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F5D1" w14:textId="33D396AB" w:rsidR="001E08AA" w:rsidRPr="00A61A67" w:rsidRDefault="00630270" w:rsidP="00851A3B">
      <w:pPr>
        <w:jc w:val="both"/>
        <w:rPr>
          <w:sz w:val="21"/>
          <w:szCs w:val="21"/>
        </w:rPr>
      </w:pPr>
      <w:bookmarkStart w:id="0" w:name="上次编辑位置"/>
      <w:r w:rsidRPr="00A61A67">
        <w:rPr>
          <w:bCs/>
          <w:sz w:val="21"/>
          <w:szCs w:val="21"/>
        </w:rPr>
        <w:t xml:space="preserve">Supplementary </w:t>
      </w:r>
      <w:r w:rsidR="001E08AA" w:rsidRPr="00A61A67">
        <w:rPr>
          <w:bCs/>
          <w:sz w:val="21"/>
          <w:szCs w:val="21"/>
        </w:rPr>
        <w:t xml:space="preserve">Table </w:t>
      </w:r>
      <w:r w:rsidR="004F3A2C" w:rsidRPr="00A61A67">
        <w:rPr>
          <w:bCs/>
          <w:sz w:val="21"/>
          <w:szCs w:val="21"/>
        </w:rPr>
        <w:t>S</w:t>
      </w:r>
      <w:r w:rsidRPr="00A61A67">
        <w:rPr>
          <w:bCs/>
          <w:sz w:val="21"/>
          <w:szCs w:val="21"/>
        </w:rPr>
        <w:t>1</w:t>
      </w:r>
      <w:r w:rsidR="00A91A97" w:rsidRPr="00A61A67">
        <w:rPr>
          <w:bCs/>
          <w:sz w:val="21"/>
          <w:szCs w:val="21"/>
        </w:rPr>
        <w:t xml:space="preserve"> </w:t>
      </w:r>
      <w:r w:rsidR="00CA292D" w:rsidRPr="00A61A67">
        <w:rPr>
          <w:bCs/>
          <w:sz w:val="21"/>
          <w:szCs w:val="21"/>
        </w:rPr>
        <w:t xml:space="preserve">Model building steps </w:t>
      </w:r>
      <w:r w:rsidR="00F23D1E" w:rsidRPr="00A61A67">
        <w:rPr>
          <w:bCs/>
          <w:sz w:val="21"/>
          <w:szCs w:val="21"/>
        </w:rPr>
        <w:t>o</w:t>
      </w:r>
      <w:r w:rsidR="001E08AA" w:rsidRPr="00A61A67">
        <w:rPr>
          <w:bCs/>
          <w:sz w:val="21"/>
          <w:szCs w:val="21"/>
        </w:rPr>
        <w:t xml:space="preserve">f </w:t>
      </w:r>
      <w:r w:rsidR="002F764B" w:rsidRPr="00A61A67">
        <w:rPr>
          <w:bCs/>
          <w:sz w:val="21"/>
          <w:szCs w:val="21"/>
          <w:lang w:eastAsia="zh-CN"/>
        </w:rPr>
        <w:t>linezolid</w:t>
      </w:r>
      <w:r w:rsidR="002F764B" w:rsidRPr="00A61A67">
        <w:rPr>
          <w:bCs/>
          <w:sz w:val="21"/>
          <w:szCs w:val="21"/>
        </w:rPr>
        <w:t xml:space="preserve"> </w:t>
      </w:r>
      <w:r w:rsidR="00EE2ADE" w:rsidRPr="00A61A67">
        <w:rPr>
          <w:bCs/>
          <w:sz w:val="21"/>
          <w:szCs w:val="21"/>
        </w:rPr>
        <w:t xml:space="preserve">population pharmacokinetic </w:t>
      </w:r>
      <w:r w:rsidR="002F764B" w:rsidRPr="00A61A67">
        <w:rPr>
          <w:bCs/>
          <w:sz w:val="21"/>
          <w:szCs w:val="21"/>
        </w:rPr>
        <w:t>model</w:t>
      </w:r>
      <w:r w:rsidR="00EE2ADE" w:rsidRPr="00A61A67">
        <w:rPr>
          <w:bCs/>
          <w:sz w:val="21"/>
          <w:szCs w:val="21"/>
        </w:rPr>
        <w:t xml:space="preserve"> </w:t>
      </w:r>
      <w:r w:rsidR="007F5A11" w:rsidRPr="00A61A67">
        <w:rPr>
          <w:bCs/>
          <w:sz w:val="21"/>
          <w:szCs w:val="21"/>
        </w:rPr>
        <w:t xml:space="preserve">in the critically ill </w:t>
      </w:r>
      <w:r w:rsidR="00332028" w:rsidRPr="00A61A67">
        <w:rPr>
          <w:bCs/>
          <w:sz w:val="21"/>
          <w:szCs w:val="21"/>
        </w:rPr>
        <w:t>patients.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914"/>
        <w:gridCol w:w="1535"/>
        <w:gridCol w:w="2161"/>
        <w:gridCol w:w="2348"/>
      </w:tblGrid>
      <w:tr w:rsidR="004079A9" w:rsidRPr="00A61A67" w14:paraId="1F12AA80" w14:textId="77777777" w:rsidTr="00AF6606">
        <w:trPr>
          <w:trHeight w:val="300"/>
          <w:tblHeader/>
          <w:jc w:val="center"/>
        </w:trPr>
        <w:tc>
          <w:tcPr>
            <w:tcW w:w="28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C2C51" w14:textId="321AC6AB" w:rsidR="00656D8B" w:rsidRPr="00A61A67" w:rsidRDefault="00656D8B" w:rsidP="004079A9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Models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C77F" w14:textId="4F357985" w:rsidR="00656D8B" w:rsidRPr="00A61A67" w:rsidRDefault="00656D8B" w:rsidP="004079A9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No. of parameters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CEDA6" w14:textId="587BA3C3" w:rsidR="00656D8B" w:rsidRPr="00A61A67" w:rsidRDefault="00656D8B" w:rsidP="004079A9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OFV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1F563" w14:textId="35E4E371" w:rsidR="00656D8B" w:rsidRPr="00A61A67" w:rsidRDefault="00656D8B" w:rsidP="004079A9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Difference in OFV</w:t>
            </w:r>
          </w:p>
          <w:p w14:paraId="4495EB6C" w14:textId="37B87862" w:rsidR="00656D8B" w:rsidRPr="00A61A67" w:rsidRDefault="00656D8B" w:rsidP="004079A9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(vs Base Model)</w:t>
            </w:r>
          </w:p>
        </w:tc>
      </w:tr>
      <w:tr w:rsidR="004079A9" w:rsidRPr="00A61A67" w14:paraId="35B9C59A" w14:textId="77777777" w:rsidTr="00AF6606">
        <w:trPr>
          <w:trHeight w:val="270"/>
          <w:jc w:val="center"/>
        </w:trPr>
        <w:tc>
          <w:tcPr>
            <w:tcW w:w="28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23C505" w14:textId="6AD8698A" w:rsidR="00656D8B" w:rsidRPr="00A61A67" w:rsidRDefault="00050B2A" w:rsidP="004079A9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 xml:space="preserve">Model 1: Two-compartment model with a </w:t>
            </w:r>
            <w:r w:rsidR="004079A9" w:rsidRPr="00A61A67">
              <w:rPr>
                <w:sz w:val="21"/>
                <w:szCs w:val="21"/>
              </w:rPr>
              <w:t>zero</w:t>
            </w:r>
            <w:r w:rsidRPr="00A61A67">
              <w:rPr>
                <w:sz w:val="21"/>
                <w:szCs w:val="21"/>
              </w:rPr>
              <w:t>-order input rate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14:paraId="01DFB3A2" w14:textId="26FEDA85" w:rsidR="00656D8B" w:rsidRPr="00A61A67" w:rsidRDefault="00A95683" w:rsidP="00EC0619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4A2676" w14:textId="5ECE8580" w:rsidR="00656D8B" w:rsidRPr="00A61A67" w:rsidRDefault="001F6BFE" w:rsidP="00EC0619">
            <w:pPr>
              <w:jc w:val="center"/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  <w:lang w:eastAsia="zh-CN"/>
              </w:rPr>
              <w:t>1126</w:t>
            </w:r>
            <w:r w:rsidR="00011E09" w:rsidRPr="00A61A67">
              <w:rPr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B247F1" w14:textId="5C7490AC" w:rsidR="00656D8B" w:rsidRPr="00A61A67" w:rsidRDefault="001F6BFE" w:rsidP="00BF005D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</w:p>
        </w:tc>
      </w:tr>
      <w:tr w:rsidR="004079A9" w:rsidRPr="00A61A67" w14:paraId="2A29564F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32DE7D10" w14:textId="14D120D2" w:rsidR="00656D8B" w:rsidRPr="00A61A67" w:rsidRDefault="00AE76D2" w:rsidP="004079A9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2</w:t>
            </w:r>
            <w:r w:rsidR="004079A9" w:rsidRPr="00A61A67">
              <w:rPr>
                <w:sz w:val="21"/>
                <w:szCs w:val="21"/>
              </w:rPr>
              <w:t xml:space="preserve"> (Base model)</w:t>
            </w:r>
            <w:r w:rsidRPr="00A61A67">
              <w:rPr>
                <w:sz w:val="21"/>
                <w:szCs w:val="21"/>
              </w:rPr>
              <w:t xml:space="preserve">: </w:t>
            </w:r>
            <w:r w:rsidR="004079A9" w:rsidRPr="00A61A67">
              <w:rPr>
                <w:sz w:val="21"/>
                <w:szCs w:val="21"/>
              </w:rPr>
              <w:t>One</w:t>
            </w:r>
            <w:r w:rsidRPr="00A61A67">
              <w:rPr>
                <w:sz w:val="21"/>
                <w:szCs w:val="21"/>
              </w:rPr>
              <w:t xml:space="preserve">-compartment model with a </w:t>
            </w:r>
            <w:r w:rsidR="004079A9" w:rsidRPr="00A61A67">
              <w:rPr>
                <w:sz w:val="21"/>
                <w:szCs w:val="21"/>
              </w:rPr>
              <w:t>zero</w:t>
            </w:r>
            <w:r w:rsidRPr="00A61A67">
              <w:rPr>
                <w:sz w:val="21"/>
                <w:szCs w:val="21"/>
              </w:rPr>
              <w:t>-order input rate</w:t>
            </w:r>
          </w:p>
        </w:tc>
        <w:tc>
          <w:tcPr>
            <w:tcW w:w="550" w:type="pct"/>
          </w:tcPr>
          <w:p w14:paraId="1F5AFD1E" w14:textId="1A11F058" w:rsidR="00656D8B" w:rsidRPr="00A61A67" w:rsidRDefault="00A95683" w:rsidP="00EC0619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1C7099AB" w14:textId="6C26AC8F" w:rsidR="00656D8B" w:rsidRPr="00A61A67" w:rsidRDefault="001F6BFE" w:rsidP="00EC0619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1122</w:t>
            </w:r>
            <w:r w:rsidR="00011E09" w:rsidRPr="00A61A67">
              <w:rPr>
                <w:sz w:val="21"/>
                <w:szCs w:val="21"/>
                <w:lang w:eastAsia="zh-CN"/>
              </w:rPr>
              <w:t>.3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26C3FA35" w14:textId="7EDF0D64" w:rsidR="00656D8B" w:rsidRPr="00A61A67" w:rsidRDefault="001F6BFE" w:rsidP="00BF005D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</w:p>
        </w:tc>
      </w:tr>
      <w:tr w:rsidR="00752FDF" w:rsidRPr="00A61A67" w14:paraId="31AD35E3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0EE0EE3E" w14:textId="3D58060C" w:rsidR="00752FDF" w:rsidRPr="00A61A67" w:rsidRDefault="00752FDF" w:rsidP="00752FDF">
            <w:pPr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</w:rPr>
              <w:t>Model 3: One-compartment model with a covariate WT on CL</w:t>
            </w:r>
          </w:p>
        </w:tc>
        <w:tc>
          <w:tcPr>
            <w:tcW w:w="550" w:type="pct"/>
          </w:tcPr>
          <w:p w14:paraId="0EA66507" w14:textId="6CFECE73" w:rsidR="00752FDF" w:rsidRPr="00A61A67" w:rsidRDefault="009215B1" w:rsidP="00752FDF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66207652" w14:textId="62DCB4C3" w:rsidR="00752FDF" w:rsidRPr="00A61A67" w:rsidRDefault="00752FDF" w:rsidP="00752FDF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1114</w:t>
            </w:r>
            <w:r w:rsidR="00011E09" w:rsidRPr="00A61A67">
              <w:rPr>
                <w:sz w:val="21"/>
                <w:szCs w:val="21"/>
                <w:lang w:eastAsia="zh-CN"/>
              </w:rPr>
              <w:t>.6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066811AB" w14:textId="19AC84CF" w:rsidR="00752FDF" w:rsidRPr="00A61A67" w:rsidRDefault="009215B1" w:rsidP="00752FDF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  <w:r w:rsidR="00011E09" w:rsidRPr="00A61A67">
              <w:rPr>
                <w:sz w:val="21"/>
                <w:szCs w:val="21"/>
                <w:lang w:eastAsia="zh-CN"/>
              </w:rPr>
              <w:t>7.</w:t>
            </w:r>
            <w:r w:rsidR="00752FDF" w:rsidRPr="00A61A67">
              <w:rPr>
                <w:sz w:val="21"/>
                <w:szCs w:val="21"/>
                <w:lang w:eastAsia="zh-CN"/>
              </w:rPr>
              <w:t>8</w:t>
            </w:r>
          </w:p>
        </w:tc>
      </w:tr>
      <w:tr w:rsidR="009215B1" w:rsidRPr="00A61A67" w14:paraId="51938C28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5CF91723" w14:textId="60FFB2D4" w:rsidR="009215B1" w:rsidRPr="00A61A67" w:rsidRDefault="009215B1" w:rsidP="009215B1">
            <w:pPr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</w:rPr>
              <w:t>Model 4: One-compartment model with a covariate sCr on CL</w:t>
            </w:r>
          </w:p>
        </w:tc>
        <w:tc>
          <w:tcPr>
            <w:tcW w:w="550" w:type="pct"/>
          </w:tcPr>
          <w:p w14:paraId="316BBFD5" w14:textId="5204DBA8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5AF9731A" w14:textId="09F2D158" w:rsidR="009215B1" w:rsidRPr="00A61A67" w:rsidRDefault="009215B1" w:rsidP="009215B1">
            <w:pPr>
              <w:jc w:val="center"/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1115</w:t>
            </w:r>
            <w:r w:rsidR="00F9201D" w:rsidRPr="00A61A67">
              <w:rPr>
                <w:sz w:val="21"/>
                <w:szCs w:val="21"/>
              </w:rPr>
              <w:t>.1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EC1A109" w14:textId="50DC580C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-7</w:t>
            </w:r>
            <w:r w:rsidR="00F9201D" w:rsidRPr="00A61A67">
              <w:rPr>
                <w:sz w:val="21"/>
                <w:szCs w:val="21"/>
                <w:lang w:eastAsia="zh-CN"/>
              </w:rPr>
              <w:t>.3</w:t>
            </w:r>
          </w:p>
        </w:tc>
      </w:tr>
      <w:tr w:rsidR="009215B1" w:rsidRPr="00A61A67" w14:paraId="6A9CDDF1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2474BB6A" w14:textId="300568D8" w:rsidR="009215B1" w:rsidRPr="00A61A67" w:rsidRDefault="009215B1" w:rsidP="009215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5: One-compartment model with a covariate AGE on CL</w:t>
            </w:r>
          </w:p>
        </w:tc>
        <w:tc>
          <w:tcPr>
            <w:tcW w:w="550" w:type="pct"/>
          </w:tcPr>
          <w:p w14:paraId="7676F903" w14:textId="1F6B9679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2D46A607" w14:textId="6F348E7D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1119</w:t>
            </w:r>
            <w:r w:rsidR="00F9201D" w:rsidRPr="00A61A67">
              <w:rPr>
                <w:sz w:val="21"/>
                <w:szCs w:val="21"/>
                <w:lang w:eastAsia="zh-CN"/>
              </w:rPr>
              <w:t>.6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A5C3031" w14:textId="2345FC32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  <w:r w:rsidR="00F9201D" w:rsidRPr="00A61A67">
              <w:rPr>
                <w:sz w:val="21"/>
                <w:szCs w:val="21"/>
                <w:lang w:eastAsia="zh-CN"/>
              </w:rPr>
              <w:t>2.8</w:t>
            </w:r>
          </w:p>
        </w:tc>
      </w:tr>
      <w:tr w:rsidR="009215B1" w:rsidRPr="00A61A67" w14:paraId="6716E312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04468196" w14:textId="6744E37A" w:rsidR="009215B1" w:rsidRPr="00A61A67" w:rsidRDefault="009215B1" w:rsidP="009215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 xml:space="preserve">Model </w:t>
            </w:r>
            <w:r w:rsidR="00F7303B" w:rsidRPr="00A61A67">
              <w:rPr>
                <w:sz w:val="21"/>
                <w:szCs w:val="21"/>
              </w:rPr>
              <w:t>6</w:t>
            </w:r>
            <w:r w:rsidRPr="00A61A67">
              <w:rPr>
                <w:sz w:val="21"/>
                <w:szCs w:val="21"/>
              </w:rPr>
              <w:t>: One-compartment model with a covariate CRRT on CL</w:t>
            </w:r>
          </w:p>
        </w:tc>
        <w:tc>
          <w:tcPr>
            <w:tcW w:w="550" w:type="pct"/>
          </w:tcPr>
          <w:p w14:paraId="1FE6111D" w14:textId="7D785CA5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582B5329" w14:textId="25B09655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1118</w:t>
            </w:r>
            <w:r w:rsidR="00F9201D" w:rsidRPr="00A61A67">
              <w:rPr>
                <w:sz w:val="21"/>
                <w:szCs w:val="21"/>
                <w:lang w:eastAsia="zh-CN"/>
              </w:rPr>
              <w:t>.3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1222CA1" w14:textId="53E235AD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-4</w:t>
            </w:r>
            <w:r w:rsidR="00F9201D" w:rsidRPr="00A61A67">
              <w:rPr>
                <w:sz w:val="21"/>
                <w:szCs w:val="21"/>
                <w:lang w:eastAsia="zh-CN"/>
              </w:rPr>
              <w:t>.1</w:t>
            </w:r>
          </w:p>
        </w:tc>
      </w:tr>
      <w:tr w:rsidR="009215B1" w:rsidRPr="00A61A67" w14:paraId="166CD55A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700A80E8" w14:textId="67CA0A20" w:rsidR="009215B1" w:rsidRPr="00A61A67" w:rsidRDefault="009215B1" w:rsidP="009215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 xml:space="preserve">Model </w:t>
            </w:r>
            <w:r w:rsidR="00F7303B" w:rsidRPr="00A61A67">
              <w:rPr>
                <w:sz w:val="21"/>
                <w:szCs w:val="21"/>
              </w:rPr>
              <w:t>7</w:t>
            </w:r>
            <w:r w:rsidRPr="00A61A67">
              <w:rPr>
                <w:sz w:val="21"/>
                <w:szCs w:val="21"/>
              </w:rPr>
              <w:t>: One-compartment model with a covariate SOFA scores on CL</w:t>
            </w:r>
          </w:p>
        </w:tc>
        <w:tc>
          <w:tcPr>
            <w:tcW w:w="550" w:type="pct"/>
          </w:tcPr>
          <w:p w14:paraId="5E002A68" w14:textId="0D872B18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4767C7CD" w14:textId="26FB0C84" w:rsidR="009215B1" w:rsidRPr="00A61A67" w:rsidRDefault="00DC4B9D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1116</w:t>
            </w:r>
            <w:r w:rsidR="00F9201D" w:rsidRPr="00A61A67">
              <w:rPr>
                <w:sz w:val="21"/>
                <w:szCs w:val="21"/>
                <w:lang w:eastAsia="zh-CN"/>
              </w:rPr>
              <w:t>.6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368CC26" w14:textId="712FC640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  <w:r w:rsidR="00F9201D" w:rsidRPr="00A61A67">
              <w:rPr>
                <w:sz w:val="21"/>
                <w:szCs w:val="21"/>
                <w:lang w:eastAsia="zh-CN"/>
              </w:rPr>
              <w:t>5.7</w:t>
            </w:r>
          </w:p>
        </w:tc>
      </w:tr>
      <w:tr w:rsidR="009215B1" w:rsidRPr="00A61A67" w14:paraId="6B9DC4C2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481FBB18" w14:textId="2FACC801" w:rsidR="009215B1" w:rsidRPr="00A61A67" w:rsidRDefault="009215B1" w:rsidP="009215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 xml:space="preserve">Model </w:t>
            </w:r>
            <w:r w:rsidR="00F7303B" w:rsidRPr="00A61A67">
              <w:rPr>
                <w:sz w:val="21"/>
                <w:szCs w:val="21"/>
              </w:rPr>
              <w:t>8</w:t>
            </w:r>
            <w:r w:rsidRPr="00A61A67">
              <w:rPr>
                <w:sz w:val="21"/>
                <w:szCs w:val="21"/>
              </w:rPr>
              <w:t>: One-compartment model with a covariate APACHE II scores on CL</w:t>
            </w:r>
          </w:p>
        </w:tc>
        <w:tc>
          <w:tcPr>
            <w:tcW w:w="550" w:type="pct"/>
          </w:tcPr>
          <w:p w14:paraId="0459592B" w14:textId="158CE2A8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72BE8B1A" w14:textId="1703AEC5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1120</w:t>
            </w:r>
            <w:r w:rsidR="003E04E0" w:rsidRPr="00A61A67">
              <w:rPr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2EB6566" w14:textId="111DDF81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  <w:r w:rsidR="003E04E0" w:rsidRPr="00A61A67">
              <w:rPr>
                <w:sz w:val="21"/>
                <w:szCs w:val="21"/>
                <w:lang w:eastAsia="zh-CN"/>
              </w:rPr>
              <w:t>1.5</w:t>
            </w:r>
          </w:p>
        </w:tc>
      </w:tr>
      <w:tr w:rsidR="00906EF2" w:rsidRPr="00A61A67" w14:paraId="51AF7B3D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016148D1" w14:textId="0E6D1AA0" w:rsidR="00906EF2" w:rsidRPr="00A61A67" w:rsidRDefault="00906EF2" w:rsidP="009215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 xml:space="preserve">Model </w:t>
            </w:r>
            <w:r w:rsidR="00F7303B" w:rsidRPr="00A61A67">
              <w:rPr>
                <w:sz w:val="21"/>
                <w:szCs w:val="21"/>
              </w:rPr>
              <w:t>9</w:t>
            </w:r>
            <w:r w:rsidRPr="00A61A67">
              <w:rPr>
                <w:sz w:val="21"/>
                <w:szCs w:val="21"/>
              </w:rPr>
              <w:t>: One-compartment model with a covariate gender scores on CL</w:t>
            </w:r>
          </w:p>
        </w:tc>
        <w:tc>
          <w:tcPr>
            <w:tcW w:w="550" w:type="pct"/>
          </w:tcPr>
          <w:p w14:paraId="0C3324B7" w14:textId="029C0C0E" w:rsidR="00906EF2" w:rsidRPr="00A61A67" w:rsidRDefault="00B5066F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21142918" w14:textId="52E3B035" w:rsidR="00906EF2" w:rsidRPr="00A61A67" w:rsidRDefault="008E60C6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1122</w:t>
            </w:r>
            <w:r w:rsidR="002630EF" w:rsidRPr="00A61A67">
              <w:rPr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1D794DEF" w14:textId="6C0CE620" w:rsidR="00906EF2" w:rsidRPr="00A61A67" w:rsidRDefault="00CB550B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  <w:r w:rsidR="002630EF" w:rsidRPr="00A61A67">
              <w:rPr>
                <w:sz w:val="21"/>
                <w:szCs w:val="21"/>
                <w:lang w:eastAsia="zh-CN"/>
              </w:rPr>
              <w:t>0.3</w:t>
            </w:r>
          </w:p>
        </w:tc>
      </w:tr>
      <w:tr w:rsidR="009215B1" w:rsidRPr="00A61A67" w14:paraId="6679C25E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558FD629" w14:textId="14BBE4EA" w:rsidR="009215B1" w:rsidRPr="00A61A67" w:rsidRDefault="009215B1" w:rsidP="009215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 xml:space="preserve">Model </w:t>
            </w:r>
            <w:r w:rsidR="00F7303B" w:rsidRPr="00A61A67">
              <w:rPr>
                <w:sz w:val="21"/>
                <w:szCs w:val="21"/>
              </w:rPr>
              <w:t>10</w:t>
            </w:r>
            <w:r w:rsidRPr="00A61A67">
              <w:rPr>
                <w:sz w:val="21"/>
                <w:szCs w:val="21"/>
              </w:rPr>
              <w:t>: One-compartment model with a covariate WT on V</w:t>
            </w:r>
          </w:p>
        </w:tc>
        <w:tc>
          <w:tcPr>
            <w:tcW w:w="550" w:type="pct"/>
          </w:tcPr>
          <w:p w14:paraId="0A17BF5C" w14:textId="58DFFD94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4C14E571" w14:textId="6D17D253" w:rsidR="009215B1" w:rsidRPr="00A61A67" w:rsidRDefault="009215B1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</w:t>
            </w:r>
            <w:r w:rsidR="00CB550B" w:rsidRPr="00A61A67">
              <w:rPr>
                <w:sz w:val="21"/>
                <w:szCs w:val="21"/>
                <w:lang w:eastAsia="zh-CN"/>
              </w:rPr>
              <w:t>20.4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8B302A8" w14:textId="2AC8951B" w:rsidR="009215B1" w:rsidRPr="00A61A67" w:rsidRDefault="00DC4B9D" w:rsidP="009215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  <w:r w:rsidR="00CB550B" w:rsidRPr="00A61A67">
              <w:rPr>
                <w:sz w:val="21"/>
                <w:szCs w:val="21"/>
                <w:lang w:eastAsia="zh-CN"/>
              </w:rPr>
              <w:t>1.9</w:t>
            </w:r>
          </w:p>
        </w:tc>
      </w:tr>
      <w:tr w:rsidR="008326E1" w:rsidRPr="00A61A67" w14:paraId="4DBCF0DD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4DFAF5B6" w14:textId="0EB1009F" w:rsidR="008326E1" w:rsidRPr="00A61A67" w:rsidRDefault="008326E1" w:rsidP="008326E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11: One-compartment model with a covariate CRRT on CL</w:t>
            </w:r>
          </w:p>
        </w:tc>
        <w:tc>
          <w:tcPr>
            <w:tcW w:w="550" w:type="pct"/>
          </w:tcPr>
          <w:p w14:paraId="2FB11844" w14:textId="0EE4312A" w:rsidR="008326E1" w:rsidRPr="00A61A67" w:rsidRDefault="008326E1" w:rsidP="008326E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37FCB7AE" w14:textId="3159EF0D" w:rsidR="008326E1" w:rsidRPr="00A61A67" w:rsidRDefault="008326E1" w:rsidP="008326E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1123</w:t>
            </w:r>
            <w:r w:rsidR="003A5F8D" w:rsidRPr="00A61A67">
              <w:rPr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751F52EB" w14:textId="1595831C" w:rsidR="008326E1" w:rsidRPr="00A61A67" w:rsidRDefault="008326E1" w:rsidP="008326E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</w:t>
            </w:r>
            <w:r w:rsidR="003A5F8D" w:rsidRPr="00A61A67">
              <w:rPr>
                <w:sz w:val="21"/>
                <w:szCs w:val="21"/>
                <w:lang w:eastAsia="zh-CN"/>
              </w:rPr>
              <w:t>.2</w:t>
            </w:r>
          </w:p>
        </w:tc>
      </w:tr>
      <w:tr w:rsidR="009232B1" w:rsidRPr="00A61A67" w14:paraId="00D36FC6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21C155C5" w14:textId="6E943AC3" w:rsidR="009232B1" w:rsidRPr="00A61A67" w:rsidRDefault="009232B1" w:rsidP="009232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1</w:t>
            </w:r>
            <w:r w:rsidR="005707BB" w:rsidRPr="00A61A67">
              <w:rPr>
                <w:sz w:val="21"/>
                <w:szCs w:val="21"/>
              </w:rPr>
              <w:t>2</w:t>
            </w:r>
            <w:r w:rsidRPr="00A61A67">
              <w:rPr>
                <w:sz w:val="21"/>
                <w:szCs w:val="21"/>
              </w:rPr>
              <w:t>: One-compartment model with a covariate ALT on CL</w:t>
            </w:r>
          </w:p>
        </w:tc>
        <w:tc>
          <w:tcPr>
            <w:tcW w:w="550" w:type="pct"/>
          </w:tcPr>
          <w:p w14:paraId="110423A3" w14:textId="4373AE20" w:rsidR="009232B1" w:rsidRPr="00A61A67" w:rsidRDefault="009232B1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66D7D91D" w14:textId="420E2746" w:rsidR="009232B1" w:rsidRPr="00A61A67" w:rsidRDefault="009232B1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1118.2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1B11085" w14:textId="37274455" w:rsidR="009232B1" w:rsidRPr="00A61A67" w:rsidRDefault="00ED61F4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-4.1</w:t>
            </w:r>
          </w:p>
        </w:tc>
      </w:tr>
      <w:tr w:rsidR="009232B1" w:rsidRPr="00A61A67" w14:paraId="4DC8337E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7B5033B6" w14:textId="4131E33B" w:rsidR="009232B1" w:rsidRPr="00A61A67" w:rsidRDefault="009232B1" w:rsidP="009232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1</w:t>
            </w:r>
            <w:r w:rsidR="005707BB" w:rsidRPr="00A61A67">
              <w:rPr>
                <w:sz w:val="21"/>
                <w:szCs w:val="21"/>
              </w:rPr>
              <w:t>3</w:t>
            </w:r>
            <w:r w:rsidRPr="00A61A67">
              <w:rPr>
                <w:sz w:val="21"/>
                <w:szCs w:val="21"/>
              </w:rPr>
              <w:t>: One-compartment model with a covariate AST on CL</w:t>
            </w:r>
          </w:p>
        </w:tc>
        <w:tc>
          <w:tcPr>
            <w:tcW w:w="550" w:type="pct"/>
          </w:tcPr>
          <w:p w14:paraId="4EDCD530" w14:textId="47EBDC5D" w:rsidR="009232B1" w:rsidRPr="00A61A67" w:rsidRDefault="009232B1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08EB66E3" w14:textId="1FA66D44" w:rsidR="009232B1" w:rsidRPr="00A61A67" w:rsidRDefault="00ED61F4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1121.9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9D6BAC7" w14:textId="20F1F8AA" w:rsidR="009232B1" w:rsidRPr="00A61A67" w:rsidRDefault="005707BB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-0.4</w:t>
            </w:r>
          </w:p>
        </w:tc>
      </w:tr>
      <w:tr w:rsidR="009232B1" w:rsidRPr="00A61A67" w14:paraId="63D9EC52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3F887249" w14:textId="0CB5EEF5" w:rsidR="009232B1" w:rsidRPr="00A61A67" w:rsidRDefault="009232B1" w:rsidP="009232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lastRenderedPageBreak/>
              <w:t>Model 1</w:t>
            </w:r>
            <w:r w:rsidR="005707BB" w:rsidRPr="00A61A67">
              <w:rPr>
                <w:sz w:val="21"/>
                <w:szCs w:val="21"/>
              </w:rPr>
              <w:t>4</w:t>
            </w:r>
            <w:r w:rsidRPr="00A61A67">
              <w:rPr>
                <w:sz w:val="21"/>
                <w:szCs w:val="21"/>
              </w:rPr>
              <w:t xml:space="preserve">: One-compartment model with a covariate </w:t>
            </w:r>
            <w:r w:rsidR="009053E2" w:rsidRPr="00A61A67">
              <w:rPr>
                <w:sz w:val="21"/>
                <w:szCs w:val="21"/>
              </w:rPr>
              <w:t xml:space="preserve">TBIL </w:t>
            </w:r>
            <w:r w:rsidRPr="00A61A67">
              <w:rPr>
                <w:sz w:val="21"/>
                <w:szCs w:val="21"/>
              </w:rPr>
              <w:t>on CL</w:t>
            </w:r>
          </w:p>
        </w:tc>
        <w:tc>
          <w:tcPr>
            <w:tcW w:w="550" w:type="pct"/>
          </w:tcPr>
          <w:p w14:paraId="709527E1" w14:textId="3E71B45A" w:rsidR="009232B1" w:rsidRPr="00A61A67" w:rsidRDefault="009232B1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2527E4AA" w14:textId="32C935DA" w:rsidR="009232B1" w:rsidRPr="00A61A67" w:rsidRDefault="005707BB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1120.3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67C2667" w14:textId="7ECA6A11" w:rsidR="009232B1" w:rsidRPr="00A61A67" w:rsidRDefault="005707BB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-2.0</w:t>
            </w:r>
          </w:p>
        </w:tc>
      </w:tr>
      <w:tr w:rsidR="009232B1" w:rsidRPr="00A61A67" w14:paraId="5B4355AE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3CE501A6" w14:textId="30A171BE" w:rsidR="009232B1" w:rsidRPr="00A61A67" w:rsidRDefault="009232B1" w:rsidP="009232B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1</w:t>
            </w:r>
            <w:r w:rsidR="005707BB" w:rsidRPr="00A61A67">
              <w:rPr>
                <w:sz w:val="21"/>
                <w:szCs w:val="21"/>
              </w:rPr>
              <w:t>5</w:t>
            </w:r>
            <w:r w:rsidRPr="00A61A67">
              <w:rPr>
                <w:sz w:val="21"/>
                <w:szCs w:val="21"/>
              </w:rPr>
              <w:t xml:space="preserve">: One-compartment model with a covariate </w:t>
            </w:r>
            <w:r w:rsidR="009053E2" w:rsidRPr="00A61A67">
              <w:rPr>
                <w:sz w:val="21"/>
                <w:szCs w:val="21"/>
              </w:rPr>
              <w:t xml:space="preserve">DBIL </w:t>
            </w:r>
            <w:r w:rsidRPr="00A61A67">
              <w:rPr>
                <w:sz w:val="21"/>
                <w:szCs w:val="21"/>
              </w:rPr>
              <w:t>on CL</w:t>
            </w:r>
          </w:p>
        </w:tc>
        <w:tc>
          <w:tcPr>
            <w:tcW w:w="550" w:type="pct"/>
          </w:tcPr>
          <w:p w14:paraId="387D10A0" w14:textId="2B20AEFF" w:rsidR="009232B1" w:rsidRPr="00A61A67" w:rsidRDefault="009232B1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30F3A35E" w14:textId="22E9EF8B" w:rsidR="009232B1" w:rsidRPr="00A61A67" w:rsidRDefault="005707BB" w:rsidP="009232B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1119.6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DCF0D71" w14:textId="6BD88124" w:rsidR="005707BB" w:rsidRPr="00A61A67" w:rsidRDefault="005707BB" w:rsidP="005707BB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-2.7</w:t>
            </w:r>
          </w:p>
        </w:tc>
      </w:tr>
      <w:tr w:rsidR="008326E1" w:rsidRPr="00A61A67" w14:paraId="1F3CE3C1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1EFB4629" w14:textId="48AE1CEA" w:rsidR="008326E1" w:rsidRPr="00A61A67" w:rsidRDefault="008326E1" w:rsidP="008326E1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1</w:t>
            </w:r>
            <w:r w:rsidR="005707BB" w:rsidRPr="00A61A67">
              <w:rPr>
                <w:sz w:val="21"/>
                <w:szCs w:val="21"/>
              </w:rPr>
              <w:t>6</w:t>
            </w:r>
            <w:r w:rsidRPr="00A61A67">
              <w:rPr>
                <w:sz w:val="21"/>
                <w:szCs w:val="21"/>
              </w:rPr>
              <w:t xml:space="preserve"> (Final model): One-compartment model with a covariate CrCL on CL</w:t>
            </w:r>
          </w:p>
        </w:tc>
        <w:tc>
          <w:tcPr>
            <w:tcW w:w="550" w:type="pct"/>
          </w:tcPr>
          <w:p w14:paraId="0F7A9964" w14:textId="13E72C77" w:rsidR="008326E1" w:rsidRPr="00A61A67" w:rsidRDefault="008326E1" w:rsidP="008326E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28BF640B" w14:textId="5C70744B" w:rsidR="008326E1" w:rsidRPr="00A61A67" w:rsidRDefault="008326E1" w:rsidP="008326E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110</w:t>
            </w:r>
            <w:r w:rsidR="001F6CCD" w:rsidRPr="00A61A67">
              <w:rPr>
                <w:sz w:val="21"/>
                <w:szCs w:val="21"/>
                <w:lang w:eastAsia="zh-CN"/>
              </w:rPr>
              <w:t>3.9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DFEA1EB" w14:textId="2C94E951" w:rsidR="008326E1" w:rsidRPr="00A61A67" w:rsidRDefault="008326E1" w:rsidP="008326E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-18</w:t>
            </w:r>
            <w:r w:rsidR="00D82A82" w:rsidRPr="00A61A67">
              <w:rPr>
                <w:sz w:val="21"/>
                <w:szCs w:val="21"/>
                <w:lang w:eastAsia="zh-CN"/>
              </w:rPr>
              <w:t>.4</w:t>
            </w:r>
          </w:p>
          <w:p w14:paraId="516DC8F8" w14:textId="7350CD84" w:rsidR="008326E1" w:rsidRPr="00A61A67" w:rsidRDefault="008326E1" w:rsidP="008326E1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i/>
                <w:iCs/>
                <w:sz w:val="21"/>
                <w:szCs w:val="21"/>
                <w:lang w:eastAsia="zh-CN"/>
              </w:rPr>
              <w:t>P</w:t>
            </w:r>
            <w:r w:rsidRPr="00A61A67">
              <w:rPr>
                <w:sz w:val="21"/>
                <w:szCs w:val="21"/>
                <w:lang w:eastAsia="zh-CN"/>
              </w:rPr>
              <w:t>&lt;0.001</w:t>
            </w:r>
          </w:p>
        </w:tc>
      </w:tr>
      <w:tr w:rsidR="00674E9D" w:rsidRPr="00A61A67" w14:paraId="70948A28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09B8C950" w14:textId="192FA34E" w:rsidR="00674E9D" w:rsidRPr="00A61A67" w:rsidRDefault="00674E9D" w:rsidP="00674E9D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1</w:t>
            </w:r>
            <w:r w:rsidR="005707BB" w:rsidRPr="00A61A67">
              <w:rPr>
                <w:sz w:val="21"/>
                <w:szCs w:val="21"/>
              </w:rPr>
              <w:t>7</w:t>
            </w:r>
            <w:r w:rsidRPr="00A61A67">
              <w:rPr>
                <w:sz w:val="21"/>
                <w:szCs w:val="21"/>
              </w:rPr>
              <w:t>: One-compartment model with a covariate CrCL on CL and WT on V</w:t>
            </w:r>
          </w:p>
        </w:tc>
        <w:tc>
          <w:tcPr>
            <w:tcW w:w="550" w:type="pct"/>
          </w:tcPr>
          <w:p w14:paraId="110FB159" w14:textId="7B65ABB0" w:rsidR="00674E9D" w:rsidRPr="00A61A67" w:rsidRDefault="00144A99" w:rsidP="00674E9D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2213538D" w14:textId="7B7CE7BB" w:rsidR="00674E9D" w:rsidRPr="00A61A67" w:rsidRDefault="00144A99" w:rsidP="00674E9D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111</w:t>
            </w:r>
            <w:r w:rsidR="009F4E93" w:rsidRPr="00A61A67">
              <w:rPr>
                <w:sz w:val="21"/>
                <w:szCs w:val="21"/>
                <w:lang w:eastAsia="zh-CN"/>
              </w:rPr>
              <w:t>3.5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A790A7F" w14:textId="006D5754" w:rsidR="00674E9D" w:rsidRPr="00A61A67" w:rsidRDefault="00144A99" w:rsidP="00674E9D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</w:t>
            </w:r>
            <w:r w:rsidR="00194055" w:rsidRPr="00A61A67">
              <w:rPr>
                <w:sz w:val="21"/>
                <w:szCs w:val="21"/>
                <w:lang w:eastAsia="zh-CN"/>
              </w:rPr>
              <w:t>8.8</w:t>
            </w:r>
          </w:p>
        </w:tc>
      </w:tr>
      <w:tr w:rsidR="00D14E0D" w:rsidRPr="00A61A67" w14:paraId="2E7256D8" w14:textId="77777777" w:rsidTr="00AF6606">
        <w:trPr>
          <w:trHeight w:val="270"/>
          <w:jc w:val="center"/>
        </w:trPr>
        <w:tc>
          <w:tcPr>
            <w:tcW w:w="2835" w:type="pct"/>
            <w:shd w:val="clear" w:color="auto" w:fill="auto"/>
            <w:noWrap/>
            <w:vAlign w:val="center"/>
          </w:tcPr>
          <w:p w14:paraId="0425892B" w14:textId="2F8B8DA3" w:rsidR="00D14E0D" w:rsidRPr="00A61A67" w:rsidRDefault="00D14E0D" w:rsidP="00D14E0D">
            <w:pPr>
              <w:rPr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Model 18: One-compartment model with a covariate WT on CL and WT on V</w:t>
            </w:r>
          </w:p>
        </w:tc>
        <w:tc>
          <w:tcPr>
            <w:tcW w:w="550" w:type="pct"/>
          </w:tcPr>
          <w:p w14:paraId="2F0BD8A4" w14:textId="19CEAABD" w:rsidR="00D14E0D" w:rsidRPr="00A61A67" w:rsidRDefault="00F97209" w:rsidP="00D14E0D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14:paraId="7482D0E2" w14:textId="54C8A5DD" w:rsidR="00D14E0D" w:rsidRPr="00A61A67" w:rsidRDefault="009F4E93" w:rsidP="00D14E0D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1111.4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9946EFA" w14:textId="7DC31230" w:rsidR="00D14E0D" w:rsidRPr="00A61A67" w:rsidRDefault="00194055" w:rsidP="00D14E0D">
            <w:pPr>
              <w:jc w:val="center"/>
              <w:rPr>
                <w:sz w:val="21"/>
                <w:szCs w:val="21"/>
                <w:lang w:eastAsia="zh-CN"/>
              </w:rPr>
            </w:pPr>
            <w:r w:rsidRPr="00A61A67">
              <w:rPr>
                <w:sz w:val="21"/>
                <w:szCs w:val="21"/>
                <w:lang w:eastAsia="zh-CN"/>
              </w:rPr>
              <w:t>-10.9</w:t>
            </w:r>
          </w:p>
        </w:tc>
      </w:tr>
    </w:tbl>
    <w:bookmarkEnd w:id="0"/>
    <w:p w14:paraId="47292021" w14:textId="7338543D" w:rsidR="00A614EA" w:rsidRPr="00A61A67" w:rsidRDefault="00143B6A" w:rsidP="00A614EA">
      <w:pPr>
        <w:jc w:val="both"/>
        <w:rPr>
          <w:sz w:val="21"/>
          <w:szCs w:val="21"/>
        </w:rPr>
      </w:pPr>
      <w:r w:rsidRPr="00A61A67">
        <w:rPr>
          <w:sz w:val="21"/>
          <w:szCs w:val="21"/>
        </w:rPr>
        <w:t>OFV, objective function value;</w:t>
      </w:r>
      <w:r w:rsidR="000244BE" w:rsidRPr="00A61A67">
        <w:rPr>
          <w:sz w:val="21"/>
          <w:szCs w:val="21"/>
        </w:rPr>
        <w:t xml:space="preserve"> WT, body weight;</w:t>
      </w:r>
      <w:r w:rsidRPr="00A61A67">
        <w:rPr>
          <w:sz w:val="21"/>
          <w:szCs w:val="21"/>
        </w:rPr>
        <w:t xml:space="preserve"> sCr, </w:t>
      </w:r>
      <w:r w:rsidR="00192C17" w:rsidRPr="00A61A67">
        <w:rPr>
          <w:sz w:val="21"/>
          <w:szCs w:val="21"/>
        </w:rPr>
        <w:t>serum creatinine</w:t>
      </w:r>
      <w:r w:rsidRPr="00A61A67">
        <w:rPr>
          <w:sz w:val="21"/>
          <w:szCs w:val="21"/>
        </w:rPr>
        <w:t>;</w:t>
      </w:r>
      <w:r w:rsidR="00192C17" w:rsidRPr="00A61A67">
        <w:rPr>
          <w:sz w:val="21"/>
          <w:szCs w:val="21"/>
        </w:rPr>
        <w:t xml:space="preserve"> CRRT</w:t>
      </w:r>
      <w:r w:rsidR="00D460A3" w:rsidRPr="00A61A67">
        <w:rPr>
          <w:sz w:val="21"/>
          <w:szCs w:val="21"/>
        </w:rPr>
        <w:t>, continuous renal replacement therapy;</w:t>
      </w:r>
      <w:r w:rsidR="00192C17" w:rsidRPr="00A61A67">
        <w:rPr>
          <w:sz w:val="21"/>
          <w:szCs w:val="21"/>
        </w:rPr>
        <w:t xml:space="preserve"> </w:t>
      </w:r>
      <w:r w:rsidR="00D460A3" w:rsidRPr="00A61A67">
        <w:rPr>
          <w:sz w:val="21"/>
          <w:szCs w:val="21"/>
        </w:rPr>
        <w:t xml:space="preserve">SOFA scores, </w:t>
      </w:r>
      <w:r w:rsidR="00192C17" w:rsidRPr="00A61A67">
        <w:rPr>
          <w:sz w:val="21"/>
          <w:szCs w:val="21"/>
        </w:rPr>
        <w:t>baseline sequential organ failure assessment (SOFA) scores</w:t>
      </w:r>
      <w:r w:rsidR="00D460A3" w:rsidRPr="00A61A67">
        <w:rPr>
          <w:sz w:val="21"/>
          <w:szCs w:val="21"/>
        </w:rPr>
        <w:t>; APACHE) II scores,</w:t>
      </w:r>
      <w:r w:rsidR="00192C17" w:rsidRPr="00A61A67">
        <w:rPr>
          <w:sz w:val="21"/>
          <w:szCs w:val="21"/>
        </w:rPr>
        <w:t xml:space="preserve"> </w:t>
      </w:r>
      <w:r w:rsidR="007A76B5" w:rsidRPr="00A61A67">
        <w:rPr>
          <w:sz w:val="21"/>
          <w:szCs w:val="21"/>
        </w:rPr>
        <w:t xml:space="preserve">baseline </w:t>
      </w:r>
      <w:r w:rsidR="00192C17" w:rsidRPr="00A61A67">
        <w:rPr>
          <w:sz w:val="21"/>
          <w:szCs w:val="21"/>
        </w:rPr>
        <w:t>acute physiology and chronic health evaluation (APACHE) II scores</w:t>
      </w:r>
      <w:r w:rsidR="004541BF" w:rsidRPr="00A61A67">
        <w:rPr>
          <w:sz w:val="21"/>
          <w:szCs w:val="21"/>
          <w:lang w:eastAsia="zh-CN"/>
        </w:rPr>
        <w:t>;</w:t>
      </w:r>
      <w:r w:rsidR="00A614EA" w:rsidRPr="00A61A67">
        <w:rPr>
          <w:sz w:val="21"/>
          <w:szCs w:val="21"/>
        </w:rPr>
        <w:t xml:space="preserve"> ALT, alanine aminotransferase; AST, Aspartate aminotransferase; TBIL</w:t>
      </w:r>
      <w:r w:rsidR="00AF138B" w:rsidRPr="00A61A67">
        <w:rPr>
          <w:sz w:val="21"/>
          <w:szCs w:val="21"/>
        </w:rPr>
        <w:t xml:space="preserve">, </w:t>
      </w:r>
      <w:r w:rsidR="00A614EA" w:rsidRPr="00A61A67">
        <w:rPr>
          <w:sz w:val="21"/>
          <w:szCs w:val="21"/>
        </w:rPr>
        <w:t>total bilirubin; DBIL</w:t>
      </w:r>
      <w:r w:rsidR="00AF138B" w:rsidRPr="00A61A67">
        <w:rPr>
          <w:sz w:val="21"/>
          <w:szCs w:val="21"/>
        </w:rPr>
        <w:t>, d</w:t>
      </w:r>
      <w:r w:rsidR="00A614EA" w:rsidRPr="00A61A67">
        <w:rPr>
          <w:sz w:val="21"/>
          <w:szCs w:val="21"/>
        </w:rPr>
        <w:t>irect Bilirubin</w:t>
      </w:r>
      <w:r w:rsidR="002D719A" w:rsidRPr="00A61A67">
        <w:rPr>
          <w:sz w:val="21"/>
          <w:szCs w:val="21"/>
        </w:rPr>
        <w:t>; CrCL was calculated using the Cockcroft-Gault formula.</w:t>
      </w:r>
    </w:p>
    <w:p w14:paraId="6CE59C1E" w14:textId="03B08C0B" w:rsidR="00A61A67" w:rsidRPr="00A61A67" w:rsidRDefault="00A61A67">
      <w:pPr>
        <w:overflowPunct/>
        <w:autoSpaceDE/>
        <w:autoSpaceDN/>
        <w:adjustRightInd/>
        <w:spacing w:line="240" w:lineRule="auto"/>
        <w:textAlignment w:val="auto"/>
        <w:rPr>
          <w:sz w:val="21"/>
          <w:szCs w:val="21"/>
          <w:lang w:eastAsia="zh-CN"/>
        </w:rPr>
      </w:pPr>
      <w:r w:rsidRPr="00A61A67">
        <w:rPr>
          <w:sz w:val="21"/>
          <w:szCs w:val="21"/>
          <w:lang w:eastAsia="zh-CN"/>
        </w:rPr>
        <w:br w:type="page"/>
      </w:r>
    </w:p>
    <w:p w14:paraId="42B31E0B" w14:textId="77777777" w:rsidR="00A61A67" w:rsidRPr="00EE40F3" w:rsidRDefault="00A61A67" w:rsidP="001375D2">
      <w:pPr>
        <w:jc w:val="both"/>
        <w:rPr>
          <w:sz w:val="21"/>
          <w:szCs w:val="21"/>
        </w:rPr>
      </w:pPr>
      <w:r w:rsidRPr="00EE40F3">
        <w:rPr>
          <w:sz w:val="21"/>
          <w:szCs w:val="21"/>
        </w:rPr>
        <w:lastRenderedPageBreak/>
        <w:t>Supplementary Table S2 Probabilities of therapeutic target attainment (PTTA) and percentages of patients who failed to meet one of the success criteria (</w:t>
      </w:r>
      <w:r w:rsidRPr="00EE40F3">
        <w:rPr>
          <w:rFonts w:eastAsia="等线"/>
          <w:color w:val="000000"/>
          <w:sz w:val="21"/>
          <w:szCs w:val="21"/>
        </w:rPr>
        <w:t>AUC</w:t>
      </w:r>
      <w:r w:rsidRPr="00EE40F3">
        <w:rPr>
          <w:rFonts w:eastAsia="等线"/>
          <w:color w:val="000000"/>
          <w:sz w:val="21"/>
          <w:szCs w:val="21"/>
          <w:vertAlign w:val="subscript"/>
        </w:rPr>
        <w:t>24</w:t>
      </w:r>
      <w:r w:rsidRPr="00EE40F3">
        <w:rPr>
          <w:rFonts w:eastAsia="等线"/>
          <w:color w:val="000000"/>
          <w:sz w:val="21"/>
          <w:szCs w:val="21"/>
        </w:rPr>
        <w:t>/MIC&lt;80, %T</w:t>
      </w:r>
      <w:r w:rsidRPr="00EE40F3">
        <w:rPr>
          <w:rFonts w:eastAsia="等线"/>
          <w:color w:val="000000"/>
          <w:sz w:val="21"/>
          <w:szCs w:val="21"/>
          <w:vertAlign w:val="subscript"/>
        </w:rPr>
        <w:t xml:space="preserve">&gt;MIC </w:t>
      </w:r>
      <w:r w:rsidRPr="00EE40F3">
        <w:rPr>
          <w:rFonts w:eastAsia="等线"/>
          <w:color w:val="000000"/>
          <w:sz w:val="21"/>
          <w:szCs w:val="21"/>
        </w:rPr>
        <w:t xml:space="preserve">&lt;85% or </w:t>
      </w:r>
      <w:r w:rsidRPr="00EE40F3">
        <w:rPr>
          <w:rFonts w:eastAsia="等线"/>
          <w:i/>
          <w:iCs/>
          <w:color w:val="000000"/>
          <w:sz w:val="21"/>
          <w:szCs w:val="21"/>
        </w:rPr>
        <w:t>C</w:t>
      </w:r>
      <w:r w:rsidRPr="00EE40F3">
        <w:rPr>
          <w:rFonts w:eastAsia="等线"/>
          <w:color w:val="000000"/>
          <w:sz w:val="21"/>
          <w:szCs w:val="21"/>
          <w:vertAlign w:val="subscript"/>
        </w:rPr>
        <w:t>ss,min</w:t>
      </w:r>
      <w:r w:rsidRPr="00EE40F3">
        <w:rPr>
          <w:rFonts w:eastAsia="等线"/>
          <w:color w:val="000000"/>
          <w:sz w:val="21"/>
          <w:szCs w:val="21"/>
        </w:rPr>
        <w:t>&gt;10mg/L)</w:t>
      </w:r>
      <w:r w:rsidRPr="00EE40F3">
        <w:rPr>
          <w:sz w:val="21"/>
          <w:szCs w:val="21"/>
        </w:rPr>
        <w:t xml:space="preserve"> based on minimum inhibitory concentrations (MICs) of 0.25 to 4 mg/L for all dosages in the patient groups and stratified by renal function.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3"/>
        <w:gridCol w:w="695"/>
        <w:gridCol w:w="1457"/>
        <w:gridCol w:w="584"/>
        <w:gridCol w:w="531"/>
        <w:gridCol w:w="531"/>
        <w:gridCol w:w="426"/>
        <w:gridCol w:w="426"/>
        <w:gridCol w:w="426"/>
        <w:gridCol w:w="584"/>
        <w:gridCol w:w="479"/>
        <w:gridCol w:w="426"/>
        <w:gridCol w:w="531"/>
        <w:gridCol w:w="531"/>
        <w:gridCol w:w="531"/>
        <w:gridCol w:w="584"/>
        <w:gridCol w:w="479"/>
        <w:gridCol w:w="426"/>
        <w:gridCol w:w="531"/>
        <w:gridCol w:w="531"/>
        <w:gridCol w:w="531"/>
        <w:gridCol w:w="1615"/>
      </w:tblGrid>
      <w:tr w:rsidR="00A61A67" w:rsidRPr="00A61A67" w14:paraId="794B9912" w14:textId="77777777" w:rsidTr="00034CC8">
        <w:trPr>
          <w:trHeight w:val="276"/>
          <w:tblHeader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8B8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Renal function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3F67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Daily dose (mg)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3C6FCE7" w14:textId="77777777" w:rsidR="00A61A67" w:rsidRPr="00A61A67" w:rsidRDefault="00A61A67" w:rsidP="00E638C4">
            <w:pPr>
              <w:ind w:firstLineChars="91" w:firstLine="191"/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MIC(mg/L)</w:t>
            </w:r>
          </w:p>
          <w:p w14:paraId="63E10361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  <w:p w14:paraId="4A4B9BCB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  <w:p w14:paraId="51A4A8BD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Dosage (mg)</w:t>
            </w:r>
          </w:p>
        </w:tc>
        <w:tc>
          <w:tcPr>
            <w:tcW w:w="9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4D60" w14:textId="77777777" w:rsidR="00A61A67" w:rsidRPr="00A61A67" w:rsidRDefault="00A61A67" w:rsidP="00E638C4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PTTA (%)</w:t>
            </w:r>
          </w:p>
        </w:tc>
        <w:tc>
          <w:tcPr>
            <w:tcW w:w="283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393D" w14:textId="77777777" w:rsidR="00A61A67" w:rsidRPr="00A61A67" w:rsidRDefault="00A61A67" w:rsidP="00E638C4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b/>
                <w:bCs/>
                <w:sz w:val="21"/>
                <w:szCs w:val="21"/>
              </w:rPr>
              <w:t>Percentages of the patients who failed to meet one of the success criteria</w:t>
            </w:r>
          </w:p>
        </w:tc>
      </w:tr>
      <w:tr w:rsidR="00A61A67" w:rsidRPr="00A61A67" w14:paraId="6BB7BC5D" w14:textId="77777777" w:rsidTr="00034CC8">
        <w:trPr>
          <w:trHeight w:val="276"/>
          <w:tblHeader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56B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9B4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C5B5471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35C2E" w14:textId="77777777" w:rsidR="00A61A67" w:rsidRPr="00A61A67" w:rsidRDefault="00A61A67" w:rsidP="00E638C4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FE32" w14:textId="77777777" w:rsidR="00A61A67" w:rsidRPr="00A61A67" w:rsidRDefault="00A61A67" w:rsidP="00E638C4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AUC</w:t>
            </w: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  <w:vertAlign w:val="subscript"/>
              </w:rPr>
              <w:t>24</w:t>
            </w: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/MIC&lt;80 (%)</w:t>
            </w:r>
          </w:p>
        </w:tc>
        <w:tc>
          <w:tcPr>
            <w:tcW w:w="1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176" w14:textId="77777777" w:rsidR="00A61A67" w:rsidRPr="00A61A67" w:rsidRDefault="00A61A67" w:rsidP="00E638C4">
            <w:pPr>
              <w:jc w:val="center"/>
              <w:rPr>
                <w:rFonts w:eastAsia="等线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%T</w:t>
            </w: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  <w:vertAlign w:val="subscript"/>
              </w:rPr>
              <w:t xml:space="preserve">&gt;MIC </w:t>
            </w: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&lt;85% (%)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2F4F" w14:textId="77777777" w:rsidR="00A61A67" w:rsidRPr="00A61A67" w:rsidRDefault="00A61A67" w:rsidP="00E638C4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i/>
                <w:iCs/>
                <w:color w:val="000000"/>
                <w:sz w:val="21"/>
                <w:szCs w:val="21"/>
              </w:rPr>
              <w:t>C</w:t>
            </w: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  <w:vertAlign w:val="subscript"/>
              </w:rPr>
              <w:t>ss,</w:t>
            </w: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  <w:u w:val="single"/>
                <w:vertAlign w:val="subscript"/>
              </w:rPr>
              <w:t>min</w:t>
            </w: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 xml:space="preserve">&gt;10mg/L </w:t>
            </w:r>
          </w:p>
          <w:p w14:paraId="73ADC050" w14:textId="77777777" w:rsidR="00A61A67" w:rsidRPr="00A61A67" w:rsidRDefault="00A61A67" w:rsidP="00E638C4">
            <w:pPr>
              <w:jc w:val="center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(%)</w:t>
            </w:r>
          </w:p>
        </w:tc>
      </w:tr>
      <w:tr w:rsidR="00A61A67" w:rsidRPr="00A61A67" w14:paraId="69811D6E" w14:textId="77777777" w:rsidTr="00034CC8">
        <w:trPr>
          <w:trHeight w:val="276"/>
          <w:tblHeader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D02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485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2629542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4E7F5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4379E6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82281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408050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7418C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7272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357068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261C53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96E1F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A29087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8F48C9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1446" w14:textId="77777777" w:rsidR="00A61A67" w:rsidRPr="00A61A67" w:rsidRDefault="00A61A67" w:rsidP="00E638C4">
            <w:pPr>
              <w:jc w:val="right"/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E7F52" w14:textId="77777777" w:rsidR="00A61A67" w:rsidRPr="00A61A67" w:rsidRDefault="00A61A67" w:rsidP="00E638C4">
            <w:pPr>
              <w:rPr>
                <w:rFonts w:eastAsia="等线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747FB" w14:textId="77777777" w:rsidR="00A61A67" w:rsidRPr="00A61A67" w:rsidRDefault="00A61A67" w:rsidP="00E638C4">
            <w:pPr>
              <w:rPr>
                <w:rFonts w:eastAsia="等线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134D5" w14:textId="77777777" w:rsidR="00A61A67" w:rsidRPr="00A61A67" w:rsidRDefault="00A61A67" w:rsidP="00E638C4">
            <w:pPr>
              <w:rPr>
                <w:rFonts w:eastAsia="等线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4C89C" w14:textId="77777777" w:rsidR="00A61A67" w:rsidRPr="00A61A67" w:rsidRDefault="00A61A67" w:rsidP="00E638C4">
            <w:pPr>
              <w:rPr>
                <w:rFonts w:eastAsia="等线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104FB" w14:textId="77777777" w:rsidR="00A61A67" w:rsidRPr="00A61A67" w:rsidRDefault="00A61A67" w:rsidP="00E638C4">
            <w:pPr>
              <w:rPr>
                <w:rFonts w:eastAsia="等线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D1C7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626F" w14:textId="77777777" w:rsidR="00A61A67" w:rsidRPr="00A61A67" w:rsidRDefault="00A61A67" w:rsidP="00E638C4">
            <w:pPr>
              <w:rPr>
                <w:rFonts w:eastAsia="等线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61A67" w:rsidRPr="00A61A67" w14:paraId="699FF604" w14:textId="77777777" w:rsidTr="00034CC8">
        <w:trPr>
          <w:trHeight w:val="276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E63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Impaired (CrCL=40 mL/min)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0153F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E1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400 q12h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3E7C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FABC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F216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15A5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3811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7B2B4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C378B1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0FFA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D5A6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1F0F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7168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B7A26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DE9BE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bottom w:val="nil"/>
            </w:tcBorders>
          </w:tcPr>
          <w:p w14:paraId="2C0F5C6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</w:tcBorders>
          </w:tcPr>
          <w:p w14:paraId="6459E9A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6865E25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27A91DA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21</w:t>
            </w:r>
          </w:p>
        </w:tc>
        <w:tc>
          <w:tcPr>
            <w:tcW w:w="18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E3D87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F4925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6104B9FC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D770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EB151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2AC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q12h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79AB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6648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C68F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47DB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88E9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93AD2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16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166404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DBE5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BC68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C086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C203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0C463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11EF090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1A39D88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3833EF4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3B707BB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6548244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1BA3B19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E1083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</w:t>
            </w:r>
          </w:p>
        </w:tc>
      </w:tr>
      <w:tr w:rsidR="00A61A67" w:rsidRPr="00A61A67" w14:paraId="25E5D614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E592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6D088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B79D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400 q8h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2E37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C44F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F56B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E2B9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BA89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37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AF3CB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CB8F12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73EC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F3BB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1DD5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6912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EC5B5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78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7879EDE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78A89F1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77EB3B9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165A302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1CF529D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045324B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4B4C49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19</w:t>
            </w:r>
          </w:p>
        </w:tc>
      </w:tr>
      <w:tr w:rsidR="00A61A67" w:rsidRPr="00A61A67" w14:paraId="246C8EEB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A3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D4EB9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FB0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300 q6h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823F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9A90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7597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14E0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C3EB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9F8F5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4B86D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034A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0C90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BF92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1A26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EF6E4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3A6784F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306507B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2EE6E23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6A80F17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6FBBE60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167564A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A426A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</w:tr>
      <w:tr w:rsidR="00A61A67" w:rsidRPr="00A61A67" w14:paraId="065EB7FE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F91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17B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36D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 24h inf.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6BBAF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F0BC2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6EC19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068CA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4E129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B3E3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FE68E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0BEE4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C079F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13318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60B2A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1C47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78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CB24B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</w:tcPr>
          <w:p w14:paraId="254C0A0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</w:tcBorders>
          </w:tcPr>
          <w:p w14:paraId="7128582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33CB765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1F879FE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0D3E0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14A5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56</w:t>
            </w:r>
          </w:p>
        </w:tc>
      </w:tr>
      <w:tr w:rsidR="00A61A67" w:rsidRPr="00A61A67" w14:paraId="1FC6C323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57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0AD7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1800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756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900 q12h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C5C0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32B5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2BA3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68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DC0D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68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CE10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68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41EEC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38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71763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22CB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9926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1C53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D1D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1D64F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B86B7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bottom w:val="nil"/>
            </w:tcBorders>
          </w:tcPr>
          <w:p w14:paraId="21FEC1F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</w:tcBorders>
          </w:tcPr>
          <w:p w14:paraId="4563FA7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278DA4D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7FF9A99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ECE04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63C69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32</w:t>
            </w:r>
          </w:p>
        </w:tc>
      </w:tr>
      <w:tr w:rsidR="00A61A67" w:rsidRPr="00A61A67" w14:paraId="5E1B304F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A3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36CA9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7BD1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q8h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6D46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F0DD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3DC1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E003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A425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47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A0359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18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3397F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B04C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40D5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1309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1736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354E3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2606BAB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6B351E4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6FD7349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2E08E0D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25A57DA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58D3483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853A5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53</w:t>
            </w:r>
          </w:p>
        </w:tc>
      </w:tr>
      <w:tr w:rsidR="00A61A67" w:rsidRPr="00A61A67" w14:paraId="49BC9F08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C5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1270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159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450 q6h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322F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048B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1CA0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F4D1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C9B1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34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F7466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54D75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5794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B32E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C76A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18B8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31F10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28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0BF9CFC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09A5AEF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3436C64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3461454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12AB39B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4DD2E10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107DF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66</w:t>
            </w:r>
          </w:p>
        </w:tc>
      </w:tr>
      <w:tr w:rsidR="00A61A67" w:rsidRPr="00A61A67" w14:paraId="3FC0A96C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1E2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BF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2711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1800 24h inf.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A68CD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751F5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41332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53A55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FA324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882F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74692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F23AC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C5E70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3D697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04A7B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FAD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29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DBDE3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</w:tcPr>
          <w:p w14:paraId="29E85CA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</w:tcBorders>
          </w:tcPr>
          <w:p w14:paraId="5236BAB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18A5249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1278A9B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139F8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CEEC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</w:tr>
      <w:tr w:rsidR="00A61A67" w:rsidRPr="00A61A67" w14:paraId="3F7ABB2E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45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D15B6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2400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BF9B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 q12h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18B0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E7C3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FC4B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B453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B8F4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03412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EE8144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F5CE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B299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63C8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CB7E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A7B68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11B62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bottom w:val="nil"/>
            </w:tcBorders>
          </w:tcPr>
          <w:p w14:paraId="3B84D11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</w:tcBorders>
          </w:tcPr>
          <w:p w14:paraId="7156A65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2439286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3FD009E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18C0E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AC490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55</w:t>
            </w:r>
          </w:p>
        </w:tc>
      </w:tr>
      <w:tr w:rsidR="00A61A67" w:rsidRPr="00A61A67" w14:paraId="53D13F3B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68A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6BC60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8C7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800 q8h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A5FB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5AE1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4895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49D8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24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CFBB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24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C299D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E94A39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4096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9C4C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FED8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7191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C9AA68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33F2753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778763F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2013FD2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39E2F6E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5327489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2519DEE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88B69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76</w:t>
            </w:r>
          </w:p>
        </w:tc>
      </w:tr>
      <w:tr w:rsidR="00A61A67" w:rsidRPr="00A61A67" w14:paraId="75133B3C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0D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7D90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9ED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q6h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167B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4B2D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CE5D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B961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9065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84C3E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12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95BF9F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04C9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840D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C19E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A635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8127A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37DB8DA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7CD64B4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44120C0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0364358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3665118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5E5DE0A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7F34A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88</w:t>
            </w:r>
          </w:p>
        </w:tc>
      </w:tr>
      <w:tr w:rsidR="00A61A67" w:rsidRPr="00A61A67" w14:paraId="2ECA6031" w14:textId="77777777" w:rsidTr="00034CC8">
        <w:trPr>
          <w:trHeight w:val="288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DD2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966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6E7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2400 24h inf.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52827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4970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03BCE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734C2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3C4FC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D4B3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CACF6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8451A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3D515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65DF4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347A5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7497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DACBA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</w:tcPr>
          <w:p w14:paraId="25C3829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</w:tcBorders>
          </w:tcPr>
          <w:p w14:paraId="587581D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2F021A2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7EB1FAD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196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5368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</w:tr>
      <w:tr w:rsidR="00A61A67" w:rsidRPr="00A61A67" w14:paraId="09C7D368" w14:textId="77777777" w:rsidTr="00034CC8">
        <w:trPr>
          <w:trHeight w:val="276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EA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Normal (CrCL=80 mL/min)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76D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EF0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q12h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A722BB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9030AD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4C3459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250FB1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7BD36F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23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F154A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75495EB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AC44B0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77E572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4E3562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06DEDD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4B183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</w:tcBorders>
          </w:tcPr>
          <w:p w14:paraId="7FEDDE0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</w:tcBorders>
          </w:tcPr>
          <w:p w14:paraId="636AEAA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</w:tcBorders>
          </w:tcPr>
          <w:p w14:paraId="17BA347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</w:tcBorders>
          </w:tcPr>
          <w:p w14:paraId="5D7A5FA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</w:tcBorders>
          </w:tcPr>
          <w:p w14:paraId="3AB3DDD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25</w:t>
            </w:r>
          </w:p>
        </w:tc>
        <w:tc>
          <w:tcPr>
            <w:tcW w:w="183" w:type="pct"/>
            <w:tcBorders>
              <w:top w:val="single" w:sz="4" w:space="0" w:color="auto"/>
              <w:right w:val="single" w:sz="4" w:space="0" w:color="auto"/>
            </w:tcBorders>
          </w:tcPr>
          <w:p w14:paraId="21522A9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BB0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361F4975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FF8B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B4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4C6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400 q8h</w:t>
            </w:r>
          </w:p>
        </w:tc>
        <w:tc>
          <w:tcPr>
            <w:tcW w:w="19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34664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43A1D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A52B0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703E3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72</w:t>
            </w:r>
          </w:p>
        </w:tc>
        <w:tc>
          <w:tcPr>
            <w:tcW w:w="1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0F0D2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23</w:t>
            </w:r>
          </w:p>
        </w:tc>
        <w:tc>
          <w:tcPr>
            <w:tcW w:w="146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77ACB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B28D18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F9F53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401C8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93956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28</w:t>
            </w:r>
          </w:p>
        </w:tc>
        <w:tc>
          <w:tcPr>
            <w:tcW w:w="18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D75DE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82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39ECF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left w:val="single" w:sz="4" w:space="0" w:color="auto"/>
              <w:bottom w:val="nil"/>
            </w:tcBorders>
          </w:tcPr>
          <w:p w14:paraId="074574D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bottom w:val="nil"/>
            </w:tcBorders>
          </w:tcPr>
          <w:p w14:paraId="0E9F0D4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bottom w:val="nil"/>
            </w:tcBorders>
          </w:tcPr>
          <w:p w14:paraId="06CE369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bottom w:val="nil"/>
            </w:tcBorders>
          </w:tcPr>
          <w:p w14:paraId="3010FCB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bottom w:val="nil"/>
            </w:tcBorders>
          </w:tcPr>
          <w:p w14:paraId="16BD069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</w:t>
            </w:r>
          </w:p>
        </w:tc>
        <w:tc>
          <w:tcPr>
            <w:tcW w:w="183" w:type="pct"/>
            <w:tcBorders>
              <w:bottom w:val="nil"/>
              <w:right w:val="single" w:sz="4" w:space="0" w:color="auto"/>
            </w:tcBorders>
          </w:tcPr>
          <w:p w14:paraId="6CB2116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27</w:t>
            </w:r>
          </w:p>
        </w:tc>
        <w:tc>
          <w:tcPr>
            <w:tcW w:w="73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52EB7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3C6F9EDF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D8F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1E9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7DE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300 q6h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9812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C692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B72B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C6CA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1603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23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7603F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783D61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9917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D686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B14C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8FC9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CE448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4028DB6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7A767DF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2ECC8F9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78AD08F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213EC52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001E2AB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5A1F4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037B8C72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75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4F3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332D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 24h inf.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C285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F65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DF03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5905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F97C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8E60E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A28F6F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7CC5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6A7D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2414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EBD3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DD0BC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4C1A426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2672A3E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170725D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0842ACA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00E6417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1C6A079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B1D66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23</w:t>
            </w:r>
          </w:p>
        </w:tc>
      </w:tr>
      <w:tr w:rsidR="00A61A67" w:rsidRPr="00A61A67" w14:paraId="053446A9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AAC6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659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1800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D058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900 q12h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99BE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EE84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0B85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CBA5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4B80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68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04AF0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32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3BB41C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7963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B49F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0B41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899E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45602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6586903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76572B8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092CBD1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145E20D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7A1EFF5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1236BCF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FD370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</w:t>
            </w:r>
          </w:p>
        </w:tc>
      </w:tr>
      <w:tr w:rsidR="00A61A67" w:rsidRPr="00A61A67" w14:paraId="7C878502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95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49B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3FC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q8h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57CB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EF9E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6EAB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649D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C7AA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52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BA2A9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17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2FFC49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6568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292A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0ABB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87B4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FE069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62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5F4ED63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6E7D119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4F1983C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20E08D8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61A17A8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0AE5B59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74AFC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20</w:t>
            </w:r>
          </w:p>
        </w:tc>
      </w:tr>
      <w:tr w:rsidR="00A61A67" w:rsidRPr="00A61A67" w14:paraId="372B7E74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E4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04F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8F68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450 q6h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C7A9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8160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2BBB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8A19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C019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41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F5A84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450B3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B7CE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4119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3E65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83D4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E44E1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64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1F94E57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2E3475B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2D9441F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2BB2CCA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056250E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27C5874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E389D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31</w:t>
            </w:r>
          </w:p>
        </w:tc>
      </w:tr>
      <w:tr w:rsidR="00A61A67" w:rsidRPr="00A61A67" w14:paraId="3F68BE09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C53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A02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7EDB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1800 24h inf.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D8997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8502B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C4EF3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1992D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23A3C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F5A1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4113A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9BD6F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91BD5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9414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EAA4C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11C0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62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5DCE7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</w:tcPr>
          <w:p w14:paraId="06C606B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</w:tcBorders>
          </w:tcPr>
          <w:p w14:paraId="75FD6F4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16A1F9D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5EFAEB5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23964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9705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74</w:t>
            </w:r>
          </w:p>
        </w:tc>
      </w:tr>
      <w:tr w:rsidR="00A61A67" w:rsidRPr="00A61A67" w14:paraId="0EFAE0E7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AB9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1A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2400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A4DA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 q12h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F123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AABB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A35E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23E5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DCF7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1CF5D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F107C1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495A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DA7B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904D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B2CE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77803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7EFBE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bottom w:val="nil"/>
            </w:tcBorders>
          </w:tcPr>
          <w:p w14:paraId="3F93782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</w:tcBorders>
          </w:tcPr>
          <w:p w14:paraId="177668A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349AD19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3267B41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75E56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EF4A1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21</w:t>
            </w:r>
          </w:p>
        </w:tc>
      </w:tr>
      <w:tr w:rsidR="00A61A67" w:rsidRPr="00A61A67" w14:paraId="1D29DA79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16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415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662D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800 q8h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09A9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96C52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65B8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16B1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6E5C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56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196CD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29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A7054E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53C7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D7D5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D6F5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4E0B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2E190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27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3583437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07BFF3D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69FB31A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64AC179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391148A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671E12B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C1496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44</w:t>
            </w:r>
          </w:p>
        </w:tc>
      </w:tr>
      <w:tr w:rsidR="00A61A67" w:rsidRPr="00A61A67" w14:paraId="565B842B" w14:textId="77777777" w:rsidTr="00034CC8">
        <w:trPr>
          <w:trHeight w:val="276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691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4D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3F1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q6h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B61C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3D9B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48FC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BE17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6545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AEAF4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17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1787F61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79C8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CC34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C6BA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A14D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DD968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28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1BE3A10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06A4DB3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7D7B834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06675B7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462D7C1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59FE423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400DB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55</w:t>
            </w:r>
          </w:p>
        </w:tc>
      </w:tr>
      <w:tr w:rsidR="00A61A67" w:rsidRPr="00A61A67" w14:paraId="46F71C09" w14:textId="77777777" w:rsidTr="00034CC8">
        <w:trPr>
          <w:trHeight w:val="288"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92B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E6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BFB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2400 24h inf.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88C57D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B13ED0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679691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AC20DF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19DCE5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E028A4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7F53C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9BEDE6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A66E3B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83ADCA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52F4E6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DFA28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27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6BF2F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</w:tcPr>
          <w:p w14:paraId="105484E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</w:tcBorders>
          </w:tcPr>
          <w:p w14:paraId="157AB0D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1EDDE5D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41C65CF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3C7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21F547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</w:tr>
      <w:tr w:rsidR="00A61A67" w:rsidRPr="00A61A67" w14:paraId="7D75F982" w14:textId="77777777" w:rsidTr="00034CC8">
        <w:trPr>
          <w:trHeight w:val="276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6CD3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ARC (threefold normal CL of LNZ)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8F2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97DA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q12h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54C4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B2D1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D65C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76E5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01B8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CBE3E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5F3E08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A6FC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054A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D09A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803D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49181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2F00C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53</w:t>
            </w:r>
          </w:p>
        </w:tc>
        <w:tc>
          <w:tcPr>
            <w:tcW w:w="163" w:type="pct"/>
            <w:tcBorders>
              <w:top w:val="single" w:sz="4" w:space="0" w:color="auto"/>
              <w:bottom w:val="nil"/>
            </w:tcBorders>
          </w:tcPr>
          <w:p w14:paraId="793DAFE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75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</w:tcBorders>
          </w:tcPr>
          <w:p w14:paraId="4E911FA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95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30775C0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6E131C2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2C4EF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DF817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2CF25385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D2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F0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FB1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400 q8h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72D6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6452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7B67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0EB0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40FC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CE28A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4FA3C9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3A0A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8310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D3F5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2F0C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3AC5F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5FCAB61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19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7EB8139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43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76D3E75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72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3A5EAEA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99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5D5FF3F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45204C9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27E7C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08788E1A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39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9C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1BD1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300 q6h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0D93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93CD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ED5C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AE69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CFF6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4EF66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B4E805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E5DA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C883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1B18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4F12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23F58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668E206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757E787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13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0FDF838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47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0CC4E0D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77F1ED3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172767A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BF219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1989630D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2AC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EF2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4EB3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 24h inf.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2305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5AD5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872E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C982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6E02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A1D79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5D78D4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39EB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D3FC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498F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C6C1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FB383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46A9A1D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74B20CC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6DA1AC3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6E58F6D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15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6603C61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63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39D25A2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97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D9A48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26CD83E1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04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7E38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1800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1B0A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900 q12h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A094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3B16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A968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CF95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6E2C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36305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BE9BA8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65C2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964E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203D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9E88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C98CC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4B2BA2E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42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6415A9F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62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2E2598E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85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7368D18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99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173A230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2C5F4D7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2B9A5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0366EFAF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B0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3ED8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EDD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q8h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5F1C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9B5B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DE7F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862B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0EA7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0FB01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9E372E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B7D8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A8E3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D967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3051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27085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0378BCC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49EF658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28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0016C53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57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049861F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89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64F20C4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99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34CEE4D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2E184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7D595B65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869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FF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1C6D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450 q6h</w:t>
            </w: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C5384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0D860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97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DB091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70</w:t>
            </w:r>
          </w:p>
        </w:tc>
        <w:tc>
          <w:tcPr>
            <w:tcW w:w="14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F895B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93751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FF489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A8FEDB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A070A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0EC6C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EBBF5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1855B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9DBAB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</w:tcBorders>
          </w:tcPr>
          <w:p w14:paraId="6610681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</w:tcBorders>
          </w:tcPr>
          <w:p w14:paraId="1E75953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</w:t>
            </w:r>
          </w:p>
        </w:tc>
        <w:tc>
          <w:tcPr>
            <w:tcW w:w="145" w:type="pct"/>
            <w:tcBorders>
              <w:top w:val="nil"/>
            </w:tcBorders>
          </w:tcPr>
          <w:p w14:paraId="1FE94F0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23</w:t>
            </w:r>
          </w:p>
        </w:tc>
        <w:tc>
          <w:tcPr>
            <w:tcW w:w="181" w:type="pct"/>
            <w:tcBorders>
              <w:top w:val="nil"/>
            </w:tcBorders>
          </w:tcPr>
          <w:p w14:paraId="548A357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63</w:t>
            </w:r>
          </w:p>
        </w:tc>
        <w:tc>
          <w:tcPr>
            <w:tcW w:w="181" w:type="pct"/>
            <w:tcBorders>
              <w:top w:val="nil"/>
            </w:tcBorders>
          </w:tcPr>
          <w:p w14:paraId="5531A8E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89</w:t>
            </w:r>
          </w:p>
        </w:tc>
        <w:tc>
          <w:tcPr>
            <w:tcW w:w="183" w:type="pct"/>
            <w:tcBorders>
              <w:top w:val="nil"/>
              <w:right w:val="single" w:sz="4" w:space="0" w:color="auto"/>
            </w:tcBorders>
          </w:tcPr>
          <w:p w14:paraId="6D28EF1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60E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548B1CBA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32B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E9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1736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1800 24h inf.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20631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860F1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FEE0B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FFD62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656F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2938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E1782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CC5F0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66024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72584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B25B2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2D8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6339E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</w:tcPr>
          <w:p w14:paraId="56B188C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</w:tcBorders>
          </w:tcPr>
          <w:p w14:paraId="73D8C15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5D7DE86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424930C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14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E0093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E908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18C01096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050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F479B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2400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10E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1200 q12h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430A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C56F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1B7D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7B40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1B44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4EC65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D1ACAD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3B96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B5EA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C2C0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0E05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9AD8A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77165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32</w:t>
            </w:r>
          </w:p>
        </w:tc>
        <w:tc>
          <w:tcPr>
            <w:tcW w:w="163" w:type="pct"/>
            <w:tcBorders>
              <w:top w:val="single" w:sz="4" w:space="0" w:color="auto"/>
              <w:bottom w:val="nil"/>
            </w:tcBorders>
          </w:tcPr>
          <w:p w14:paraId="74A23D2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52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</w:tcBorders>
          </w:tcPr>
          <w:p w14:paraId="0F122BE3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74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472A680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95</w:t>
            </w:r>
          </w:p>
        </w:tc>
        <w:tc>
          <w:tcPr>
            <w:tcW w:w="181" w:type="pct"/>
            <w:tcBorders>
              <w:top w:val="single" w:sz="4" w:space="0" w:color="auto"/>
              <w:bottom w:val="nil"/>
            </w:tcBorders>
          </w:tcPr>
          <w:p w14:paraId="40E58FB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C80C2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287A48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75105864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04CA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978FF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B0A5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800 q8h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C73E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6FCB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AFC1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55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5A38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F02C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796D1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325A25F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FCAE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6D22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9401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D94D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63E30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</w:tcBorders>
          </w:tcPr>
          <w:p w14:paraId="650A7FF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6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5EDB94D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20</w:t>
            </w:r>
          </w:p>
        </w:tc>
        <w:tc>
          <w:tcPr>
            <w:tcW w:w="145" w:type="pct"/>
            <w:tcBorders>
              <w:top w:val="nil"/>
              <w:bottom w:val="nil"/>
            </w:tcBorders>
          </w:tcPr>
          <w:p w14:paraId="28E92CA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45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1463FAB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75</w:t>
            </w:r>
          </w:p>
        </w:tc>
        <w:tc>
          <w:tcPr>
            <w:tcW w:w="181" w:type="pct"/>
            <w:tcBorders>
              <w:top w:val="nil"/>
              <w:bottom w:val="nil"/>
            </w:tcBorders>
          </w:tcPr>
          <w:p w14:paraId="5A96CAD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94</w:t>
            </w:r>
          </w:p>
        </w:tc>
        <w:tc>
          <w:tcPr>
            <w:tcW w:w="183" w:type="pct"/>
            <w:tcBorders>
              <w:top w:val="nil"/>
              <w:bottom w:val="nil"/>
              <w:right w:val="single" w:sz="4" w:space="0" w:color="auto"/>
            </w:tcBorders>
          </w:tcPr>
          <w:p w14:paraId="65F1BF4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43E0B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0306C363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FF7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17F1E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7811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600 q6h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8F9A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EF8A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99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4F45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F25E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E80B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3CA5E0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9B46175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BB29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F836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0EEF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B7C6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BAF4D36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</w:tcBorders>
          </w:tcPr>
          <w:p w14:paraId="4F31DE64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</w:tcBorders>
          </w:tcPr>
          <w:p w14:paraId="472D90F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</w:t>
            </w:r>
          </w:p>
        </w:tc>
        <w:tc>
          <w:tcPr>
            <w:tcW w:w="145" w:type="pct"/>
            <w:tcBorders>
              <w:top w:val="nil"/>
            </w:tcBorders>
          </w:tcPr>
          <w:p w14:paraId="3A206B5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14</w:t>
            </w:r>
          </w:p>
        </w:tc>
        <w:tc>
          <w:tcPr>
            <w:tcW w:w="181" w:type="pct"/>
            <w:tcBorders>
              <w:top w:val="nil"/>
            </w:tcBorders>
          </w:tcPr>
          <w:p w14:paraId="08C2C73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47</w:t>
            </w:r>
          </w:p>
        </w:tc>
        <w:tc>
          <w:tcPr>
            <w:tcW w:w="181" w:type="pct"/>
            <w:tcBorders>
              <w:top w:val="nil"/>
            </w:tcBorders>
          </w:tcPr>
          <w:p w14:paraId="336258C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71</w:t>
            </w:r>
          </w:p>
        </w:tc>
        <w:tc>
          <w:tcPr>
            <w:tcW w:w="183" w:type="pct"/>
            <w:tcBorders>
              <w:top w:val="nil"/>
              <w:right w:val="single" w:sz="4" w:space="0" w:color="auto"/>
            </w:tcBorders>
          </w:tcPr>
          <w:p w14:paraId="5EF5DB6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88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EE24CE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  <w:tr w:rsidR="00A61A67" w:rsidRPr="00A61A67" w14:paraId="2879984D" w14:textId="77777777" w:rsidTr="00034CC8">
        <w:trPr>
          <w:trHeight w:val="276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A8F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AF44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A0D6" w14:textId="77777777" w:rsidR="00A61A67" w:rsidRPr="00A61A67" w:rsidRDefault="00A61A67" w:rsidP="00E638C4">
            <w:pPr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rFonts w:eastAsia="等线"/>
                <w:color w:val="000000"/>
                <w:sz w:val="21"/>
                <w:szCs w:val="21"/>
              </w:rPr>
              <w:t>2400 24h inf.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E5297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751159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276FFB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FFB232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22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6402F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3105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273D3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65204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93484F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49F1B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78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CACC5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E6E7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100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B18A6C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63" w:type="pct"/>
            <w:tcBorders>
              <w:top w:val="nil"/>
              <w:bottom w:val="single" w:sz="4" w:space="0" w:color="auto"/>
            </w:tcBorders>
          </w:tcPr>
          <w:p w14:paraId="37184958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</w:tcBorders>
          </w:tcPr>
          <w:p w14:paraId="39C2956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78EA617D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1" w:type="pct"/>
            <w:tcBorders>
              <w:top w:val="nil"/>
              <w:bottom w:val="single" w:sz="4" w:space="0" w:color="auto"/>
            </w:tcBorders>
          </w:tcPr>
          <w:p w14:paraId="52AAE6C7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4F91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15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D170A" w14:textId="77777777" w:rsidR="00A61A67" w:rsidRPr="00A61A67" w:rsidRDefault="00A61A67" w:rsidP="00E638C4">
            <w:pPr>
              <w:jc w:val="right"/>
              <w:rPr>
                <w:rFonts w:eastAsia="等线"/>
                <w:color w:val="000000"/>
                <w:sz w:val="21"/>
                <w:szCs w:val="21"/>
              </w:rPr>
            </w:pPr>
            <w:r w:rsidRPr="00A61A67">
              <w:rPr>
                <w:sz w:val="21"/>
                <w:szCs w:val="21"/>
              </w:rPr>
              <w:t>0</w:t>
            </w:r>
          </w:p>
        </w:tc>
      </w:tr>
    </w:tbl>
    <w:p w14:paraId="5BD493C1" w14:textId="77777777" w:rsidR="00A61A67" w:rsidRPr="00A61A67" w:rsidRDefault="00A61A67" w:rsidP="00A61A67">
      <w:pPr>
        <w:rPr>
          <w:sz w:val="21"/>
          <w:szCs w:val="21"/>
        </w:rPr>
      </w:pPr>
      <w:r w:rsidRPr="00A61A67">
        <w:rPr>
          <w:sz w:val="21"/>
          <w:szCs w:val="21"/>
        </w:rPr>
        <w:t>AUC</w:t>
      </w:r>
      <w:r w:rsidRPr="00A61A67">
        <w:rPr>
          <w:sz w:val="21"/>
          <w:szCs w:val="21"/>
          <w:vertAlign w:val="subscript"/>
        </w:rPr>
        <w:t>24</w:t>
      </w:r>
      <w:r w:rsidRPr="00A61A67">
        <w:rPr>
          <w:sz w:val="21"/>
          <w:szCs w:val="21"/>
        </w:rPr>
        <w:t xml:space="preserve">/MIC: the area under curve from 0 to 24h at steady-state divided by the minimum inhibitory concentration (MIC); </w:t>
      </w:r>
      <w:r w:rsidRPr="00A61A67">
        <w:rPr>
          <w:i/>
          <w:iCs/>
          <w:sz w:val="21"/>
          <w:szCs w:val="21"/>
        </w:rPr>
        <w:t>C</w:t>
      </w:r>
      <w:r w:rsidRPr="00A61A67">
        <w:rPr>
          <w:sz w:val="21"/>
          <w:szCs w:val="21"/>
          <w:vertAlign w:val="subscript"/>
        </w:rPr>
        <w:t>ss,min</w:t>
      </w:r>
      <w:r w:rsidRPr="00A61A67">
        <w:rPr>
          <w:sz w:val="21"/>
          <w:szCs w:val="21"/>
        </w:rPr>
        <w:t xml:space="preserve">: the steady-state trough concentration, it also refers to </w:t>
      </w:r>
      <w:r w:rsidRPr="00A61A67">
        <w:rPr>
          <w:i/>
          <w:iCs/>
          <w:sz w:val="21"/>
          <w:szCs w:val="21"/>
        </w:rPr>
        <w:t>C</w:t>
      </w:r>
      <w:r w:rsidRPr="00A61A67">
        <w:rPr>
          <w:sz w:val="21"/>
          <w:szCs w:val="21"/>
          <w:vertAlign w:val="subscript"/>
        </w:rPr>
        <w:t>ss</w:t>
      </w:r>
      <w:r w:rsidRPr="00A61A67">
        <w:rPr>
          <w:i/>
          <w:iCs/>
          <w:sz w:val="21"/>
          <w:szCs w:val="21"/>
        </w:rPr>
        <w:t xml:space="preserve"> </w:t>
      </w:r>
      <w:r w:rsidRPr="00A61A67">
        <w:rPr>
          <w:sz w:val="21"/>
          <w:szCs w:val="21"/>
        </w:rPr>
        <w:t>for 24-h continuous infusion. ARC: augmented renal function. Inf.: continuous infusion.</w:t>
      </w:r>
    </w:p>
    <w:p w14:paraId="26F93D58" w14:textId="77777777" w:rsidR="00192C17" w:rsidRPr="00A61A67" w:rsidRDefault="00192C17" w:rsidP="005A4D92">
      <w:pPr>
        <w:jc w:val="both"/>
        <w:rPr>
          <w:sz w:val="21"/>
          <w:szCs w:val="21"/>
          <w:lang w:eastAsia="zh-CN"/>
        </w:rPr>
      </w:pPr>
    </w:p>
    <w:p w14:paraId="11456275" w14:textId="01FBBEDD" w:rsidR="00A307B5" w:rsidRDefault="00A307B5">
      <w:pPr>
        <w:overflowPunct/>
        <w:autoSpaceDE/>
        <w:autoSpaceDN/>
        <w:adjustRightInd/>
        <w:spacing w:line="240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1D5DDE8" w14:textId="670C1634" w:rsidR="004541BF" w:rsidRDefault="004541BF" w:rsidP="005A4D92">
      <w:pPr>
        <w:jc w:val="both"/>
        <w:rPr>
          <w:sz w:val="21"/>
          <w:szCs w:val="21"/>
        </w:rPr>
      </w:pPr>
    </w:p>
    <w:p w14:paraId="55BCB649" w14:textId="78272830" w:rsidR="00A307B5" w:rsidRDefault="00DF0562" w:rsidP="005A4D92">
      <w:pPr>
        <w:jc w:val="both"/>
        <w:rPr>
          <w:sz w:val="21"/>
          <w:szCs w:val="21"/>
        </w:rPr>
      </w:pPr>
      <w:r>
        <w:rPr>
          <w:noProof/>
        </w:rPr>
        <w:drawing>
          <wp:inline distT="0" distB="0" distL="0" distR="0" wp14:anchorId="113D9F0B" wp14:editId="040B282A">
            <wp:extent cx="5274310" cy="34994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462D" w14:textId="77777777" w:rsidR="00A307B5" w:rsidRPr="00A307B5" w:rsidRDefault="00A307B5" w:rsidP="00A307B5">
      <w:pPr>
        <w:rPr>
          <w:rStyle w:val="fontstyle21"/>
          <w:rFonts w:ascii="Times New Roman" w:hAnsi="Times New Roman"/>
          <w:i w:val="0"/>
          <w:iCs w:val="0"/>
          <w:sz w:val="22"/>
          <w:szCs w:val="22"/>
        </w:rPr>
      </w:pPr>
      <w:r w:rsidRPr="00A307B5">
        <w:rPr>
          <w:rStyle w:val="fontstyle01"/>
          <w:rFonts w:ascii="Times New Roman" w:hAnsi="Times New Roman"/>
          <w:sz w:val="22"/>
          <w:szCs w:val="22"/>
        </w:rPr>
        <w:t xml:space="preserve">Figure S1. </w:t>
      </w:r>
      <w:r w:rsidRPr="00A307B5">
        <w:rPr>
          <w:rStyle w:val="fontstyle21"/>
          <w:rFonts w:ascii="Times New Roman" w:hAnsi="Times New Roman"/>
          <w:i w:val="0"/>
          <w:iCs w:val="0"/>
          <w:sz w:val="22"/>
          <w:szCs w:val="22"/>
        </w:rPr>
        <w:t>Visual predictive check (VPC) from the final population PK model.</w:t>
      </w:r>
    </w:p>
    <w:p w14:paraId="03A9F9AD" w14:textId="77777777" w:rsidR="00A307B5" w:rsidRPr="00A307B5" w:rsidRDefault="00A307B5" w:rsidP="00A307B5">
      <w:pPr>
        <w:rPr>
          <w:rStyle w:val="fontstyle21"/>
          <w:rFonts w:ascii="Times New Roman" w:hAnsi="Times New Roman"/>
          <w:sz w:val="22"/>
          <w:szCs w:val="22"/>
        </w:rPr>
      </w:pPr>
      <w:r w:rsidRPr="00A307B5">
        <w:rPr>
          <w:b/>
          <w:bCs/>
          <w:color w:val="000000"/>
          <w:sz w:val="22"/>
        </w:rPr>
        <w:t xml:space="preserve">Notes: </w:t>
      </w:r>
      <w:r w:rsidRPr="00A307B5">
        <w:rPr>
          <w:color w:val="000000"/>
          <w:sz w:val="22"/>
        </w:rPr>
        <w:t>solid red line lines represented the 50</w:t>
      </w:r>
      <w:r w:rsidRPr="00A307B5">
        <w:rPr>
          <w:color w:val="000000"/>
          <w:sz w:val="22"/>
          <w:vertAlign w:val="superscript"/>
        </w:rPr>
        <w:t>th</w:t>
      </w:r>
      <w:r w:rsidRPr="00A307B5">
        <w:rPr>
          <w:color w:val="000000"/>
          <w:sz w:val="22"/>
        </w:rPr>
        <w:t xml:space="preserve"> percentile of observed data, dashed red lines represented the 5</w:t>
      </w:r>
      <w:r w:rsidRPr="00A307B5">
        <w:rPr>
          <w:color w:val="000000"/>
          <w:sz w:val="22"/>
          <w:vertAlign w:val="superscript"/>
        </w:rPr>
        <w:t>th</w:t>
      </w:r>
      <w:r w:rsidRPr="00A307B5">
        <w:rPr>
          <w:color w:val="000000"/>
          <w:sz w:val="22"/>
        </w:rPr>
        <w:t xml:space="preserve"> and 95</w:t>
      </w:r>
      <w:r w:rsidRPr="00A307B5">
        <w:rPr>
          <w:color w:val="000000"/>
          <w:sz w:val="22"/>
          <w:vertAlign w:val="superscript"/>
        </w:rPr>
        <w:t>th</w:t>
      </w:r>
      <w:r w:rsidRPr="00A307B5">
        <w:rPr>
          <w:color w:val="000000"/>
          <w:sz w:val="22"/>
        </w:rPr>
        <w:t xml:space="preserve"> percentiles of observed data. Red or blue shaded areas represent the 90% prediction interval.</w:t>
      </w:r>
    </w:p>
    <w:p w14:paraId="69635629" w14:textId="77777777" w:rsidR="00A307B5" w:rsidRPr="00A61A67" w:rsidRDefault="00A307B5" w:rsidP="005A4D92">
      <w:pPr>
        <w:jc w:val="both"/>
        <w:rPr>
          <w:sz w:val="21"/>
          <w:szCs w:val="21"/>
        </w:rPr>
      </w:pPr>
    </w:p>
    <w:sectPr w:rsidR="00A307B5" w:rsidRPr="00A61A67" w:rsidSect="004F3A2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C8638" w14:textId="77777777" w:rsidR="00AF3EBD" w:rsidRDefault="00AF3EBD" w:rsidP="00092593">
      <w:pPr>
        <w:spacing w:line="240" w:lineRule="auto"/>
      </w:pPr>
      <w:r>
        <w:separator/>
      </w:r>
    </w:p>
  </w:endnote>
  <w:endnote w:type="continuationSeparator" w:id="0">
    <w:p w14:paraId="6F5380F3" w14:textId="77777777" w:rsidR="00AF3EBD" w:rsidRDefault="00AF3EBD" w:rsidP="00092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-Book">
    <w:altName w:val="Cambria"/>
    <w:panose1 w:val="00000000000000000000"/>
    <w:charset w:val="00"/>
    <w:family w:val="roman"/>
    <w:notTrueType/>
    <w:pitch w:val="default"/>
  </w:font>
  <w:font w:name="FranklinGothic-BookItali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D17D1" w14:textId="77777777" w:rsidR="00AF3EBD" w:rsidRDefault="00AF3EBD" w:rsidP="00092593">
      <w:pPr>
        <w:spacing w:line="240" w:lineRule="auto"/>
      </w:pPr>
      <w:r>
        <w:separator/>
      </w:r>
    </w:p>
  </w:footnote>
  <w:footnote w:type="continuationSeparator" w:id="0">
    <w:p w14:paraId="5632C0B3" w14:textId="77777777" w:rsidR="00AF3EBD" w:rsidRDefault="00AF3EBD" w:rsidP="000925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WyNDE2MLEwMLM0MDVS0lEKTi0uzszPAykwrwUA/7eeZSwAAAA="/>
  </w:docVars>
  <w:rsids>
    <w:rsidRoot w:val="001E08AA"/>
    <w:rsid w:val="00003355"/>
    <w:rsid w:val="00011E09"/>
    <w:rsid w:val="0001383C"/>
    <w:rsid w:val="000244BE"/>
    <w:rsid w:val="00034CC8"/>
    <w:rsid w:val="00050B2A"/>
    <w:rsid w:val="0006585D"/>
    <w:rsid w:val="00073715"/>
    <w:rsid w:val="00076493"/>
    <w:rsid w:val="00077E0E"/>
    <w:rsid w:val="00080A5F"/>
    <w:rsid w:val="000875D2"/>
    <w:rsid w:val="00090C45"/>
    <w:rsid w:val="00092593"/>
    <w:rsid w:val="000A7DDC"/>
    <w:rsid w:val="000F6609"/>
    <w:rsid w:val="001375D2"/>
    <w:rsid w:val="00143B6A"/>
    <w:rsid w:val="00144A99"/>
    <w:rsid w:val="0015057B"/>
    <w:rsid w:val="00150B1A"/>
    <w:rsid w:val="00170164"/>
    <w:rsid w:val="001703BD"/>
    <w:rsid w:val="00192C17"/>
    <w:rsid w:val="00194055"/>
    <w:rsid w:val="001A3195"/>
    <w:rsid w:val="001B7396"/>
    <w:rsid w:val="001E08AA"/>
    <w:rsid w:val="001F6BFE"/>
    <w:rsid w:val="001F6CCD"/>
    <w:rsid w:val="00213C3F"/>
    <w:rsid w:val="00237F6F"/>
    <w:rsid w:val="002630EF"/>
    <w:rsid w:val="00266D0D"/>
    <w:rsid w:val="00274343"/>
    <w:rsid w:val="002D719A"/>
    <w:rsid w:val="002E359F"/>
    <w:rsid w:val="002E5FEE"/>
    <w:rsid w:val="002F3360"/>
    <w:rsid w:val="002F6A7A"/>
    <w:rsid w:val="002F7025"/>
    <w:rsid w:val="002F764B"/>
    <w:rsid w:val="00312357"/>
    <w:rsid w:val="00313360"/>
    <w:rsid w:val="003247A0"/>
    <w:rsid w:val="00326D6E"/>
    <w:rsid w:val="00332028"/>
    <w:rsid w:val="00345E21"/>
    <w:rsid w:val="00354117"/>
    <w:rsid w:val="00362B4B"/>
    <w:rsid w:val="003A59C3"/>
    <w:rsid w:val="003A5F8D"/>
    <w:rsid w:val="003E04E0"/>
    <w:rsid w:val="003F7B03"/>
    <w:rsid w:val="004079A9"/>
    <w:rsid w:val="00410544"/>
    <w:rsid w:val="0041295C"/>
    <w:rsid w:val="00426E15"/>
    <w:rsid w:val="004306AD"/>
    <w:rsid w:val="004541BF"/>
    <w:rsid w:val="0047584D"/>
    <w:rsid w:val="004B794D"/>
    <w:rsid w:val="004F1AA4"/>
    <w:rsid w:val="004F3A2C"/>
    <w:rsid w:val="00516B97"/>
    <w:rsid w:val="005407FF"/>
    <w:rsid w:val="00543303"/>
    <w:rsid w:val="00547DB6"/>
    <w:rsid w:val="005707BB"/>
    <w:rsid w:val="0058336E"/>
    <w:rsid w:val="00585538"/>
    <w:rsid w:val="00590671"/>
    <w:rsid w:val="0059472D"/>
    <w:rsid w:val="005A4D92"/>
    <w:rsid w:val="005B2007"/>
    <w:rsid w:val="005B68F1"/>
    <w:rsid w:val="005D0F6E"/>
    <w:rsid w:val="005F0F57"/>
    <w:rsid w:val="005F1CDD"/>
    <w:rsid w:val="005F59C7"/>
    <w:rsid w:val="006028FB"/>
    <w:rsid w:val="006053E7"/>
    <w:rsid w:val="00623059"/>
    <w:rsid w:val="00630270"/>
    <w:rsid w:val="00636DAF"/>
    <w:rsid w:val="00656D8B"/>
    <w:rsid w:val="00660296"/>
    <w:rsid w:val="00661830"/>
    <w:rsid w:val="006627A9"/>
    <w:rsid w:val="00664690"/>
    <w:rsid w:val="00674E9D"/>
    <w:rsid w:val="0068130C"/>
    <w:rsid w:val="0068608D"/>
    <w:rsid w:val="006B1F3F"/>
    <w:rsid w:val="006D64A2"/>
    <w:rsid w:val="006E1FAC"/>
    <w:rsid w:val="006E6C33"/>
    <w:rsid w:val="006F004F"/>
    <w:rsid w:val="006F27B7"/>
    <w:rsid w:val="00700FCF"/>
    <w:rsid w:val="00701FF2"/>
    <w:rsid w:val="00702329"/>
    <w:rsid w:val="00743213"/>
    <w:rsid w:val="00752FDF"/>
    <w:rsid w:val="00760C40"/>
    <w:rsid w:val="00761F69"/>
    <w:rsid w:val="007A2EBA"/>
    <w:rsid w:val="007A76B5"/>
    <w:rsid w:val="007E247C"/>
    <w:rsid w:val="007F3D42"/>
    <w:rsid w:val="007F5A11"/>
    <w:rsid w:val="00804A05"/>
    <w:rsid w:val="008326E1"/>
    <w:rsid w:val="0083605D"/>
    <w:rsid w:val="00851A3B"/>
    <w:rsid w:val="008551C3"/>
    <w:rsid w:val="00872A6F"/>
    <w:rsid w:val="00894B77"/>
    <w:rsid w:val="008C44DE"/>
    <w:rsid w:val="008D28F1"/>
    <w:rsid w:val="008E60C6"/>
    <w:rsid w:val="008F077C"/>
    <w:rsid w:val="009053E2"/>
    <w:rsid w:val="00906EF2"/>
    <w:rsid w:val="009215B1"/>
    <w:rsid w:val="009231FF"/>
    <w:rsid w:val="009232B1"/>
    <w:rsid w:val="0093026D"/>
    <w:rsid w:val="00951521"/>
    <w:rsid w:val="0096163B"/>
    <w:rsid w:val="00987C25"/>
    <w:rsid w:val="009C54D7"/>
    <w:rsid w:val="009F4E93"/>
    <w:rsid w:val="00A1078D"/>
    <w:rsid w:val="00A12388"/>
    <w:rsid w:val="00A307B5"/>
    <w:rsid w:val="00A42449"/>
    <w:rsid w:val="00A51380"/>
    <w:rsid w:val="00A614EA"/>
    <w:rsid w:val="00A61A67"/>
    <w:rsid w:val="00A76F8B"/>
    <w:rsid w:val="00A83A5B"/>
    <w:rsid w:val="00A91A97"/>
    <w:rsid w:val="00A95683"/>
    <w:rsid w:val="00AA2395"/>
    <w:rsid w:val="00AD066C"/>
    <w:rsid w:val="00AE76D2"/>
    <w:rsid w:val="00AF138B"/>
    <w:rsid w:val="00AF3EBD"/>
    <w:rsid w:val="00AF6606"/>
    <w:rsid w:val="00B05112"/>
    <w:rsid w:val="00B41D23"/>
    <w:rsid w:val="00B5066F"/>
    <w:rsid w:val="00B628BD"/>
    <w:rsid w:val="00B72690"/>
    <w:rsid w:val="00B8120B"/>
    <w:rsid w:val="00BE7FD2"/>
    <w:rsid w:val="00BF10CD"/>
    <w:rsid w:val="00BF1A46"/>
    <w:rsid w:val="00BF4149"/>
    <w:rsid w:val="00C014A4"/>
    <w:rsid w:val="00C03C3E"/>
    <w:rsid w:val="00C32581"/>
    <w:rsid w:val="00C4750C"/>
    <w:rsid w:val="00C870D8"/>
    <w:rsid w:val="00CA292D"/>
    <w:rsid w:val="00CB550B"/>
    <w:rsid w:val="00CF1492"/>
    <w:rsid w:val="00D01B4F"/>
    <w:rsid w:val="00D14E0D"/>
    <w:rsid w:val="00D40DE9"/>
    <w:rsid w:val="00D460A3"/>
    <w:rsid w:val="00D54A71"/>
    <w:rsid w:val="00D82A82"/>
    <w:rsid w:val="00D83215"/>
    <w:rsid w:val="00DA77E2"/>
    <w:rsid w:val="00DB5656"/>
    <w:rsid w:val="00DC4B9D"/>
    <w:rsid w:val="00DD68DD"/>
    <w:rsid w:val="00DF0562"/>
    <w:rsid w:val="00DF51F1"/>
    <w:rsid w:val="00E0214A"/>
    <w:rsid w:val="00E048E8"/>
    <w:rsid w:val="00E14E5D"/>
    <w:rsid w:val="00E15841"/>
    <w:rsid w:val="00E27B23"/>
    <w:rsid w:val="00E33997"/>
    <w:rsid w:val="00E41568"/>
    <w:rsid w:val="00E93CE2"/>
    <w:rsid w:val="00E9628D"/>
    <w:rsid w:val="00EA3C6C"/>
    <w:rsid w:val="00EC0619"/>
    <w:rsid w:val="00ED61F4"/>
    <w:rsid w:val="00ED7FE5"/>
    <w:rsid w:val="00EE2ADE"/>
    <w:rsid w:val="00EE40F3"/>
    <w:rsid w:val="00EE430F"/>
    <w:rsid w:val="00EF1C3C"/>
    <w:rsid w:val="00F11DF4"/>
    <w:rsid w:val="00F23D1E"/>
    <w:rsid w:val="00F26B05"/>
    <w:rsid w:val="00F5177B"/>
    <w:rsid w:val="00F71702"/>
    <w:rsid w:val="00F7303B"/>
    <w:rsid w:val="00F8051F"/>
    <w:rsid w:val="00F906FD"/>
    <w:rsid w:val="00F9201D"/>
    <w:rsid w:val="00F94885"/>
    <w:rsid w:val="00F97209"/>
    <w:rsid w:val="00FD34AE"/>
    <w:rsid w:val="00FD3A77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675AD"/>
  <w15:chartTrackingRefBased/>
  <w15:docId w15:val="{CE4C82C4-AFBB-42E8-8974-E8CEC79E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AA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宋体" w:hAnsi="Times New Roman" w:cs="Times New Roman"/>
      <w:kern w:val="0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593"/>
    <w:rPr>
      <w:rFonts w:ascii="Times New Roman" w:eastAsia="宋体" w:hAnsi="Times New Roman" w:cs="Times New Roman"/>
      <w:kern w:val="0"/>
      <w:sz w:val="18"/>
      <w:szCs w:val="18"/>
      <w:lang w:eastAsia="de-DE"/>
    </w:rPr>
  </w:style>
  <w:style w:type="paragraph" w:styleId="a5">
    <w:name w:val="footer"/>
    <w:basedOn w:val="a"/>
    <w:link w:val="a6"/>
    <w:uiPriority w:val="99"/>
    <w:unhideWhenUsed/>
    <w:rsid w:val="000925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593"/>
    <w:rPr>
      <w:rFonts w:ascii="Times New Roman" w:eastAsia="宋体" w:hAnsi="Times New Roman" w:cs="Times New Roman"/>
      <w:kern w:val="0"/>
      <w:sz w:val="18"/>
      <w:szCs w:val="18"/>
      <w:lang w:eastAsia="de-DE"/>
    </w:rPr>
  </w:style>
  <w:style w:type="paragraph" w:styleId="a7">
    <w:name w:val="Balloon Text"/>
    <w:basedOn w:val="a"/>
    <w:link w:val="a8"/>
    <w:uiPriority w:val="99"/>
    <w:semiHidden/>
    <w:unhideWhenUsed/>
    <w:rsid w:val="006D64A2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64A2"/>
    <w:rPr>
      <w:rFonts w:ascii="Times New Roman" w:eastAsia="宋体" w:hAnsi="Times New Roman" w:cs="Times New Roman"/>
      <w:kern w:val="0"/>
      <w:sz w:val="18"/>
      <w:szCs w:val="18"/>
      <w:lang w:eastAsia="de-DE"/>
    </w:rPr>
  </w:style>
  <w:style w:type="character" w:customStyle="1" w:styleId="fontstyle01">
    <w:name w:val="fontstyle01"/>
    <w:basedOn w:val="a0"/>
    <w:rsid w:val="004F3A2C"/>
    <w:rPr>
      <w:rFonts w:ascii="FranklinGothic-Book" w:hAnsi="FranklinGothic-Book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21">
    <w:name w:val="fontstyle21"/>
    <w:basedOn w:val="a0"/>
    <w:rsid w:val="004F3A2C"/>
    <w:rPr>
      <w:rFonts w:ascii="FranklinGothic-BookItalic" w:hAnsi="FranklinGothic-BookItalic" w:hint="default"/>
      <w:b w:val="0"/>
      <w:bCs w:val="0"/>
      <w:i/>
      <w:iCs/>
      <w:color w:val="231F2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053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53E7"/>
    <w:pPr>
      <w:spacing w:line="240" w:lineRule="auto"/>
    </w:pPr>
    <w:rPr>
      <w:sz w:val="20"/>
    </w:rPr>
  </w:style>
  <w:style w:type="character" w:customStyle="1" w:styleId="ab">
    <w:name w:val="批注文字 字符"/>
    <w:basedOn w:val="a0"/>
    <w:link w:val="aa"/>
    <w:uiPriority w:val="99"/>
    <w:semiHidden/>
    <w:rsid w:val="006053E7"/>
    <w:rPr>
      <w:rFonts w:ascii="Times New Roman" w:eastAsia="宋体" w:hAnsi="Times New Roman" w:cs="Times New Roman"/>
      <w:kern w:val="0"/>
      <w:sz w:val="20"/>
      <w:szCs w:val="20"/>
      <w:lang w:eastAsia="de-D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53E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053E7"/>
    <w:rPr>
      <w:rFonts w:ascii="Times New Roman" w:eastAsia="宋体" w:hAnsi="Times New Roman" w:cs="Times New Roman"/>
      <w:b/>
      <w:bCs/>
      <w:kern w:val="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14494-7AE6-43DD-A4E2-78F59B310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167C9-7D52-40D2-BD77-952E32BC6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6B58F-4488-41AC-9A1C-C35F1F3E5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D71C3-0259-44AB-A2D0-88FDEAE1F8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王曦培</dc:creator>
  <cp:keywords/>
  <dc:description/>
  <cp:lastModifiedBy>王 曦培</cp:lastModifiedBy>
  <cp:revision>4</cp:revision>
  <dcterms:created xsi:type="dcterms:W3CDTF">2021-04-09T02:42:00Z</dcterms:created>
  <dcterms:modified xsi:type="dcterms:W3CDTF">2021-04-09T02:43:00Z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