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B86D9" w14:textId="1F4F7A67" w:rsidR="004E4A4F" w:rsidRPr="00CE5EEE" w:rsidRDefault="004E4A4F" w:rsidP="00CE5EEE">
      <w:pPr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  <w:lang w:val="en-US" w:eastAsia="zh-TW"/>
        </w:rPr>
      </w:pPr>
      <w:r w:rsidRPr="00CE5EEE">
        <w:rPr>
          <w:rFonts w:ascii="Arial" w:eastAsia="標楷體" w:hAnsi="Arial" w:cs="Arial"/>
          <w:b/>
          <w:bCs/>
          <w:color w:val="000000" w:themeColor="text1"/>
          <w:sz w:val="32"/>
          <w:szCs w:val="32"/>
          <w:lang w:val="en-US" w:eastAsia="zh-TW"/>
        </w:rPr>
        <w:t>Supplementary Information</w:t>
      </w:r>
    </w:p>
    <w:p w14:paraId="47178647" w14:textId="49A831C8" w:rsidR="004E4A4F" w:rsidRPr="00CE5EEE" w:rsidRDefault="004E4A4F" w:rsidP="00CE5EEE">
      <w:pPr>
        <w:rPr>
          <w:rFonts w:ascii="Arial" w:eastAsia="標楷體" w:hAnsi="Arial" w:cs="Arial"/>
          <w:b/>
          <w:bCs/>
          <w:color w:val="000000" w:themeColor="text1"/>
          <w:lang w:val="en-US" w:eastAsia="zh-TW"/>
        </w:rPr>
      </w:pPr>
    </w:p>
    <w:p w14:paraId="548AA1F8" w14:textId="77777777" w:rsidR="004E4A4F" w:rsidRPr="00CE5EEE" w:rsidRDefault="004E4A4F" w:rsidP="00CE5EEE">
      <w:pPr>
        <w:rPr>
          <w:rFonts w:ascii="Arial" w:eastAsia="標楷體" w:hAnsi="Arial" w:cs="Arial"/>
          <w:b/>
          <w:bCs/>
          <w:color w:val="000000" w:themeColor="text1"/>
          <w:lang w:val="en-US" w:eastAsia="zh-TW"/>
        </w:rPr>
      </w:pPr>
    </w:p>
    <w:p w14:paraId="06470A90" w14:textId="1DFAD2F3" w:rsidR="005B5A5C" w:rsidRPr="00570058" w:rsidRDefault="005B5A5C" w:rsidP="00CE5EEE">
      <w:pPr>
        <w:rPr>
          <w:rFonts w:ascii="Arial" w:eastAsia="微軟正黑體" w:hAnsi="Arial" w:cs="Arial"/>
          <w:b/>
          <w:bCs/>
          <w:color w:val="000000" w:themeColor="text1"/>
          <w:sz w:val="20"/>
          <w:szCs w:val="20"/>
          <w:vertAlign w:val="subscript"/>
          <w:lang w:val="en-US" w:eastAsia="zh-TW"/>
        </w:rPr>
      </w:pPr>
      <w:r w:rsidRPr="00570058">
        <w:rPr>
          <w:rFonts w:ascii="Arial" w:eastAsia="標楷體" w:hAnsi="Arial" w:cs="Arial"/>
          <w:b/>
          <w:bCs/>
          <w:color w:val="000000" w:themeColor="text1"/>
          <w:sz w:val="20"/>
          <w:szCs w:val="20"/>
          <w:lang w:val="en-US" w:eastAsia="zh-TW"/>
        </w:rPr>
        <w:t>Figure S1</w:t>
      </w:r>
      <w:r w:rsidR="00FA3592" w:rsidRPr="00570058">
        <w:rPr>
          <w:rFonts w:ascii="Arial" w:eastAsia="標楷體" w:hAnsi="Arial" w:cs="Arial"/>
          <w:b/>
          <w:bCs/>
          <w:color w:val="000000" w:themeColor="text1"/>
          <w:sz w:val="20"/>
          <w:szCs w:val="20"/>
          <w:lang w:val="en-US" w:eastAsia="zh-TW"/>
        </w:rPr>
        <w:t xml:space="preserve">. </w:t>
      </w:r>
      <w:r w:rsidR="00FA3592" w:rsidRPr="00570058">
        <w:rPr>
          <w:rFonts w:ascii="Arial" w:eastAsia="標楷體" w:hAnsi="Arial" w:cs="Arial"/>
          <w:color w:val="000000" w:themeColor="text1"/>
          <w:sz w:val="20"/>
          <w:szCs w:val="20"/>
          <w:lang w:val="en-US" w:eastAsia="zh-TW"/>
        </w:rPr>
        <w:t xml:space="preserve">Estimation of sample size by </w:t>
      </w:r>
      <w:r w:rsidR="00FA3592" w:rsidRPr="00570058">
        <w:rPr>
          <w:rFonts w:ascii="Arial" w:eastAsia="標楷體" w:hAnsi="Arial" w:cs="Arial"/>
          <w:color w:val="000000" w:themeColor="text1"/>
          <w:sz w:val="20"/>
          <w:szCs w:val="20"/>
        </w:rPr>
        <w:t>G power software</w:t>
      </w:r>
    </w:p>
    <w:p w14:paraId="6E6CD960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60DC3860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  <w:r w:rsidRPr="00CE5EEE">
        <w:rPr>
          <w:rFonts w:ascii="Arial" w:eastAsia="新細明體" w:hAnsi="Arial" w:cs="Arial"/>
          <w:b/>
          <w:bCs/>
          <w:noProof/>
          <w:lang w:val="en-US" w:eastAsia="zh-TW"/>
        </w:rPr>
        <w:drawing>
          <wp:anchor distT="0" distB="0" distL="114300" distR="114300" simplePos="0" relativeHeight="251663360" behindDoc="0" locked="0" layoutInCell="1" allowOverlap="1" wp14:anchorId="48FDD709" wp14:editId="4D2F4F3B">
            <wp:simplePos x="0" y="0"/>
            <wp:positionH relativeFrom="column">
              <wp:posOffset>61350</wp:posOffset>
            </wp:positionH>
            <wp:positionV relativeFrom="paragraph">
              <wp:posOffset>18415</wp:posOffset>
            </wp:positionV>
            <wp:extent cx="5562000" cy="4381200"/>
            <wp:effectExtent l="0" t="0" r="635" b="63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000" cy="4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BA87E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6C2BE002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6A3D9ED7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9039085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78CC262A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4AE11005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373065E9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6C26A2B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7B6FDB3E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0D3AE1BF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26F3188E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701D3F4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7C2D25B5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6B0C8A6F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B27C3ED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1F9441D4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15AE169E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2A67281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683A72A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13B0CA1B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00462B1B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1EF04E41" w14:textId="4D264E76" w:rsidR="005B5A5C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519CD9E9" w14:textId="3455F029" w:rsidR="00CE5EEE" w:rsidRDefault="00CE5EEE" w:rsidP="00CE5EEE">
      <w:pPr>
        <w:rPr>
          <w:rFonts w:ascii="Arial" w:eastAsia="新細明體" w:hAnsi="Arial" w:cs="Arial"/>
          <w:lang w:val="en-US" w:eastAsia="zh-TW"/>
        </w:rPr>
      </w:pPr>
    </w:p>
    <w:p w14:paraId="5FEB1BDA" w14:textId="77777777" w:rsidR="00CE5EEE" w:rsidRPr="00CE5EEE" w:rsidRDefault="00CE5EEE" w:rsidP="00CE5EEE">
      <w:pPr>
        <w:rPr>
          <w:rFonts w:ascii="Arial" w:eastAsia="新細明體" w:hAnsi="Arial" w:cs="Arial"/>
          <w:lang w:val="en-US" w:eastAsia="zh-TW"/>
        </w:rPr>
      </w:pPr>
    </w:p>
    <w:p w14:paraId="03F6C3DF" w14:textId="77777777" w:rsidR="005B5A5C" w:rsidRPr="00CE5EEE" w:rsidRDefault="005B5A5C" w:rsidP="00CE5EEE">
      <w:pPr>
        <w:rPr>
          <w:rFonts w:ascii="Arial" w:eastAsia="新細明體" w:hAnsi="Arial" w:cs="Arial"/>
          <w:lang w:val="en-US" w:eastAsia="zh-TW"/>
        </w:rPr>
      </w:pPr>
    </w:p>
    <w:p w14:paraId="2573FB44" w14:textId="20D0D5E8" w:rsidR="004E4A4F" w:rsidRPr="00CE5EEE" w:rsidRDefault="004E4A4F" w:rsidP="00CE5EEE">
      <w:pPr>
        <w:rPr>
          <w:rFonts w:ascii="Arial" w:hAnsi="Arial" w:cs="Arial"/>
          <w:iCs/>
        </w:rPr>
      </w:pPr>
      <w:r w:rsidRPr="00CE5EEE">
        <w:rPr>
          <w:rFonts w:ascii="Arial" w:hAnsi="Arial" w:cs="Arial"/>
          <w:iCs/>
        </w:rPr>
        <w:br w:type="page"/>
      </w:r>
    </w:p>
    <w:p w14:paraId="26702733" w14:textId="56D3E960" w:rsidR="004E4A4F" w:rsidRPr="00CE5EEE" w:rsidRDefault="004E4A4F" w:rsidP="00CE5EEE">
      <w:pPr>
        <w:widowControl w:val="0"/>
        <w:rPr>
          <w:rFonts w:ascii="Arial" w:eastAsia="標楷體" w:hAnsi="Arial" w:cs="Arial"/>
          <w:color w:val="FF0000"/>
          <w:sz w:val="20"/>
          <w:szCs w:val="20"/>
        </w:rPr>
      </w:pPr>
      <w:r w:rsidRPr="004E4A4F">
        <w:rPr>
          <w:rFonts w:ascii="Arial" w:eastAsia="標楷體" w:hAnsi="Arial" w:cs="Arial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Pr="00CE5EEE">
        <w:rPr>
          <w:rFonts w:ascii="Arial" w:eastAsia="標楷體" w:hAnsi="Arial" w:cs="Arial"/>
          <w:b/>
          <w:bCs/>
          <w:color w:val="000000" w:themeColor="text1"/>
          <w:sz w:val="20"/>
          <w:szCs w:val="20"/>
        </w:rPr>
        <w:t>S1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 The Expression of Circadian Clock Genes in Asthmatic Patients </w:t>
      </w:r>
      <w:proofErr w:type="gramStart"/>
      <w:r w:rsidR="00CE5EEE" w:rsidRPr="00CE5EEE">
        <w:rPr>
          <w:rFonts w:ascii="Arial" w:eastAsia="標楷體" w:hAnsi="Arial" w:cs="Arial"/>
          <w:color w:val="000000" w:themeColor="text1"/>
          <w:sz w:val="20"/>
          <w:szCs w:val="20"/>
        </w:rPr>
        <w:t>W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>ith</w:t>
      </w:r>
      <w:proofErr w:type="gramEnd"/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 and Without Night Symptoms</w:t>
      </w:r>
      <w:r w:rsidR="002C3E03" w:rsidRPr="00CE5EEE">
        <w:rPr>
          <w:rFonts w:ascii="Arial" w:eastAsia="標楷體" w:hAnsi="Arial" w:cs="Arial"/>
          <w:color w:val="000000" w:themeColor="text1"/>
          <w:sz w:val="20"/>
          <w:szCs w:val="20"/>
        </w:rPr>
        <w:t xml:space="preserve"> </w:t>
      </w:r>
    </w:p>
    <w:p w14:paraId="302D713E" w14:textId="77777777" w:rsidR="00CE5EEE" w:rsidRPr="004E4A4F" w:rsidRDefault="00CE5EEE" w:rsidP="00CE5EEE">
      <w:pPr>
        <w:widowControl w:val="0"/>
        <w:rPr>
          <w:rFonts w:ascii="Arial" w:eastAsia="Yu Mincho" w:hAnsi="Arial" w:cs="Arial"/>
          <w:color w:val="000000" w:themeColor="text1"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1565"/>
        <w:gridCol w:w="1565"/>
        <w:gridCol w:w="1565"/>
        <w:gridCol w:w="1565"/>
        <w:gridCol w:w="1355"/>
      </w:tblGrid>
      <w:tr w:rsidR="004E4A4F" w:rsidRPr="004E4A4F" w14:paraId="2FAF8302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A1A98A4" w14:textId="77777777" w:rsidR="0052423B" w:rsidRDefault="0052423B" w:rsidP="0052423B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</w:p>
          <w:p w14:paraId="379C925D" w14:textId="44DBFC25" w:rsidR="004E4A4F" w:rsidRPr="004E4A4F" w:rsidRDefault="004E4A4F" w:rsidP="0052423B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A7D487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With Night Symptoms</w:t>
            </w:r>
          </w:p>
          <w:p w14:paraId="1D90F13F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(n = 53)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C83CC2F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Without Night Symptoms</w:t>
            </w:r>
          </w:p>
          <w:p w14:paraId="473D2029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(n = 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4D1C69" w14:textId="77777777" w:rsidR="0052423B" w:rsidRDefault="0052423B" w:rsidP="0052423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F078CC1" w14:textId="2F0D8674" w:rsidR="004E4A4F" w:rsidRPr="004E4A4F" w:rsidRDefault="004E4A4F" w:rsidP="0052423B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4A4F" w:rsidRPr="004E4A4F" w14:paraId="6C08C92D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B41B4B9" w14:textId="3F5A9C2E" w:rsidR="004E4A4F" w:rsidRPr="004E4A4F" w:rsidRDefault="0052423B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Gene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BF049C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Median (-</w:t>
            </w:r>
            <w:proofErr w:type="spellStart"/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ΔC</w:t>
            </w:r>
            <w:r w:rsidRPr="004E4A4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20A1A0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Average Rank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E53F82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Median (-</w:t>
            </w:r>
            <w:proofErr w:type="spellStart"/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ΔC</w:t>
            </w:r>
            <w:r w:rsidRPr="004E4A4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4E4A4F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C22389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Average 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DA1949" w14:textId="34EBE9C2" w:rsidR="004E4A4F" w:rsidRPr="004E4A4F" w:rsidRDefault="0052423B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4E4A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4E4A4F" w:rsidRPr="004E4A4F" w14:paraId="128AE26C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281AC460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BMAL1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EC68A0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-5.39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767C1E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847B5D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-5.56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7D9159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3DF920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0.9200</w:t>
            </w:r>
          </w:p>
        </w:tc>
      </w:tr>
      <w:tr w:rsidR="004E4A4F" w:rsidRPr="004E4A4F" w14:paraId="4F23F742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51CF9A3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CKIε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A1C917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-9.24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AC6055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F862CA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-9.15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F2A4EB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AD946D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0.9937</w:t>
            </w:r>
          </w:p>
        </w:tc>
      </w:tr>
      <w:tr w:rsidR="004E4A4F" w:rsidRPr="004E4A4F" w14:paraId="0C2228AD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31D17AC4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CLOCK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5F783C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5947722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62.59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AB04F5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-7.97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E9E7EB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58.84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73160F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0.5574</w:t>
            </w:r>
          </w:p>
        </w:tc>
      </w:tr>
      <w:tr w:rsidR="004E4A4F" w:rsidRPr="004E4A4F" w14:paraId="6320A2A2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57F258E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CRY1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D06E9C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-10.88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C302F16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65.71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8B45B8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-10.74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CFE7ECE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56.38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53924F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0.1447</w:t>
            </w:r>
          </w:p>
        </w:tc>
      </w:tr>
      <w:tr w:rsidR="004E4A4F" w:rsidRPr="004E4A4F" w14:paraId="5578F8A5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60C1B0E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CRY2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76F21B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32BFC3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F38064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91738B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0A4EAB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0.9179</w:t>
            </w:r>
          </w:p>
        </w:tc>
      </w:tr>
      <w:tr w:rsidR="004E4A4F" w:rsidRPr="004E4A4F" w14:paraId="51A7EE5B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CE7BBF8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22CD66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-8.38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2E6D4A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58.58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23824F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-8.65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4AC830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EE8D19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0.5898</w:t>
            </w:r>
          </w:p>
        </w:tc>
      </w:tr>
      <w:tr w:rsidR="004E4A4F" w:rsidRPr="004E4A4F" w14:paraId="4A09DC0D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326FFB5E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0B049E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BCCF1A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59.97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621101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-7.8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33373F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60.92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DB243C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0.8824</w:t>
            </w:r>
          </w:p>
        </w:tc>
      </w:tr>
      <w:tr w:rsidR="004E4A4F" w:rsidRPr="004E4A4F" w14:paraId="72DC2623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774BB8C9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FCDD99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-11.29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CE03AF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67.80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7026E4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-10.83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890DC42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54.72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5EAB3D" w14:textId="77777777" w:rsidR="004E4A4F" w:rsidRPr="006F4CB3" w:rsidRDefault="004E4A4F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4CB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0.0408*</w:t>
            </w:r>
          </w:p>
        </w:tc>
      </w:tr>
      <w:tr w:rsidR="004E4A4F" w:rsidRPr="004E4A4F" w14:paraId="6CEE2545" w14:textId="77777777" w:rsidTr="007A356E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2B00AE6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TIM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9EC889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-9.41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4800558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63.61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59B5B8" w14:textId="77777777" w:rsidR="004E4A4F" w:rsidRPr="004E4A4F" w:rsidRDefault="004E4A4F" w:rsidP="00CE5EEE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-9.16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29D28E4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58.04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366C86" w14:textId="77777777" w:rsidR="004E4A4F" w:rsidRPr="004E4A4F" w:rsidRDefault="004E4A4F" w:rsidP="00CE5EE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E4A4F">
              <w:rPr>
                <w:rFonts w:ascii="Arial" w:hAnsi="Arial" w:cs="Arial"/>
                <w:color w:val="000000" w:themeColor="text1"/>
                <w:sz w:val="20"/>
                <w:szCs w:val="20"/>
              </w:rPr>
              <w:t>0.3832</w:t>
            </w:r>
          </w:p>
        </w:tc>
      </w:tr>
    </w:tbl>
    <w:p w14:paraId="0718CB0B" w14:textId="77777777" w:rsidR="004E4A4F" w:rsidRPr="004E4A4F" w:rsidRDefault="004E4A4F" w:rsidP="00CE5EE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322BF4" w14:textId="298AC99F" w:rsidR="004E4A4F" w:rsidRPr="00570058" w:rsidRDefault="004E4A4F" w:rsidP="001954FD">
      <w:pPr>
        <w:jc w:val="both"/>
        <w:rPr>
          <w:rFonts w:ascii="Arial" w:eastAsia="新細明體" w:hAnsi="Arial" w:cs="Arial"/>
          <w:b/>
          <w:bCs/>
          <w:color w:val="000000" w:themeColor="text1"/>
          <w:sz w:val="20"/>
          <w:lang w:val="en-US" w:eastAsia="en-US"/>
        </w:rPr>
      </w:pPr>
      <w:r w:rsidRPr="005700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The Median were calculated using the values of </w:t>
      </w:r>
      <w:r w:rsidRPr="00570058">
        <w:rPr>
          <w:rFonts w:ascii="Arial" w:eastAsia="標楷體" w:hAnsi="Arial" w:cs="Arial"/>
          <w:color w:val="000000" w:themeColor="text1"/>
          <w:sz w:val="20"/>
          <w:szCs w:val="20"/>
          <w:lang w:eastAsia="zh-TW"/>
        </w:rPr>
        <w:t>-</w:t>
      </w:r>
      <w:proofErr w:type="spellStart"/>
      <w:r w:rsidRPr="00570058">
        <w:rPr>
          <w:rFonts w:ascii="Arial" w:hAnsi="Arial" w:cs="Arial"/>
          <w:color w:val="000000" w:themeColor="text1"/>
          <w:sz w:val="20"/>
          <w:szCs w:val="20"/>
        </w:rPr>
        <w:t>ΔC</w:t>
      </w:r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proofErr w:type="spellEnd"/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[</w:t>
      </w:r>
      <w:proofErr w:type="gramStart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–(</w:t>
      </w:r>
      <w:proofErr w:type="gramEnd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of Circadian clock gene – 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of 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ACTB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gene)]. Higher –</w:t>
      </w:r>
      <w:proofErr w:type="spellStart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ΔC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proofErr w:type="spellEnd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represents higher expression level, and 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vice versa</w:t>
      </w:r>
      <w:r w:rsidR="001954FD"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. 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 values indicated were evaluated with Mann-Whitney test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>. *</w:t>
      </w:r>
      <w:r w:rsidRPr="0057005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  <w:lang w:eastAsia="zh-TW"/>
        </w:rPr>
        <w:t>P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 xml:space="preserve"> &lt; 0.05</w:t>
      </w:r>
    </w:p>
    <w:p w14:paraId="06AAED97" w14:textId="1D8CC418" w:rsidR="004E4A4F" w:rsidRPr="00570058" w:rsidRDefault="004E4A4F" w:rsidP="00CE5EEE">
      <w:pPr>
        <w:rPr>
          <w:rFonts w:ascii="Arial" w:hAnsi="Arial" w:cs="Arial"/>
          <w:iCs/>
          <w:color w:val="000000" w:themeColor="text1"/>
        </w:rPr>
      </w:pPr>
      <w:r w:rsidRPr="00570058">
        <w:rPr>
          <w:rFonts w:ascii="Arial" w:hAnsi="Arial" w:cs="Arial"/>
          <w:iCs/>
          <w:color w:val="000000" w:themeColor="text1"/>
        </w:rPr>
        <w:br w:type="page"/>
      </w:r>
    </w:p>
    <w:p w14:paraId="4A149471" w14:textId="1D09AC06" w:rsidR="004E4A4F" w:rsidRPr="00CE5EEE" w:rsidRDefault="004E4A4F" w:rsidP="00CE5EEE">
      <w:pPr>
        <w:widowControl w:val="0"/>
        <w:rPr>
          <w:rFonts w:ascii="Arial" w:eastAsia="標楷體" w:hAnsi="Arial" w:cs="Arial"/>
          <w:color w:val="FF0000"/>
          <w:sz w:val="20"/>
          <w:szCs w:val="20"/>
        </w:rPr>
      </w:pPr>
      <w:r w:rsidRPr="004E4A4F">
        <w:rPr>
          <w:rFonts w:ascii="Arial" w:eastAsia="標楷體" w:hAnsi="Arial" w:cs="Arial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Pr="00CE5EEE">
        <w:rPr>
          <w:rFonts w:ascii="Arial" w:eastAsia="標楷體" w:hAnsi="Arial" w:cs="Arial"/>
          <w:b/>
          <w:bCs/>
          <w:color w:val="000000" w:themeColor="text1"/>
          <w:sz w:val="20"/>
          <w:szCs w:val="20"/>
        </w:rPr>
        <w:t>S2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 Expression of Circadian Clock Genes in 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  <w:lang w:eastAsia="zh-TW"/>
        </w:rPr>
        <w:t xml:space="preserve">Well- and 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>Not</w:t>
      </w:r>
      <w:r w:rsidR="0003391D" w:rsidRPr="00CE5EEE">
        <w:rPr>
          <w:rFonts w:ascii="Arial" w:eastAsia="標楷體" w:hAnsi="Arial" w:cs="Arial"/>
          <w:color w:val="000000" w:themeColor="text1"/>
          <w:sz w:val="20"/>
          <w:szCs w:val="20"/>
        </w:rPr>
        <w:t xml:space="preserve"> </w:t>
      </w:r>
      <w:r w:rsidR="00CE5EEE" w:rsidRPr="00CE5EEE">
        <w:rPr>
          <w:rFonts w:ascii="Arial" w:eastAsia="標楷體" w:hAnsi="Arial" w:cs="Arial"/>
          <w:color w:val="000000" w:themeColor="text1"/>
          <w:sz w:val="20"/>
          <w:szCs w:val="20"/>
        </w:rPr>
        <w:t>W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>ell</w:t>
      </w:r>
      <w:r w:rsidR="00CE5EEE" w:rsidRPr="00CE5EEE">
        <w:rPr>
          <w:rFonts w:ascii="Arial" w:eastAsia="標楷體" w:hAnsi="Arial" w:cs="Arial"/>
          <w:color w:val="000000" w:themeColor="text1"/>
          <w:sz w:val="20"/>
          <w:szCs w:val="20"/>
        </w:rPr>
        <w:t>-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controlled Asthmatic Patients </w:t>
      </w:r>
      <w:proofErr w:type="gramStart"/>
      <w:r w:rsidR="00CE5EEE" w:rsidRPr="00CE5EEE">
        <w:rPr>
          <w:rFonts w:ascii="Arial" w:eastAsia="標楷體" w:hAnsi="Arial" w:cs="Arial"/>
          <w:color w:val="000000" w:themeColor="text1"/>
          <w:sz w:val="20"/>
          <w:szCs w:val="20"/>
        </w:rPr>
        <w:t>W</w:t>
      </w:r>
      <w:r w:rsidR="00CE5EEE" w:rsidRPr="004E4A4F">
        <w:rPr>
          <w:rFonts w:ascii="Arial" w:eastAsia="標楷體" w:hAnsi="Arial" w:cs="Arial"/>
          <w:color w:val="000000" w:themeColor="text1"/>
          <w:sz w:val="20"/>
          <w:szCs w:val="20"/>
        </w:rPr>
        <w:t>ith</w:t>
      </w:r>
      <w:proofErr w:type="gramEnd"/>
      <w:r w:rsidR="00CE5EEE"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 and Without</w:t>
      </w:r>
      <w:r w:rsidRPr="004E4A4F">
        <w:rPr>
          <w:rFonts w:ascii="Arial" w:eastAsia="標楷體" w:hAnsi="Arial" w:cs="Arial"/>
          <w:color w:val="000000" w:themeColor="text1"/>
          <w:sz w:val="20"/>
          <w:szCs w:val="20"/>
        </w:rPr>
        <w:t xml:space="preserve"> Night Symptoms</w:t>
      </w:r>
      <w:r w:rsidR="00CE5EEE" w:rsidRPr="00CE5EEE">
        <w:rPr>
          <w:rFonts w:ascii="Arial" w:eastAsia="標楷體" w:hAnsi="Arial" w:cs="Arial"/>
          <w:color w:val="000000" w:themeColor="text1"/>
          <w:sz w:val="20"/>
          <w:szCs w:val="20"/>
        </w:rPr>
        <w:t xml:space="preserve"> </w:t>
      </w:r>
    </w:p>
    <w:p w14:paraId="5398FEB7" w14:textId="77777777" w:rsidR="00CE5EEE" w:rsidRPr="004E4A4F" w:rsidRDefault="00CE5EEE" w:rsidP="00CE5EEE">
      <w:pPr>
        <w:widowControl w:val="0"/>
        <w:rPr>
          <w:rFonts w:ascii="Arial" w:eastAsia="新細明體" w:hAnsi="Arial" w:cs="Arial"/>
          <w:color w:val="000000" w:themeColor="text1"/>
          <w:sz w:val="20"/>
          <w:szCs w:val="20"/>
          <w:lang w:val="en-US" w:eastAsia="en-US"/>
        </w:rPr>
      </w:pPr>
    </w:p>
    <w:tbl>
      <w:tblPr>
        <w:tblW w:w="901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550"/>
        <w:gridCol w:w="1549"/>
        <w:gridCol w:w="977"/>
        <w:gridCol w:w="1549"/>
        <w:gridCol w:w="1549"/>
        <w:gridCol w:w="975"/>
      </w:tblGrid>
      <w:tr w:rsidR="00CE5EEE" w:rsidRPr="00CE5EEE" w14:paraId="4FF0592C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6EA736F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5B5FA3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</w:rPr>
              <w:t>Well controlled Asthma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70C2DD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Not-well controlled Asthma</w:t>
            </w:r>
          </w:p>
        </w:tc>
      </w:tr>
      <w:tr w:rsidR="00CE5EEE" w:rsidRPr="00CE5EEE" w14:paraId="58A80901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5299D25D" w14:textId="5BC27D8B" w:rsidR="002C3E03" w:rsidRPr="002C3E03" w:rsidRDefault="0052423B" w:rsidP="00CE5EEE">
            <w:pPr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  <w:t>Gene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280A68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With</w:t>
            </w:r>
          </w:p>
          <w:p w14:paraId="052422B5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Night Symptoms </w:t>
            </w:r>
          </w:p>
          <w:p w14:paraId="56543505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  <w:t>(n = 16)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82F4A7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Without</w:t>
            </w:r>
          </w:p>
          <w:p w14:paraId="75F0A3D3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Night Symptoms </w:t>
            </w:r>
          </w:p>
          <w:p w14:paraId="2BC9CAEB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  <w:t>(n = 44)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7A572F" w14:textId="2B0577C9" w:rsidR="002C3E03" w:rsidRPr="002C3E03" w:rsidRDefault="0052423B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value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6FA0A9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With</w:t>
            </w:r>
          </w:p>
          <w:p w14:paraId="74732D29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Night Symptoms </w:t>
            </w:r>
          </w:p>
          <w:p w14:paraId="01987FD3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  <w:t>(n = 16)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6C73EE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Without</w:t>
            </w:r>
          </w:p>
          <w:p w14:paraId="25A846BC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Night Symptoms </w:t>
            </w:r>
          </w:p>
          <w:p w14:paraId="43AE4DFF" w14:textId="77777777" w:rsidR="002C3E03" w:rsidRPr="002C3E03" w:rsidRDefault="002C3E03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  <w:t>(n = 44)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637" w14:textId="0BD116A4" w:rsidR="002C3E03" w:rsidRPr="002C3E03" w:rsidRDefault="0052423B" w:rsidP="00CE5E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C3E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value</w:t>
            </w:r>
          </w:p>
        </w:tc>
      </w:tr>
      <w:tr w:rsidR="00CE5EEE" w:rsidRPr="00CE5EEE" w14:paraId="2C0D4D24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4BE0854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BMAL1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52337D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-5.93 (38.72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8E2C5C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-5.49 (26.76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48991F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0.0174*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26E99E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-5.25 (26.93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DD2472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-5.65 (36.24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F49" w14:textId="77777777" w:rsidR="002C3E03" w:rsidRPr="006F4CB3" w:rsidRDefault="002C3E03" w:rsidP="00CE5EEE">
            <w:pPr>
              <w:ind w:leftChars="62" w:left="149"/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0.0447*</w:t>
            </w:r>
          </w:p>
        </w:tc>
      </w:tr>
      <w:tr w:rsidR="00CE5EEE" w:rsidRPr="00CE5EEE" w14:paraId="40F5DCF5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5552BB5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proofErr w:type="spellStart"/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CKIε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7A791F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-9.67 (</w:t>
            </w:r>
            <w:r w:rsidRPr="002C3E03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zh-TW"/>
              </w:rPr>
              <w:t>39.22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858736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-9.04 (26.57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A0DA4A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0.0119*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E32127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-8.98 (26.19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7B8799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-9.64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(37.43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56C" w14:textId="77777777" w:rsidR="002C3E03" w:rsidRPr="006F4CB3" w:rsidRDefault="002C3E03" w:rsidP="00CE5EEE">
            <w:pPr>
              <w:ind w:leftChars="62" w:left="149"/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0.0153*</w:t>
            </w:r>
          </w:p>
        </w:tc>
      </w:tr>
      <w:tr w:rsidR="00CE5EEE" w:rsidRPr="00CE5EEE" w14:paraId="05DF7B98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332A6C0F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CLOCK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80591B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-8.42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(37.75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E762F6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-7.89 (27.12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CC3E7A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0.0345*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859041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-7.65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(28.22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FC07D2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-8.06 (34.17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704" w14:textId="77777777" w:rsidR="002C3E03" w:rsidRPr="002C3E03" w:rsidRDefault="002C3E03" w:rsidP="00CE5EEE">
            <w:pPr>
              <w:ind w:leftChars="62" w:left="149"/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0.1988</w:t>
            </w:r>
          </w:p>
        </w:tc>
      </w:tr>
      <w:tr w:rsidR="00CE5EEE" w:rsidRPr="00CE5EEE" w14:paraId="4029AE64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69952280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CRY1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596FC1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 xml:space="preserve">-11.14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(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39.03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20FE21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-10.53 (26.64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C2089C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0.0137*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D13399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-10.85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(28.45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B52FC7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-10.97 (33.80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BCE" w14:textId="77777777" w:rsidR="002C3E03" w:rsidRPr="002C3E03" w:rsidRDefault="002C3E03" w:rsidP="00CE5EEE">
            <w:pPr>
              <w:ind w:leftChars="62" w:left="149"/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0.2478</w:t>
            </w:r>
          </w:p>
        </w:tc>
      </w:tr>
      <w:tr w:rsidR="00CE5EEE" w:rsidRPr="00CE5EEE" w14:paraId="1487C5B3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A1400C8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CRY2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6EB2F4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-7.46 (37.69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D3FA42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-6.75 (27.14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34719F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0.0360*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F7AAB8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-6.88 (27.14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5D1308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-7.33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(35.91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0F9" w14:textId="77777777" w:rsidR="002C3E03" w:rsidRPr="002C3E03" w:rsidRDefault="002C3E03" w:rsidP="00CE5EEE">
            <w:pPr>
              <w:ind w:leftChars="62" w:left="149"/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0.0584</w:t>
            </w:r>
          </w:p>
        </w:tc>
      </w:tr>
      <w:tr w:rsidR="00CE5EEE" w:rsidRPr="00CE5EEE" w14:paraId="7C6D2824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37B82212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PER1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FFCF4D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-9.12 (40.00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C090BE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-8.10 (26.28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7DA5B5" w14:textId="77777777" w:rsidR="002C3E03" w:rsidRPr="006F4CB3" w:rsidRDefault="002C3E03" w:rsidP="00CE5EEE">
            <w:pPr>
              <w:ind w:leftChars="66" w:left="158"/>
              <w:rPr>
                <w:rFonts w:ascii="Arial" w:eastAsia="標楷體" w:hAnsi="Arial" w:cs="Arial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0.0064**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4B050C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-7.95 (24.11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0D4D3D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-9.16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 xml:space="preserve"> 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(40.78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99E" w14:textId="77777777" w:rsidR="002C3E03" w:rsidRPr="006F4CB3" w:rsidRDefault="002C3E03" w:rsidP="00CE5EEE">
            <w:pPr>
              <w:ind w:leftChars="62" w:left="149"/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0.0003**</w:t>
            </w:r>
          </w:p>
        </w:tc>
      </w:tr>
      <w:tr w:rsidR="00CE5EEE" w:rsidRPr="00CE5EEE" w14:paraId="354A97AD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2A9F620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PER2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53E5A4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-8.03 (36.50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9DB161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-7.64 (27.58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AA96D4" w14:textId="77777777" w:rsidR="002C3E03" w:rsidRPr="002C3E03" w:rsidRDefault="002C3E03" w:rsidP="00CE5EEE">
            <w:pPr>
              <w:ind w:leftChars="66" w:left="158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0.0762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690C85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-7.65 (26.77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122B6C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-7.96 (36.50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7A9" w14:textId="77777777" w:rsidR="002C3E03" w:rsidRPr="006F4CB3" w:rsidRDefault="002C3E03" w:rsidP="00CE5EEE">
            <w:pPr>
              <w:ind w:leftChars="62" w:left="149"/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6F4CB3">
              <w:rPr>
                <w:rFonts w:ascii="Arial" w:eastAsia="新細明體" w:hAnsi="Arial" w:cs="Arial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0.0359*</w:t>
            </w:r>
          </w:p>
        </w:tc>
      </w:tr>
      <w:tr w:rsidR="00CE5EEE" w:rsidRPr="00CE5EEE" w14:paraId="289AD0EA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9A9940E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PER3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A18625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-11.12 (36.63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A427F6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-10.77 (27.53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9DDF23" w14:textId="77777777" w:rsidR="002C3E03" w:rsidRPr="002C3E03" w:rsidRDefault="002C3E03" w:rsidP="00CE5EEE">
            <w:pPr>
              <w:ind w:leftChars="66" w:left="158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0.0707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86023B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-11.34 (31.07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1053F7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-11.14 (29.59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653" w14:textId="77777777" w:rsidR="002C3E03" w:rsidRPr="002C3E03" w:rsidRDefault="002C3E03" w:rsidP="00CE5EEE">
            <w:pPr>
              <w:ind w:leftChars="62" w:left="149"/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0.7495</w:t>
            </w:r>
          </w:p>
        </w:tc>
      </w:tr>
      <w:tr w:rsidR="00CE5EEE" w:rsidRPr="00CE5EEE" w14:paraId="214B5538" w14:textId="77777777" w:rsidTr="0052423B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564D74C7" w14:textId="77777777" w:rsidR="002C3E03" w:rsidRPr="002C3E03" w:rsidRDefault="002C3E03" w:rsidP="00CE5EEE">
            <w:pPr>
              <w:jc w:val="center"/>
              <w:rPr>
                <w:rFonts w:ascii="Arial" w:eastAsia="標楷體" w:hAnsi="Arial" w:cs="Arial"/>
                <w:i/>
                <w:iCs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TIM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85D2FA" w14:textId="77777777" w:rsidR="002C3E03" w:rsidRPr="002C3E03" w:rsidRDefault="002C3E03" w:rsidP="00CE5EEE">
            <w:pPr>
              <w:ind w:rightChars="112" w:right="269"/>
              <w:jc w:val="right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-9.48 (36.38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FBB51C" w14:textId="77777777" w:rsidR="002C3E03" w:rsidRPr="002C3E03" w:rsidRDefault="002C3E03" w:rsidP="00CE5EEE">
            <w:pPr>
              <w:ind w:rightChars="132" w:right="317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-9.00 (27.62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5FC969" w14:textId="77777777" w:rsidR="002C3E03" w:rsidRPr="002C3E03" w:rsidRDefault="002C3E03" w:rsidP="00CE5EEE">
            <w:pPr>
              <w:ind w:leftChars="66" w:left="158"/>
              <w:rPr>
                <w:rFonts w:ascii="Arial" w:eastAsia="標楷體" w:hAnsi="Arial" w:cs="Arial"/>
                <w:color w:val="000000" w:themeColor="text1"/>
                <w:sz w:val="18"/>
                <w:szCs w:val="18"/>
                <w:lang w:eastAsia="zh-TW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0.0820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BEC3F8" w14:textId="77777777" w:rsidR="002C3E03" w:rsidRPr="002C3E03" w:rsidRDefault="002C3E03" w:rsidP="00CE5EEE">
            <w:pPr>
              <w:ind w:rightChars="118" w:right="283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-9.24 (29.16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70E0A0" w14:textId="77777777" w:rsidR="002C3E03" w:rsidRPr="002C3E03" w:rsidRDefault="002C3E03" w:rsidP="00CE5EEE">
            <w:pPr>
              <w:ind w:rightChars="107" w:right="2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-9.33 (32.65</w:t>
            </w: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zh-TW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AAA" w14:textId="77777777" w:rsidR="002C3E03" w:rsidRPr="002C3E03" w:rsidRDefault="002C3E03" w:rsidP="00CE5EEE">
            <w:pPr>
              <w:ind w:leftChars="62" w:left="149"/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2C3E03">
              <w:rPr>
                <w:rFonts w:ascii="Arial" w:eastAsia="新細明體" w:hAnsi="Arial" w:cs="Arial"/>
                <w:color w:val="000000" w:themeColor="text1"/>
                <w:sz w:val="18"/>
                <w:szCs w:val="18"/>
                <w:lang w:val="en-US" w:eastAsia="en-US"/>
              </w:rPr>
              <w:t>0.4517</w:t>
            </w:r>
          </w:p>
        </w:tc>
      </w:tr>
    </w:tbl>
    <w:p w14:paraId="6A4AF1F2" w14:textId="77777777" w:rsidR="00CE5EEE" w:rsidRPr="00CE5EEE" w:rsidRDefault="00CE5EEE" w:rsidP="00CE5EE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5DA560" w14:textId="72719D44" w:rsidR="004E4A4F" w:rsidRPr="00570058" w:rsidRDefault="004E4A4F" w:rsidP="00CE5EEE">
      <w:pPr>
        <w:rPr>
          <w:rFonts w:ascii="Arial" w:eastAsia="新細明體" w:hAnsi="Arial" w:cs="Arial"/>
          <w:b/>
          <w:bCs/>
          <w:color w:val="000000" w:themeColor="text1"/>
          <w:sz w:val="20"/>
          <w:lang w:val="en-US" w:eastAsia="en-US"/>
        </w:rPr>
      </w:pPr>
      <w:r w:rsidRPr="00570058">
        <w:rPr>
          <w:rFonts w:ascii="Arial" w:hAnsi="Arial" w:cs="Arial"/>
          <w:b/>
          <w:bCs/>
          <w:color w:val="000000" w:themeColor="text1"/>
          <w:sz w:val="20"/>
          <w:szCs w:val="20"/>
        </w:rPr>
        <w:t>Note: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423B" w:rsidRPr="00570058">
        <w:rPr>
          <w:rFonts w:ascii="Arial" w:hAnsi="Arial" w:cs="Arial"/>
          <w:color w:val="000000" w:themeColor="text1"/>
          <w:sz w:val="20"/>
          <w:szCs w:val="20"/>
        </w:rPr>
        <w:t>D</w:t>
      </w:r>
      <w:r w:rsidR="0052423B" w:rsidRPr="00570058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>a</w:t>
      </w:r>
      <w:r w:rsidR="0052423B" w:rsidRPr="00570058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ta</w:t>
      </w:r>
      <w:r w:rsidR="0052423B" w:rsidRPr="00570058">
        <w:rPr>
          <w:rFonts w:ascii="微軟正黑體" w:eastAsia="微軟正黑體" w:hAnsi="微軟正黑體" w:cs="微軟正黑體"/>
          <w:b/>
          <w:bCs/>
          <w:color w:val="000000" w:themeColor="text1"/>
          <w:sz w:val="20"/>
          <w:szCs w:val="20"/>
          <w:lang w:eastAsia="zh-TW"/>
        </w:rPr>
        <w:t xml:space="preserve"> </w:t>
      </w:r>
      <w:r w:rsidR="0052423B"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 xml:space="preserve">are expressed as median (average rank). </w:t>
      </w:r>
      <w:r w:rsidR="0052423B" w:rsidRPr="00570058">
        <w:rPr>
          <w:rFonts w:ascii="Arial" w:hAnsi="Arial" w:cs="Arial"/>
          <w:color w:val="000000" w:themeColor="text1"/>
          <w:sz w:val="20"/>
          <w:szCs w:val="20"/>
        </w:rPr>
        <w:t>M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>edian w</w:t>
      </w:r>
      <w:r w:rsidR="0052423B" w:rsidRPr="00570058">
        <w:rPr>
          <w:rFonts w:ascii="Arial" w:hAnsi="Arial" w:cs="Arial"/>
          <w:color w:val="000000" w:themeColor="text1"/>
          <w:sz w:val="20"/>
          <w:szCs w:val="20"/>
        </w:rPr>
        <w:t>as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 calculated using the values of </w:t>
      </w:r>
      <w:r w:rsidRPr="00570058">
        <w:rPr>
          <w:rFonts w:ascii="Arial" w:eastAsia="標楷體" w:hAnsi="Arial" w:cs="Arial"/>
          <w:color w:val="000000" w:themeColor="text1"/>
          <w:sz w:val="20"/>
          <w:szCs w:val="20"/>
          <w:lang w:eastAsia="zh-TW"/>
        </w:rPr>
        <w:t>-</w:t>
      </w:r>
      <w:proofErr w:type="spellStart"/>
      <w:r w:rsidRPr="00570058">
        <w:rPr>
          <w:rFonts w:ascii="Arial" w:hAnsi="Arial" w:cs="Arial"/>
          <w:color w:val="000000" w:themeColor="text1"/>
          <w:sz w:val="20"/>
          <w:szCs w:val="20"/>
        </w:rPr>
        <w:t>ΔC</w:t>
      </w:r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proofErr w:type="spellEnd"/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[</w:t>
      </w:r>
      <w:proofErr w:type="gramStart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–(</w:t>
      </w:r>
      <w:proofErr w:type="gramEnd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of Circadian clock gene – 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of 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ACTB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gene)]. Higher –</w:t>
      </w:r>
      <w:proofErr w:type="spellStart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ΔC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t</w:t>
      </w:r>
      <w:proofErr w:type="spellEnd"/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 xml:space="preserve"> represents higher expression level, and </w:t>
      </w:r>
      <w:r w:rsidRPr="00570058">
        <w:rPr>
          <w:rFonts w:ascii="Arial" w:eastAsia="新細明體" w:hAnsi="Arial" w:cs="Arial"/>
          <w:i/>
          <w:iCs/>
          <w:color w:val="000000" w:themeColor="text1"/>
          <w:sz w:val="20"/>
          <w:lang w:val="en-US" w:eastAsia="en-US"/>
        </w:rPr>
        <w:t>vice versa</w:t>
      </w:r>
      <w:r w:rsidRPr="00570058">
        <w:rPr>
          <w:rFonts w:ascii="Arial" w:eastAsia="新細明體" w:hAnsi="Arial" w:cs="Arial"/>
          <w:color w:val="000000" w:themeColor="text1"/>
          <w:sz w:val="20"/>
          <w:lang w:val="en-US" w:eastAsia="en-US"/>
        </w:rPr>
        <w:t>.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r w:rsidRPr="00570058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Pr="00570058">
        <w:rPr>
          <w:rFonts w:ascii="Arial" w:hAnsi="Arial" w:cs="Arial"/>
          <w:color w:val="000000" w:themeColor="text1"/>
          <w:sz w:val="20"/>
          <w:szCs w:val="20"/>
        </w:rPr>
        <w:t xml:space="preserve"> values indicated were evaluated with Mann-Whitney test between patients without and with night symptoms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>. *</w:t>
      </w:r>
      <w:r w:rsidRPr="0057005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  <w:lang w:eastAsia="zh-TW"/>
        </w:rPr>
        <w:t>P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 xml:space="preserve"> &lt; 0.05</w:t>
      </w:r>
      <w:r w:rsidRPr="0057005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  <w:lang w:eastAsia="zh-TW"/>
        </w:rPr>
        <w:t xml:space="preserve"> *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>*</w:t>
      </w:r>
      <w:r w:rsidRPr="00570058">
        <w:rPr>
          <w:rFonts w:ascii="Arial" w:eastAsiaTheme="minorEastAsia" w:hAnsi="Arial" w:cs="Arial"/>
          <w:i/>
          <w:iCs/>
          <w:color w:val="000000" w:themeColor="text1"/>
          <w:sz w:val="20"/>
          <w:szCs w:val="20"/>
          <w:lang w:eastAsia="zh-TW"/>
        </w:rPr>
        <w:t>P</w:t>
      </w:r>
      <w:r w:rsidRPr="00570058">
        <w:rPr>
          <w:rFonts w:ascii="Arial" w:eastAsiaTheme="minorEastAsia" w:hAnsi="Arial" w:cs="Arial"/>
          <w:color w:val="000000" w:themeColor="text1"/>
          <w:sz w:val="20"/>
          <w:szCs w:val="20"/>
          <w:lang w:eastAsia="zh-TW"/>
        </w:rPr>
        <w:t xml:space="preserve"> &lt; 0.01</w:t>
      </w:r>
    </w:p>
    <w:p w14:paraId="3C4B903B" w14:textId="77777777" w:rsidR="00DB439A" w:rsidRPr="00CE5EEE" w:rsidRDefault="00DB439A" w:rsidP="00CE5EEE">
      <w:pPr>
        <w:rPr>
          <w:rFonts w:ascii="Arial" w:hAnsi="Arial" w:cs="Arial"/>
          <w:iCs/>
          <w:color w:val="000000" w:themeColor="text1"/>
        </w:rPr>
      </w:pPr>
    </w:p>
    <w:sectPr w:rsidR="00DB439A" w:rsidRPr="00CE5EEE" w:rsidSect="00E4696D">
      <w:footerReference w:type="default" r:id="rId8"/>
      <w:headerReference w:type="first" r:id="rId9"/>
      <w:footerReference w:type="first" r:id="rId10"/>
      <w:pgSz w:w="11907" w:h="16840" w:code="9"/>
      <w:pgMar w:top="1701" w:right="1440" w:bottom="1440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1ACF7" w14:textId="77777777" w:rsidR="00981F11" w:rsidRDefault="00981F11">
      <w:r>
        <w:separator/>
      </w:r>
    </w:p>
  </w:endnote>
  <w:endnote w:type="continuationSeparator" w:id="0">
    <w:p w14:paraId="5C3C4197" w14:textId="77777777" w:rsidR="00981F11" w:rsidRDefault="0098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48159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2A4B756" w14:textId="4A22C5D8" w:rsidR="00981F11" w:rsidRPr="00CE5EEE" w:rsidRDefault="00981F11" w:rsidP="00066A2D">
        <w:pPr>
          <w:pStyle w:val="a4"/>
          <w:jc w:val="center"/>
          <w:rPr>
            <w:rFonts w:ascii="Arial" w:hAnsi="Arial" w:cs="Arial"/>
            <w:sz w:val="20"/>
            <w:szCs w:val="20"/>
          </w:rPr>
        </w:pPr>
        <w:r w:rsidRPr="00CE5EEE">
          <w:rPr>
            <w:rFonts w:ascii="Arial" w:hAnsi="Arial" w:cs="Arial"/>
            <w:sz w:val="20"/>
            <w:szCs w:val="20"/>
          </w:rPr>
          <w:fldChar w:fldCharType="begin"/>
        </w:r>
        <w:r w:rsidRPr="00CE5EEE">
          <w:rPr>
            <w:rFonts w:ascii="Arial" w:hAnsi="Arial" w:cs="Arial"/>
            <w:sz w:val="20"/>
            <w:szCs w:val="20"/>
          </w:rPr>
          <w:instrText>PAGE   \* MERGEFORMAT</w:instrText>
        </w:r>
        <w:r w:rsidRPr="00CE5EEE">
          <w:rPr>
            <w:rFonts w:ascii="Arial" w:hAnsi="Arial" w:cs="Arial"/>
            <w:sz w:val="20"/>
            <w:szCs w:val="20"/>
          </w:rPr>
          <w:fldChar w:fldCharType="separate"/>
        </w:r>
        <w:r w:rsidRPr="00CE5EEE">
          <w:rPr>
            <w:rFonts w:ascii="Arial" w:hAnsi="Arial" w:cs="Arial"/>
            <w:sz w:val="20"/>
            <w:szCs w:val="20"/>
            <w:lang w:val="zh-TW" w:eastAsia="zh-TW"/>
          </w:rPr>
          <w:t>2</w:t>
        </w:r>
        <w:r w:rsidRPr="00CE5EE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1914834"/>
      <w:docPartObj>
        <w:docPartGallery w:val="Page Numbers (Bottom of Page)"/>
        <w:docPartUnique/>
      </w:docPartObj>
    </w:sdtPr>
    <w:sdtEndPr/>
    <w:sdtContent>
      <w:p w14:paraId="06A8113E" w14:textId="635E80E8" w:rsidR="00981F11" w:rsidRPr="00E4696D" w:rsidRDefault="00981F11" w:rsidP="00E469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C4125" w14:textId="77777777" w:rsidR="00981F11" w:rsidRDefault="00981F11">
      <w:r>
        <w:separator/>
      </w:r>
    </w:p>
  </w:footnote>
  <w:footnote w:type="continuationSeparator" w:id="0">
    <w:p w14:paraId="4AF0F977" w14:textId="77777777" w:rsidR="00981F11" w:rsidRDefault="0098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7530" w14:textId="77777777" w:rsidR="00981F11" w:rsidRPr="0083380D" w:rsidRDefault="00981F11" w:rsidP="0083380D">
    <w:pPr>
      <w:jc w:val="both"/>
      <w:outlineLvl w:val="0"/>
      <w:rPr>
        <w:bCs/>
      </w:rPr>
    </w:pPr>
    <w:r w:rsidRPr="0083380D">
      <w:rPr>
        <w:bCs/>
      </w:rPr>
      <w:t>Manuscript submission template: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32D16"/>
    <w:multiLevelType w:val="hybridMultilevel"/>
    <w:tmpl w:val="A94691CA"/>
    <w:lvl w:ilvl="0" w:tplc="B76C54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D3"/>
    <w:rsid w:val="00001554"/>
    <w:rsid w:val="0000197B"/>
    <w:rsid w:val="00010604"/>
    <w:rsid w:val="00032818"/>
    <w:rsid w:val="0003391D"/>
    <w:rsid w:val="00037680"/>
    <w:rsid w:val="00066A2D"/>
    <w:rsid w:val="00075EF2"/>
    <w:rsid w:val="00080C60"/>
    <w:rsid w:val="00090F12"/>
    <w:rsid w:val="000C0143"/>
    <w:rsid w:val="000C76D8"/>
    <w:rsid w:val="000C775B"/>
    <w:rsid w:val="000D72B5"/>
    <w:rsid w:val="000E430C"/>
    <w:rsid w:val="0010319B"/>
    <w:rsid w:val="00115EA7"/>
    <w:rsid w:val="00123123"/>
    <w:rsid w:val="001418F3"/>
    <w:rsid w:val="001537D3"/>
    <w:rsid w:val="00161179"/>
    <w:rsid w:val="0018271B"/>
    <w:rsid w:val="001948DA"/>
    <w:rsid w:val="001954FD"/>
    <w:rsid w:val="001B34CB"/>
    <w:rsid w:val="001E3899"/>
    <w:rsid w:val="00212209"/>
    <w:rsid w:val="0021652E"/>
    <w:rsid w:val="00217F1C"/>
    <w:rsid w:val="00240498"/>
    <w:rsid w:val="00270F8E"/>
    <w:rsid w:val="002A43CE"/>
    <w:rsid w:val="002C2C40"/>
    <w:rsid w:val="002C3E03"/>
    <w:rsid w:val="002F7206"/>
    <w:rsid w:val="003060C9"/>
    <w:rsid w:val="00332836"/>
    <w:rsid w:val="0033485A"/>
    <w:rsid w:val="00347F0A"/>
    <w:rsid w:val="003606DD"/>
    <w:rsid w:val="00367366"/>
    <w:rsid w:val="00370590"/>
    <w:rsid w:val="00371217"/>
    <w:rsid w:val="00376262"/>
    <w:rsid w:val="003954DD"/>
    <w:rsid w:val="00395E08"/>
    <w:rsid w:val="003A797B"/>
    <w:rsid w:val="003D30D2"/>
    <w:rsid w:val="003D5C5D"/>
    <w:rsid w:val="003E3706"/>
    <w:rsid w:val="003E54A6"/>
    <w:rsid w:val="003E5568"/>
    <w:rsid w:val="0042525A"/>
    <w:rsid w:val="0046162A"/>
    <w:rsid w:val="00467768"/>
    <w:rsid w:val="00472FE9"/>
    <w:rsid w:val="0049251C"/>
    <w:rsid w:val="004B1311"/>
    <w:rsid w:val="004C18D3"/>
    <w:rsid w:val="004D6710"/>
    <w:rsid w:val="004E4A4F"/>
    <w:rsid w:val="005039D5"/>
    <w:rsid w:val="005132E1"/>
    <w:rsid w:val="00515390"/>
    <w:rsid w:val="00520BCD"/>
    <w:rsid w:val="0052423B"/>
    <w:rsid w:val="0054447B"/>
    <w:rsid w:val="005543BB"/>
    <w:rsid w:val="005547CC"/>
    <w:rsid w:val="00563966"/>
    <w:rsid w:val="00570058"/>
    <w:rsid w:val="0058023B"/>
    <w:rsid w:val="005B2A55"/>
    <w:rsid w:val="005B5A5C"/>
    <w:rsid w:val="005C62C4"/>
    <w:rsid w:val="005E0771"/>
    <w:rsid w:val="005F371B"/>
    <w:rsid w:val="006367E7"/>
    <w:rsid w:val="00657EC2"/>
    <w:rsid w:val="006651BA"/>
    <w:rsid w:val="006806B5"/>
    <w:rsid w:val="006B7D44"/>
    <w:rsid w:val="006F041E"/>
    <w:rsid w:val="006F196A"/>
    <w:rsid w:val="006F4CB3"/>
    <w:rsid w:val="00701687"/>
    <w:rsid w:val="00715EEC"/>
    <w:rsid w:val="00727A8A"/>
    <w:rsid w:val="007453E7"/>
    <w:rsid w:val="007548FE"/>
    <w:rsid w:val="00761DA3"/>
    <w:rsid w:val="00774522"/>
    <w:rsid w:val="007C2112"/>
    <w:rsid w:val="007C34A2"/>
    <w:rsid w:val="007F0B36"/>
    <w:rsid w:val="007F7DD9"/>
    <w:rsid w:val="00801387"/>
    <w:rsid w:val="00801B10"/>
    <w:rsid w:val="0082580E"/>
    <w:rsid w:val="00833784"/>
    <w:rsid w:val="0083380D"/>
    <w:rsid w:val="00843597"/>
    <w:rsid w:val="00843D90"/>
    <w:rsid w:val="0084667C"/>
    <w:rsid w:val="00863EDF"/>
    <w:rsid w:val="00886029"/>
    <w:rsid w:val="008A6508"/>
    <w:rsid w:val="008B333E"/>
    <w:rsid w:val="008D540A"/>
    <w:rsid w:val="0090418C"/>
    <w:rsid w:val="00906A5C"/>
    <w:rsid w:val="00926207"/>
    <w:rsid w:val="00954CA9"/>
    <w:rsid w:val="00955DCE"/>
    <w:rsid w:val="00966E34"/>
    <w:rsid w:val="009673B7"/>
    <w:rsid w:val="00981F11"/>
    <w:rsid w:val="009A7B43"/>
    <w:rsid w:val="00A06304"/>
    <w:rsid w:val="00A24C30"/>
    <w:rsid w:val="00A64FBE"/>
    <w:rsid w:val="00A7001F"/>
    <w:rsid w:val="00A803D4"/>
    <w:rsid w:val="00A874CB"/>
    <w:rsid w:val="00A876FE"/>
    <w:rsid w:val="00AB17E2"/>
    <w:rsid w:val="00AB3C1F"/>
    <w:rsid w:val="00AB412E"/>
    <w:rsid w:val="00AB7990"/>
    <w:rsid w:val="00AD483D"/>
    <w:rsid w:val="00AE36AE"/>
    <w:rsid w:val="00B02395"/>
    <w:rsid w:val="00B1797D"/>
    <w:rsid w:val="00B526EA"/>
    <w:rsid w:val="00B52F2C"/>
    <w:rsid w:val="00B7229B"/>
    <w:rsid w:val="00C159DF"/>
    <w:rsid w:val="00C47240"/>
    <w:rsid w:val="00C9484E"/>
    <w:rsid w:val="00CA4B4D"/>
    <w:rsid w:val="00CC53FA"/>
    <w:rsid w:val="00CC60DC"/>
    <w:rsid w:val="00CE5EEE"/>
    <w:rsid w:val="00CF71F7"/>
    <w:rsid w:val="00D054EA"/>
    <w:rsid w:val="00D2355F"/>
    <w:rsid w:val="00D25B14"/>
    <w:rsid w:val="00D52860"/>
    <w:rsid w:val="00D60834"/>
    <w:rsid w:val="00D64ABF"/>
    <w:rsid w:val="00D73462"/>
    <w:rsid w:val="00D86A11"/>
    <w:rsid w:val="00D94502"/>
    <w:rsid w:val="00DA6E81"/>
    <w:rsid w:val="00DA7697"/>
    <w:rsid w:val="00DB112B"/>
    <w:rsid w:val="00DB439A"/>
    <w:rsid w:val="00DC2549"/>
    <w:rsid w:val="00DE6DC2"/>
    <w:rsid w:val="00E03317"/>
    <w:rsid w:val="00E205A7"/>
    <w:rsid w:val="00E22CC7"/>
    <w:rsid w:val="00E22FEE"/>
    <w:rsid w:val="00E3275F"/>
    <w:rsid w:val="00E4696D"/>
    <w:rsid w:val="00E93202"/>
    <w:rsid w:val="00EB1361"/>
    <w:rsid w:val="00ED12D1"/>
    <w:rsid w:val="00EE035C"/>
    <w:rsid w:val="00F318F4"/>
    <w:rsid w:val="00F32E88"/>
    <w:rsid w:val="00F37364"/>
    <w:rsid w:val="00F51490"/>
    <w:rsid w:val="00F7396E"/>
    <w:rsid w:val="00F75560"/>
    <w:rsid w:val="00F76DD7"/>
    <w:rsid w:val="00FA3592"/>
    <w:rsid w:val="00FC1726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D44767C"/>
  <w15:chartTrackingRefBased/>
  <w15:docId w15:val="{3C701736-B7A0-4711-AB2D-79D43C8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AU" w:eastAsia="ja-JP"/>
    </w:rPr>
  </w:style>
  <w:style w:type="paragraph" w:styleId="1">
    <w:name w:val="heading 1"/>
    <w:basedOn w:val="a"/>
    <w:link w:val="10"/>
    <w:uiPriority w:val="9"/>
    <w:qFormat/>
    <w:rsid w:val="00ED12D1"/>
    <w:pPr>
      <w:spacing w:before="180" w:after="180"/>
      <w:outlineLvl w:val="0"/>
    </w:pPr>
    <w:rPr>
      <w:rFonts w:ascii="Arial" w:eastAsia="新細明體" w:hAnsi="Arial" w:cs="Arial"/>
      <w:b/>
      <w:bCs/>
      <w:kern w:val="36"/>
      <w:sz w:val="26"/>
      <w:szCs w:val="26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contents1">
    <w:name w:val="pagecontents1"/>
    <w:rsid w:val="001537D3"/>
    <w:rPr>
      <w:rFonts w:ascii="Verdana" w:hAnsi="Verdana" w:hint="default"/>
      <w:color w:val="000000"/>
      <w:sz w:val="22"/>
      <w:szCs w:val="22"/>
    </w:rPr>
  </w:style>
  <w:style w:type="paragraph" w:styleId="a3">
    <w:name w:val="header"/>
    <w:basedOn w:val="a"/>
    <w:rsid w:val="00551641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551641"/>
    <w:pPr>
      <w:tabs>
        <w:tab w:val="center" w:pos="4320"/>
        <w:tab w:val="right" w:pos="8640"/>
      </w:tabs>
    </w:pPr>
  </w:style>
  <w:style w:type="paragraph" w:styleId="a6">
    <w:name w:val="Document Map"/>
    <w:basedOn w:val="a"/>
    <w:semiHidden/>
    <w:rsid w:val="000B6F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52860"/>
    <w:rPr>
      <w:rFonts w:ascii="Tahoma" w:hAnsi="Tahoma" w:cs="Tahoma"/>
      <w:sz w:val="16"/>
      <w:szCs w:val="16"/>
    </w:rPr>
  </w:style>
  <w:style w:type="character" w:customStyle="1" w:styleId="a8">
    <w:name w:val="註解方塊文字 字元"/>
    <w:link w:val="a7"/>
    <w:uiPriority w:val="99"/>
    <w:semiHidden/>
    <w:rsid w:val="00D52860"/>
    <w:rPr>
      <w:rFonts w:ascii="Tahoma" w:hAnsi="Tahoma" w:cs="Tahoma"/>
      <w:sz w:val="16"/>
      <w:szCs w:val="16"/>
      <w:lang w:eastAsia="ja-JP"/>
    </w:rPr>
  </w:style>
  <w:style w:type="character" w:styleId="a9">
    <w:name w:val="annotation reference"/>
    <w:uiPriority w:val="99"/>
    <w:semiHidden/>
    <w:unhideWhenUsed/>
    <w:rsid w:val="00AE36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36AE"/>
    <w:rPr>
      <w:sz w:val="20"/>
      <w:szCs w:val="20"/>
    </w:rPr>
  </w:style>
  <w:style w:type="character" w:customStyle="1" w:styleId="ab">
    <w:name w:val="註解文字 字元"/>
    <w:link w:val="aa"/>
    <w:uiPriority w:val="99"/>
    <w:semiHidden/>
    <w:rsid w:val="00AE36AE"/>
    <w:rPr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36AE"/>
    <w:rPr>
      <w:b/>
      <w:bCs/>
    </w:rPr>
  </w:style>
  <w:style w:type="character" w:customStyle="1" w:styleId="ad">
    <w:name w:val="註解主旨 字元"/>
    <w:link w:val="ac"/>
    <w:uiPriority w:val="99"/>
    <w:semiHidden/>
    <w:rsid w:val="00AE36AE"/>
    <w:rPr>
      <w:b/>
      <w:bCs/>
      <w:lang w:eastAsia="ja-JP"/>
    </w:rPr>
  </w:style>
  <w:style w:type="character" w:styleId="ae">
    <w:name w:val="Hyperlink"/>
    <w:uiPriority w:val="99"/>
    <w:unhideWhenUsed/>
    <w:rsid w:val="00B526EA"/>
    <w:rPr>
      <w:color w:val="0563C1"/>
      <w:u w:val="single"/>
    </w:rPr>
  </w:style>
  <w:style w:type="character" w:customStyle="1" w:styleId="a5">
    <w:name w:val="頁尾 字元"/>
    <w:basedOn w:val="a0"/>
    <w:link w:val="a4"/>
    <w:uiPriority w:val="99"/>
    <w:rsid w:val="002A43CE"/>
    <w:rPr>
      <w:sz w:val="24"/>
      <w:szCs w:val="24"/>
      <w:lang w:val="en-AU" w:eastAsia="ja-JP"/>
    </w:rPr>
  </w:style>
  <w:style w:type="character" w:styleId="af">
    <w:name w:val="Unresolved Mention"/>
    <w:basedOn w:val="a0"/>
    <w:uiPriority w:val="99"/>
    <w:semiHidden/>
    <w:unhideWhenUsed/>
    <w:rsid w:val="00966E34"/>
    <w:rPr>
      <w:color w:val="605E5C"/>
      <w:shd w:val="clear" w:color="auto" w:fill="E1DFDD"/>
    </w:rPr>
  </w:style>
  <w:style w:type="character" w:customStyle="1" w:styleId="normaltextrun">
    <w:name w:val="normaltextrun"/>
    <w:rsid w:val="00AB17E2"/>
  </w:style>
  <w:style w:type="table" w:styleId="af0">
    <w:name w:val="Table Grid"/>
    <w:basedOn w:val="a1"/>
    <w:uiPriority w:val="39"/>
    <w:rsid w:val="004C18D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D12D1"/>
    <w:rPr>
      <w:rFonts w:ascii="Arial" w:eastAsia="新細明體" w:hAnsi="Arial" w:cs="Arial"/>
      <w:b/>
      <w:bCs/>
      <w:kern w:val="36"/>
      <w:sz w:val="26"/>
      <w:szCs w:val="26"/>
    </w:rPr>
  </w:style>
  <w:style w:type="character" w:customStyle="1" w:styleId="result">
    <w:name w:val="result"/>
    <w:basedOn w:val="a0"/>
    <w:rsid w:val="00ED12D1"/>
    <w:rPr>
      <w:color w:val="000080"/>
    </w:rPr>
  </w:style>
  <w:style w:type="paragraph" w:styleId="Web">
    <w:name w:val="Normal (Web)"/>
    <w:basedOn w:val="a"/>
    <w:unhideWhenUsed/>
    <w:rsid w:val="00ED12D1"/>
    <w:rPr>
      <w:rFonts w:ascii="Arial" w:eastAsia="新細明體" w:hAnsi="Arial" w:cs="Arial"/>
      <w:sz w:val="20"/>
      <w:szCs w:val="20"/>
      <w:lang w:val="en-US" w:eastAsia="zh-TW"/>
    </w:rPr>
  </w:style>
  <w:style w:type="paragraph" w:customStyle="1" w:styleId="small">
    <w:name w:val="small"/>
    <w:basedOn w:val="a"/>
    <w:rsid w:val="00ED12D1"/>
    <w:pPr>
      <w:spacing w:before="100" w:beforeAutospacing="1" w:after="100" w:afterAutospacing="1"/>
    </w:pPr>
    <w:rPr>
      <w:rFonts w:ascii="新細明體" w:eastAsia="新細明體" w:hAnsi="新細明體" w:cs="新細明體"/>
      <w:sz w:val="22"/>
      <w:szCs w:val="22"/>
      <w:lang w:val="en-US" w:eastAsia="zh-TW"/>
    </w:rPr>
  </w:style>
  <w:style w:type="character" w:customStyle="1" w:styleId="normal1">
    <w:name w:val="normal1"/>
    <w:basedOn w:val="a0"/>
    <w:rsid w:val="00ED12D1"/>
    <w:rPr>
      <w:rFonts w:ascii="Arial" w:hAnsi="Arial" w:cs="Arial" w:hint="default"/>
      <w:color w:val="000000"/>
      <w:sz w:val="20"/>
      <w:szCs w:val="20"/>
    </w:rPr>
  </w:style>
  <w:style w:type="character" w:customStyle="1" w:styleId="11">
    <w:name w:val="內文1"/>
    <w:basedOn w:val="a0"/>
    <w:rsid w:val="00ED12D1"/>
  </w:style>
  <w:style w:type="paragraph" w:styleId="af1">
    <w:name w:val="List Paragraph"/>
    <w:basedOn w:val="a"/>
    <w:uiPriority w:val="34"/>
    <w:qFormat/>
    <w:rsid w:val="00DB11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Manuscript Central set up:</vt:lpstr>
    </vt:vector>
  </TitlesOfParts>
  <Company>Asthma and Allergy Research Institute</Company>
  <LinksUpToDate>false</LinksUpToDate>
  <CharactersWithSpaces>2320</CharactersWithSpaces>
  <SharedDoc>false</SharedDoc>
  <HLinks>
    <vt:vector size="6" baseType="variant"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http://onlinelibrary.wiley.com/journal/10.1111/(ISSN)1440-1843/homepage/ForAuthors.html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Manuscript Central set up:</dc:title>
  <dc:subject/>
  <dc:creator>Christel Norman</dc:creator>
  <cp:keywords/>
  <cp:lastModifiedBy>Ming-Yu Yang</cp:lastModifiedBy>
  <cp:revision>7</cp:revision>
  <dcterms:created xsi:type="dcterms:W3CDTF">2021-01-10T16:16:00Z</dcterms:created>
  <dcterms:modified xsi:type="dcterms:W3CDTF">2021-03-14T14:34:00Z</dcterms:modified>
</cp:coreProperties>
</file>