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01BA8" w14:textId="1EA45D6F" w:rsidR="000611FD" w:rsidRPr="00441704" w:rsidRDefault="00596DD4" w:rsidP="000611FD">
      <w:pPr>
        <w:widowControl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 w:hint="eastAsia"/>
          <w:sz w:val="18"/>
          <w:szCs w:val="18"/>
        </w:rPr>
        <w:t>upplemental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  <w:r w:rsidR="000611FD" w:rsidRPr="00441704">
        <w:rPr>
          <w:rFonts w:ascii="Arial" w:hAnsi="Arial" w:cs="Arial" w:hint="eastAsia"/>
          <w:sz w:val="18"/>
          <w:szCs w:val="18"/>
        </w:rPr>
        <w:t>T</w:t>
      </w:r>
      <w:r w:rsidR="000611FD" w:rsidRPr="00441704">
        <w:rPr>
          <w:rFonts w:ascii="Arial" w:hAnsi="Arial" w:cs="Arial"/>
          <w:sz w:val="18"/>
          <w:szCs w:val="18"/>
        </w:rPr>
        <w:t>able</w:t>
      </w:r>
      <w:r w:rsidR="000611FD">
        <w:rPr>
          <w:rFonts w:ascii="Arial" w:hAnsi="Arial" w:cs="Arial"/>
          <w:sz w:val="18"/>
          <w:szCs w:val="18"/>
        </w:rPr>
        <w:t xml:space="preserve"> </w:t>
      </w:r>
      <w:r w:rsidR="00B34E00">
        <w:rPr>
          <w:rFonts w:ascii="Arial" w:hAnsi="Arial" w:cs="Arial"/>
          <w:sz w:val="18"/>
          <w:szCs w:val="18"/>
        </w:rPr>
        <w:t>1</w:t>
      </w:r>
      <w:r w:rsidR="000611FD" w:rsidRPr="00441704">
        <w:rPr>
          <w:rFonts w:ascii="Arial" w:hAnsi="Arial" w:cs="Arial"/>
          <w:sz w:val="18"/>
          <w:szCs w:val="18"/>
        </w:rPr>
        <w:t xml:space="preserve"> </w:t>
      </w:r>
      <w:r w:rsidR="000611FD">
        <w:rPr>
          <w:rFonts w:ascii="Arial" w:hAnsi="Arial" w:cs="Arial"/>
          <w:sz w:val="18"/>
          <w:szCs w:val="18"/>
        </w:rPr>
        <w:t>Multivariate logistic regression analysis on the association of</w:t>
      </w:r>
      <w:r w:rsidR="000611FD" w:rsidRPr="00441704">
        <w:rPr>
          <w:rFonts w:ascii="Arial" w:hAnsi="Arial" w:cs="Arial"/>
          <w:sz w:val="18"/>
          <w:szCs w:val="18"/>
        </w:rPr>
        <w:t xml:space="preserve"> </w:t>
      </w:r>
      <w:r w:rsidR="000611FD">
        <w:rPr>
          <w:rFonts w:ascii="Arial" w:hAnsi="Arial" w:cs="Arial"/>
          <w:sz w:val="18"/>
          <w:szCs w:val="18"/>
        </w:rPr>
        <w:t xml:space="preserve">target organ damage with </w:t>
      </w:r>
      <w:r w:rsidR="000611FD" w:rsidRPr="00441704">
        <w:rPr>
          <w:rFonts w:ascii="Arial" w:hAnsi="Arial" w:cs="Arial"/>
          <w:sz w:val="18"/>
          <w:szCs w:val="18"/>
        </w:rPr>
        <w:t>somatotype</w:t>
      </w:r>
    </w:p>
    <w:tbl>
      <w:tblPr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701"/>
        <w:gridCol w:w="1701"/>
      </w:tblGrid>
      <w:tr w:rsidR="000611FD" w:rsidRPr="0094741A" w14:paraId="495A162D" w14:textId="77777777" w:rsidTr="00CC094E">
        <w:trPr>
          <w:trHeight w:val="544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1BB0D" w14:textId="77777777" w:rsidR="000611FD" w:rsidRPr="00451E54" w:rsidRDefault="000611FD" w:rsidP="00CC094E">
            <w:pPr>
              <w:widowControl/>
              <w:jc w:val="center"/>
              <w:rPr>
                <w:rFonts w:ascii="Arial" w:eastAsia="宋体" w:hAnsi="Arial" w:cs="Arial"/>
                <w:kern w:val="0"/>
                <w:sz w:val="13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18BFB" w14:textId="77777777" w:rsidR="000611FD" w:rsidRDefault="000611FD" w:rsidP="00CC094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U</w:t>
            </w:r>
            <w:r w:rsidRPr="00DD3B7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nderweight </w:t>
            </w:r>
          </w:p>
          <w:p w14:paraId="5A54071B" w14:textId="77777777" w:rsidR="000611FD" w:rsidRPr="00DD3B7E" w:rsidRDefault="000611FD" w:rsidP="00CC094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D3B7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(n=</w:t>
            </w:r>
            <w:r w:rsidRPr="00DD3B7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  <w:r w:rsidRPr="00DD3B7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A186D3" w14:textId="77777777" w:rsidR="000611FD" w:rsidRPr="00DD3B7E" w:rsidRDefault="000611FD" w:rsidP="00CC094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D3B7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ormal</w:t>
            </w:r>
          </w:p>
          <w:p w14:paraId="23BE3BB3" w14:textId="77777777" w:rsidR="000611FD" w:rsidRPr="00DD3B7E" w:rsidRDefault="000611FD" w:rsidP="00CC094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(n= 892)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4FCD8" w14:textId="77777777" w:rsidR="000611FD" w:rsidRPr="00DD3B7E" w:rsidRDefault="000611FD" w:rsidP="00CC094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Overweight</w:t>
            </w:r>
          </w:p>
          <w:p w14:paraId="5E64DADC" w14:textId="77777777" w:rsidR="000611FD" w:rsidRPr="00DD3B7E" w:rsidRDefault="000611FD" w:rsidP="00CC094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D3B7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(n=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817</w:t>
            </w:r>
            <w:r w:rsidRPr="00DD3B7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D1571" w14:textId="77777777" w:rsidR="000611FD" w:rsidRDefault="000611FD" w:rsidP="00CC094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O</w:t>
            </w:r>
            <w:r w:rsidRPr="00DD3B7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besity</w:t>
            </w:r>
          </w:p>
          <w:p w14:paraId="029C82FF" w14:textId="77777777" w:rsidR="000611FD" w:rsidRPr="00DD3B7E" w:rsidRDefault="000611FD" w:rsidP="00CC094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D3B7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(n= </w:t>
            </w:r>
            <w:r w:rsidRPr="00FF70A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289</w:t>
            </w:r>
            <w:r w:rsidRPr="00DD3B7E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611FD" w:rsidRPr="0094741A" w14:paraId="77D7C8B4" w14:textId="77777777" w:rsidTr="00CC094E">
        <w:trPr>
          <w:trHeight w:val="28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19644" w14:textId="77777777" w:rsidR="000611FD" w:rsidRPr="0094741A" w:rsidRDefault="000611FD" w:rsidP="00CC094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4741A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Cardiac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TOD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DBE77FB" w14:textId="77777777" w:rsidR="000611FD" w:rsidRPr="002C1162" w:rsidRDefault="000611FD" w:rsidP="00CC094E">
            <w:pPr>
              <w:jc w:val="center"/>
              <w:rPr>
                <w:sz w:val="18"/>
                <w:szCs w:val="18"/>
              </w:rPr>
            </w:pPr>
            <w:r w:rsidRPr="002C116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OR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2C1162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[</w:t>
            </w:r>
            <w:r w:rsidRPr="002C116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95%CI</w:t>
            </w:r>
            <w:r w:rsidRPr="002C1162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]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F0DCABF" w14:textId="77777777" w:rsidR="000611FD" w:rsidRPr="002C1162" w:rsidRDefault="000611FD" w:rsidP="00CC094E">
            <w:pPr>
              <w:jc w:val="center"/>
              <w:rPr>
                <w:sz w:val="18"/>
                <w:szCs w:val="18"/>
              </w:rPr>
            </w:pPr>
            <w:r w:rsidRPr="002C116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OR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2C1162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[</w:t>
            </w:r>
            <w:r w:rsidRPr="002C116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95%CI</w:t>
            </w:r>
            <w:r w:rsidRPr="002C1162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F27F72C" w14:textId="77777777" w:rsidR="000611FD" w:rsidRPr="002C1162" w:rsidRDefault="000611FD" w:rsidP="00CC094E">
            <w:pPr>
              <w:jc w:val="center"/>
              <w:rPr>
                <w:sz w:val="18"/>
                <w:szCs w:val="18"/>
              </w:rPr>
            </w:pPr>
            <w:r w:rsidRPr="002C116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OR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2C1162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[</w:t>
            </w:r>
            <w:r w:rsidRPr="002C116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95%CI</w:t>
            </w:r>
            <w:r w:rsidRPr="002C1162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B424181" w14:textId="77777777" w:rsidR="000611FD" w:rsidRPr="002C1162" w:rsidRDefault="000611FD" w:rsidP="00CC094E">
            <w:pPr>
              <w:jc w:val="center"/>
              <w:rPr>
                <w:sz w:val="18"/>
                <w:szCs w:val="18"/>
              </w:rPr>
            </w:pPr>
            <w:r w:rsidRPr="002C116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OR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2C1162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[</w:t>
            </w:r>
            <w:r w:rsidRPr="002C116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95%CI</w:t>
            </w:r>
            <w:r w:rsidRPr="002C1162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0611FD" w:rsidRPr="002E79E6" w14:paraId="4BEFD562" w14:textId="77777777" w:rsidTr="00CC094E">
        <w:trPr>
          <w:trHeight w:val="287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B8F3D" w14:textId="77777777" w:rsidR="000611FD" w:rsidRPr="0094741A" w:rsidRDefault="000611FD" w:rsidP="00CC094E">
            <w:pPr>
              <w:widowControl/>
              <w:jc w:val="center"/>
              <w:rPr>
                <w:rFonts w:ascii="Arial" w:eastAsia="宋体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94741A">
              <w:rPr>
                <w:rFonts w:ascii="Arial" w:eastAsia="宋体" w:hAnsi="Arial" w:cs="Arial"/>
                <w:bCs/>
                <w:color w:val="000000"/>
                <w:kern w:val="0"/>
                <w:sz w:val="18"/>
                <w:szCs w:val="18"/>
              </w:rPr>
              <w:t>LVH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F2D5BB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0.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51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[0.2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7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, 0.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7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  <w:r w:rsidRPr="00053F80">
              <w:rPr>
                <w:rFonts w:ascii="Arial" w:eastAsia="宋体" w:hAnsi="Arial" w:cs="Arial"/>
                <w:b/>
                <w:kern w:val="0"/>
                <w:sz w:val="22"/>
                <w:szCs w:val="18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E0DC0" w14:textId="77777777" w:rsidR="000611FD" w:rsidRPr="00F6474A" w:rsidRDefault="000611FD" w:rsidP="00CC094E">
            <w:pPr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6235AC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1.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16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[0.9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, 1.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47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B1E6CB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92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[1.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, 2.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  <w:r w:rsidRPr="00053F80">
              <w:rPr>
                <w:rFonts w:ascii="Arial" w:eastAsia="宋体" w:hAnsi="Arial" w:cs="Arial"/>
                <w:b/>
                <w:kern w:val="0"/>
                <w:sz w:val="22"/>
                <w:szCs w:val="18"/>
              </w:rPr>
              <w:t>*</w:t>
            </w:r>
          </w:p>
        </w:tc>
      </w:tr>
      <w:tr w:rsidR="000611FD" w:rsidRPr="002E79E6" w14:paraId="710B7578" w14:textId="77777777" w:rsidTr="00CC094E">
        <w:trPr>
          <w:trHeight w:val="287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F00F" w14:textId="77777777" w:rsidR="000611FD" w:rsidRPr="0094741A" w:rsidRDefault="000611FD" w:rsidP="00CC094E">
            <w:pPr>
              <w:widowControl/>
              <w:jc w:val="center"/>
              <w:rPr>
                <w:rFonts w:ascii="Arial" w:eastAsia="宋体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94741A">
              <w:rPr>
                <w:rFonts w:ascii="Arial" w:eastAsia="宋体" w:hAnsi="Arial" w:cs="Arial"/>
                <w:bCs/>
                <w:color w:val="000000"/>
                <w:kern w:val="0"/>
                <w:sz w:val="18"/>
                <w:szCs w:val="18"/>
              </w:rPr>
              <w:t>LVDD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DB5906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1.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4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[0.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5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6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27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31265" w14:textId="77777777" w:rsidR="000611FD" w:rsidRPr="00F6474A" w:rsidRDefault="000611FD" w:rsidP="00CC094E">
            <w:pPr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F0981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159705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1.7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9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[1.2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0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, 2.6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6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  <w:r w:rsidRPr="00053F80">
              <w:rPr>
                <w:rFonts w:ascii="Arial" w:eastAsia="宋体" w:hAnsi="Arial" w:cs="Arial"/>
                <w:b/>
                <w:kern w:val="0"/>
                <w:sz w:val="22"/>
                <w:szCs w:val="18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4F44B3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2.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46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[1.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5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  <w:r w:rsidRPr="00053F80">
              <w:rPr>
                <w:rFonts w:ascii="Arial" w:eastAsia="宋体" w:hAnsi="Arial" w:cs="Arial"/>
                <w:b/>
                <w:kern w:val="0"/>
                <w:sz w:val="22"/>
                <w:szCs w:val="18"/>
              </w:rPr>
              <w:t>*</w:t>
            </w:r>
          </w:p>
        </w:tc>
      </w:tr>
      <w:tr w:rsidR="000611FD" w:rsidRPr="002E79E6" w:rsidDel="00E30315" w14:paraId="7EB1A594" w14:textId="77777777" w:rsidTr="00CC094E">
        <w:trPr>
          <w:trHeight w:val="287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A672E7" w14:textId="77777777" w:rsidR="000611FD" w:rsidRPr="008A1E6F" w:rsidDel="00E30315" w:rsidRDefault="000611FD" w:rsidP="00CC094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8A1E6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Vascular</w:t>
            </w: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 TOD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300EE" w14:textId="77777777" w:rsidR="000611FD" w:rsidRPr="00F6474A" w:rsidDel="00E30315" w:rsidRDefault="000611FD" w:rsidP="00CC094E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6B5A" w14:textId="77777777" w:rsidR="000611FD" w:rsidRPr="00F6474A" w:rsidDel="00E30315" w:rsidRDefault="000611FD" w:rsidP="00CC094E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FE1AB5" w14:textId="77777777" w:rsidR="000611FD" w:rsidRPr="00F6474A" w:rsidDel="00E30315" w:rsidRDefault="000611FD" w:rsidP="00CC094E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388BD" w14:textId="77777777" w:rsidR="000611FD" w:rsidRPr="00F6474A" w:rsidDel="00E30315" w:rsidRDefault="000611FD" w:rsidP="00CC094E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611FD" w:rsidRPr="002E79E6" w14:paraId="1CA4313F" w14:textId="77777777" w:rsidTr="00CC094E">
        <w:trPr>
          <w:trHeight w:val="287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A26C4" w14:textId="77777777" w:rsidR="000611FD" w:rsidRPr="008A1E6F" w:rsidRDefault="000611FD" w:rsidP="00CC094E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  <w:r w:rsidRPr="008A1E6F">
              <w:rPr>
                <w:rFonts w:ascii="Arial" w:hAnsi="Arial" w:cs="Arial"/>
                <w:sz w:val="18"/>
                <w:szCs w:val="18"/>
              </w:rPr>
              <w:t>Artery stiffness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1DD463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0.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69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[0.3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8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.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69DA18" w14:textId="77777777" w:rsidR="000611FD" w:rsidRPr="00F6474A" w:rsidRDefault="000611FD" w:rsidP="00CC094E">
            <w:pPr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F0981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E0A3CF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1.1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3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0.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89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1.4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F914EB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1.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61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[1.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18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19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  <w:r w:rsidRPr="00053F80">
              <w:rPr>
                <w:rFonts w:ascii="Arial" w:eastAsia="宋体" w:hAnsi="Arial" w:cs="Arial"/>
                <w:b/>
                <w:kern w:val="0"/>
                <w:sz w:val="22"/>
                <w:szCs w:val="18"/>
              </w:rPr>
              <w:t>*</w:t>
            </w:r>
          </w:p>
        </w:tc>
      </w:tr>
      <w:tr w:rsidR="000611FD" w:rsidRPr="002E79E6" w14:paraId="06B368AE" w14:textId="77777777" w:rsidTr="00CC094E">
        <w:trPr>
          <w:trHeight w:val="287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2085D" w14:textId="77777777" w:rsidR="000611FD" w:rsidRPr="008A1E6F" w:rsidRDefault="000611FD" w:rsidP="00CC094E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carotid arterial plaque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07C6C2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0.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59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[0.3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8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, 0.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  <w:r w:rsidRPr="00053F80">
              <w:rPr>
                <w:rFonts w:ascii="Arial" w:eastAsia="宋体" w:hAnsi="Arial" w:cs="Arial"/>
                <w:b/>
                <w:kern w:val="0"/>
                <w:sz w:val="22"/>
                <w:szCs w:val="18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60B453" w14:textId="77777777" w:rsidR="000611FD" w:rsidRPr="00F6474A" w:rsidRDefault="000611FD" w:rsidP="00CC094E">
            <w:pPr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F0981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F2C8AC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0.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82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[0.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6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7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1.01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0923E8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0.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81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[0.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1.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0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8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</w:p>
        </w:tc>
      </w:tr>
      <w:tr w:rsidR="000611FD" w:rsidRPr="002E79E6" w14:paraId="71C27095" w14:textId="77777777" w:rsidTr="00CC094E">
        <w:trPr>
          <w:trHeight w:val="287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C3962E" w14:textId="77777777" w:rsidR="000611FD" w:rsidRPr="008A1E6F" w:rsidRDefault="000611FD" w:rsidP="00CC094E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  <w:r w:rsidRPr="008A1E6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Renal</w:t>
            </w: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 TOD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53AAE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8E222" w14:textId="77777777" w:rsidR="000611FD" w:rsidRPr="00F6474A" w:rsidRDefault="000611FD" w:rsidP="00CC094E">
            <w:pPr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57D951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8BD49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611FD" w:rsidRPr="002E79E6" w14:paraId="40F81E09" w14:textId="77777777" w:rsidTr="00CC094E">
        <w:trPr>
          <w:trHeight w:val="28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6606E1" w14:textId="77777777" w:rsidR="000611FD" w:rsidRPr="008A1E6F" w:rsidRDefault="000611FD" w:rsidP="00CC094E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E6F"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  <w:t>Microalbuminuria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422BE3B" w14:textId="77777777" w:rsidR="000611FD" w:rsidRPr="00F6474A" w:rsidRDefault="000611FD" w:rsidP="00CC094E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1.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1.01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,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2.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  <w:r w:rsidRPr="00053F80">
              <w:rPr>
                <w:rFonts w:ascii="Arial" w:eastAsia="宋体" w:hAnsi="Arial" w:cs="Arial"/>
                <w:b/>
                <w:kern w:val="0"/>
                <w:sz w:val="22"/>
                <w:szCs w:val="18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3E8A4C3" w14:textId="77777777" w:rsidR="000611FD" w:rsidRPr="00F6474A" w:rsidRDefault="000611FD" w:rsidP="00CC094E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F0981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F05CA0B" w14:textId="77777777" w:rsidR="000611FD" w:rsidRPr="00F6474A" w:rsidRDefault="000611FD" w:rsidP="00CC094E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1.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30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[1.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06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, 1.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  <w:r w:rsidRPr="00053F80">
              <w:rPr>
                <w:rFonts w:ascii="Arial" w:eastAsia="宋体" w:hAnsi="Arial" w:cs="Arial"/>
                <w:b/>
                <w:kern w:val="0"/>
                <w:sz w:val="22"/>
                <w:szCs w:val="18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C24F5D7" w14:textId="77777777" w:rsidR="000611FD" w:rsidRPr="00F6474A" w:rsidRDefault="000611FD" w:rsidP="00CC094E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1.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30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[1.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01,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1.78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  <w:r w:rsidRPr="00053F80">
              <w:rPr>
                <w:rFonts w:ascii="Arial" w:eastAsia="宋体" w:hAnsi="Arial" w:cs="Arial"/>
                <w:b/>
                <w:kern w:val="0"/>
                <w:sz w:val="22"/>
                <w:szCs w:val="18"/>
              </w:rPr>
              <w:t>*</w:t>
            </w:r>
          </w:p>
        </w:tc>
      </w:tr>
      <w:tr w:rsidR="000611FD" w:rsidRPr="002E79E6" w:rsidDel="00E30315" w14:paraId="6B2A98BC" w14:textId="77777777" w:rsidTr="00CC094E">
        <w:trPr>
          <w:trHeight w:val="287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A50C73" w14:textId="77777777" w:rsidR="000611FD" w:rsidRPr="008A1E6F" w:rsidRDefault="000611FD" w:rsidP="00CC094E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  <w:r w:rsidRPr="008A1E6F"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  <w:t>CKD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B4EB4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1.34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[0.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4.00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70856" w14:textId="77777777" w:rsidR="000611FD" w:rsidRPr="00F6474A" w:rsidRDefault="000611FD" w:rsidP="00CC094E">
            <w:pPr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F0981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7A6E1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1.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23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[0.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, 2.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02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9E532" w14:textId="77777777" w:rsidR="000611FD" w:rsidRPr="00F6474A" w:rsidRDefault="000611FD" w:rsidP="00CC094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1.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49 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[0.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77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.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88</w:t>
            </w:r>
            <w:r w:rsidRPr="00F6474A">
              <w:rPr>
                <w:rFonts w:ascii="Arial" w:eastAsia="宋体" w:hAnsi="Arial" w:cs="Arial"/>
                <w:kern w:val="0"/>
                <w:sz w:val="18"/>
                <w:szCs w:val="18"/>
              </w:rPr>
              <w:t>]</w:t>
            </w:r>
          </w:p>
        </w:tc>
      </w:tr>
    </w:tbl>
    <w:p w14:paraId="5C3261E0" w14:textId="77777777" w:rsidR="000611FD" w:rsidRDefault="000611FD" w:rsidP="000611F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Multivariate logistic regression models were applied to investigate the association of TOD with somatotype, after adjustment for age, male gend</w:t>
      </w:r>
      <w:r w:rsidRPr="00162C30"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 w:hint="eastAsia"/>
          <w:sz w:val="18"/>
          <w:szCs w:val="18"/>
        </w:rPr>
        <w:t>hypertension</w:t>
      </w:r>
      <w:r w:rsidRPr="00451E5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>diabetes</w:t>
      </w:r>
      <w:r>
        <w:rPr>
          <w:rFonts w:ascii="Arial" w:hAnsi="Arial" w:cs="Arial"/>
          <w:sz w:val="18"/>
          <w:szCs w:val="18"/>
        </w:rPr>
        <w:t>,</w:t>
      </w:r>
      <w:r w:rsidRPr="00451E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</w:t>
      </w:r>
      <w:r w:rsidRPr="007D4C48">
        <w:rPr>
          <w:rFonts w:ascii="Arial" w:hAnsi="Arial" w:cs="Arial"/>
          <w:sz w:val="18"/>
          <w:szCs w:val="18"/>
        </w:rPr>
        <w:t xml:space="preserve">ow </w:t>
      </w:r>
      <w:r>
        <w:rPr>
          <w:rFonts w:ascii="Arial" w:hAnsi="Arial" w:cs="Arial"/>
          <w:sz w:val="18"/>
          <w:szCs w:val="18"/>
        </w:rPr>
        <w:t>d</w:t>
      </w:r>
      <w:r w:rsidRPr="007D4C48">
        <w:rPr>
          <w:rFonts w:ascii="Arial" w:hAnsi="Arial" w:cs="Arial"/>
          <w:sz w:val="18"/>
          <w:szCs w:val="18"/>
        </w:rPr>
        <w:t xml:space="preserve">ensity </w:t>
      </w:r>
      <w:r>
        <w:rPr>
          <w:rFonts w:ascii="Arial" w:hAnsi="Arial" w:cs="Arial"/>
          <w:sz w:val="18"/>
          <w:szCs w:val="18"/>
        </w:rPr>
        <w:t>l</w:t>
      </w:r>
      <w:r w:rsidRPr="007D4C48">
        <w:rPr>
          <w:rFonts w:ascii="Arial" w:hAnsi="Arial" w:cs="Arial"/>
          <w:sz w:val="18"/>
          <w:szCs w:val="18"/>
        </w:rPr>
        <w:t>ipoprotein</w:t>
      </w:r>
      <w:r w:rsidRPr="00451E54">
        <w:rPr>
          <w:rFonts w:ascii="Arial" w:hAnsi="Arial" w:cs="Arial"/>
          <w:sz w:val="18"/>
          <w:szCs w:val="18"/>
        </w:rPr>
        <w:t xml:space="preserve"> cholesterol,</w:t>
      </w:r>
      <w:r>
        <w:rPr>
          <w:rFonts w:ascii="Arial" w:hAnsi="Arial" w:cs="Arial"/>
          <w:sz w:val="18"/>
          <w:szCs w:val="18"/>
        </w:rPr>
        <w:t xml:space="preserve"> </w:t>
      </w:r>
      <w:r w:rsidRPr="00451E54">
        <w:rPr>
          <w:rFonts w:ascii="Arial" w:hAnsi="Arial" w:cs="Arial"/>
          <w:sz w:val="18"/>
          <w:szCs w:val="18"/>
        </w:rPr>
        <w:t>glomerular filtration rate</w:t>
      </w:r>
      <w:r w:rsidRPr="00162C30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Odd ratio (</w:t>
      </w:r>
      <w:r w:rsidRPr="00162C30"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z w:val="18"/>
          <w:szCs w:val="18"/>
        </w:rPr>
        <w:t>)</w:t>
      </w:r>
      <w:r w:rsidRPr="00162C30">
        <w:rPr>
          <w:rFonts w:ascii="Arial" w:hAnsi="Arial" w:cs="Arial"/>
          <w:sz w:val="18"/>
          <w:szCs w:val="18"/>
        </w:rPr>
        <w:t xml:space="preserve"> value and 95% </w:t>
      </w:r>
      <w:r w:rsidRPr="00EA6A4C">
        <w:rPr>
          <w:rFonts w:ascii="Arial" w:hAnsi="Arial" w:cs="Arial"/>
          <w:sz w:val="18"/>
          <w:szCs w:val="18"/>
        </w:rPr>
        <w:t>confidence interval</w:t>
      </w:r>
      <w:r>
        <w:rPr>
          <w:rFonts w:ascii="Arial" w:hAnsi="Arial" w:cs="Arial"/>
          <w:sz w:val="18"/>
          <w:szCs w:val="18"/>
        </w:rPr>
        <w:t xml:space="preserve"> (CI)</w:t>
      </w:r>
      <w:r w:rsidRPr="00162C30">
        <w:rPr>
          <w:rFonts w:ascii="Arial" w:hAnsi="Arial" w:cs="Arial"/>
          <w:sz w:val="18"/>
          <w:szCs w:val="18"/>
        </w:rPr>
        <w:t xml:space="preserve"> were present.</w:t>
      </w:r>
      <w:r>
        <w:rPr>
          <w:rFonts w:ascii="Arial" w:hAnsi="Arial" w:cs="Arial"/>
          <w:sz w:val="18"/>
          <w:szCs w:val="18"/>
        </w:rPr>
        <w:t xml:space="preserve"> LVH = l</w:t>
      </w:r>
      <w:r>
        <w:rPr>
          <w:rFonts w:ascii="Arial" w:hAnsi="Arial" w:cs="Arial" w:hint="eastAsia"/>
          <w:sz w:val="18"/>
          <w:szCs w:val="18"/>
        </w:rPr>
        <w:t xml:space="preserve">eft </w:t>
      </w:r>
      <w:r>
        <w:rPr>
          <w:rFonts w:ascii="Arial" w:hAnsi="Arial" w:cs="Arial"/>
          <w:sz w:val="18"/>
          <w:szCs w:val="18"/>
        </w:rPr>
        <w:t xml:space="preserve">ventricular </w:t>
      </w:r>
      <w:r w:rsidRPr="00302A7C">
        <w:rPr>
          <w:rFonts w:ascii="Arial" w:hAnsi="Arial" w:cs="Arial"/>
          <w:sz w:val="18"/>
          <w:szCs w:val="18"/>
        </w:rPr>
        <w:t>hypertrophy</w:t>
      </w:r>
      <w:r>
        <w:rPr>
          <w:rFonts w:ascii="Arial" w:hAnsi="Arial" w:cs="Arial"/>
          <w:sz w:val="18"/>
          <w:szCs w:val="18"/>
        </w:rPr>
        <w:t>; LVDD = left ventricular diastolic dysfunction; CKD = chronic kidney dysfunction. * indicating significantly and independently correlation of TOD with somatotype, taking normal somatotype as reference. TOD = target organ damage.</w:t>
      </w:r>
    </w:p>
    <w:p w14:paraId="13E1B8B4" w14:textId="77777777" w:rsidR="00E20973" w:rsidRDefault="00E20973"/>
    <w:sectPr w:rsidR="00E20973" w:rsidSect="00EA79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5E250" w14:textId="77777777" w:rsidR="002E3117" w:rsidRDefault="002E3117" w:rsidP="00B34E00">
      <w:r>
        <w:separator/>
      </w:r>
    </w:p>
  </w:endnote>
  <w:endnote w:type="continuationSeparator" w:id="0">
    <w:p w14:paraId="2C78EF6D" w14:textId="77777777" w:rsidR="002E3117" w:rsidRDefault="002E3117" w:rsidP="00B3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5F035" w14:textId="77777777" w:rsidR="002E3117" w:rsidRDefault="002E3117" w:rsidP="00B34E00">
      <w:r>
        <w:separator/>
      </w:r>
    </w:p>
  </w:footnote>
  <w:footnote w:type="continuationSeparator" w:id="0">
    <w:p w14:paraId="11F75B43" w14:textId="77777777" w:rsidR="002E3117" w:rsidRDefault="002E3117" w:rsidP="00B34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FD"/>
    <w:rsid w:val="00020378"/>
    <w:rsid w:val="000611FD"/>
    <w:rsid w:val="00064D39"/>
    <w:rsid w:val="00067B2A"/>
    <w:rsid w:val="0008210B"/>
    <w:rsid w:val="0009146F"/>
    <w:rsid w:val="000F2956"/>
    <w:rsid w:val="00102633"/>
    <w:rsid w:val="00135B76"/>
    <w:rsid w:val="00143755"/>
    <w:rsid w:val="001D69C3"/>
    <w:rsid w:val="0022738B"/>
    <w:rsid w:val="002437E8"/>
    <w:rsid w:val="00257386"/>
    <w:rsid w:val="00275A7A"/>
    <w:rsid w:val="002A1F18"/>
    <w:rsid w:val="002A2789"/>
    <w:rsid w:val="002D507B"/>
    <w:rsid w:val="002E3117"/>
    <w:rsid w:val="00317E91"/>
    <w:rsid w:val="0032449D"/>
    <w:rsid w:val="003E597D"/>
    <w:rsid w:val="004278CF"/>
    <w:rsid w:val="00433444"/>
    <w:rsid w:val="00455026"/>
    <w:rsid w:val="004C1BD8"/>
    <w:rsid w:val="0053695A"/>
    <w:rsid w:val="00596DD4"/>
    <w:rsid w:val="0068239C"/>
    <w:rsid w:val="006E2465"/>
    <w:rsid w:val="00760C74"/>
    <w:rsid w:val="00766BD0"/>
    <w:rsid w:val="00771CC1"/>
    <w:rsid w:val="00790268"/>
    <w:rsid w:val="007A3D6C"/>
    <w:rsid w:val="00A06D68"/>
    <w:rsid w:val="00A13A33"/>
    <w:rsid w:val="00A42ACD"/>
    <w:rsid w:val="00A66D3A"/>
    <w:rsid w:val="00AD08B6"/>
    <w:rsid w:val="00B0794D"/>
    <w:rsid w:val="00B306F3"/>
    <w:rsid w:val="00B30CCA"/>
    <w:rsid w:val="00B34E00"/>
    <w:rsid w:val="00B517AF"/>
    <w:rsid w:val="00B747D6"/>
    <w:rsid w:val="00BB46C1"/>
    <w:rsid w:val="00C1660E"/>
    <w:rsid w:val="00C213FE"/>
    <w:rsid w:val="00C370D3"/>
    <w:rsid w:val="00C56F00"/>
    <w:rsid w:val="00C75534"/>
    <w:rsid w:val="00C83800"/>
    <w:rsid w:val="00C83CA0"/>
    <w:rsid w:val="00CA06FB"/>
    <w:rsid w:val="00CA197E"/>
    <w:rsid w:val="00CC1CCC"/>
    <w:rsid w:val="00CD161B"/>
    <w:rsid w:val="00CD2195"/>
    <w:rsid w:val="00CE151F"/>
    <w:rsid w:val="00D0772B"/>
    <w:rsid w:val="00D6188B"/>
    <w:rsid w:val="00D91F1E"/>
    <w:rsid w:val="00E20973"/>
    <w:rsid w:val="00E311A4"/>
    <w:rsid w:val="00EA12A6"/>
    <w:rsid w:val="00EA7978"/>
    <w:rsid w:val="00EB44DD"/>
    <w:rsid w:val="00F1500E"/>
    <w:rsid w:val="00F42D8E"/>
    <w:rsid w:val="00F60996"/>
    <w:rsid w:val="00F76D46"/>
    <w:rsid w:val="00FF1152"/>
    <w:rsid w:val="00F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FE954"/>
  <w15:chartTrackingRefBased/>
  <w15:docId w15:val="{01E8287C-501C-F040-88E9-CDF500BC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1F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E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2021-03-29T03:38:00Z</dcterms:created>
  <dcterms:modified xsi:type="dcterms:W3CDTF">2021-03-29T03:39:00Z</dcterms:modified>
</cp:coreProperties>
</file>