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07ED6" w14:textId="77777777" w:rsidR="001C42DE" w:rsidRPr="001C42DE" w:rsidRDefault="001C42DE" w:rsidP="007301E0">
      <w:pPr>
        <w:rPr>
          <w:rFonts w:ascii="Arial" w:hAnsi="Arial" w:cs="Arial"/>
          <w:b/>
          <w:sz w:val="28"/>
          <w:szCs w:val="28"/>
          <w:u w:val="single"/>
        </w:rPr>
      </w:pPr>
      <w:r w:rsidRPr="001C42DE">
        <w:rPr>
          <w:rFonts w:ascii="Arial" w:hAnsi="Arial" w:cs="Arial"/>
          <w:b/>
          <w:sz w:val="28"/>
          <w:szCs w:val="28"/>
          <w:u w:val="single"/>
        </w:rPr>
        <w:t>Supplementary</w:t>
      </w:r>
      <w:r w:rsidRPr="001C42DE">
        <w:rPr>
          <w:rFonts w:ascii="Arial" w:hAnsi="Arial" w:cs="Arial"/>
          <w:b/>
          <w:sz w:val="28"/>
          <w:szCs w:val="28"/>
          <w:u w:val="single"/>
        </w:rPr>
        <w:t xml:space="preserve"> materials</w:t>
      </w:r>
    </w:p>
    <w:p w14:paraId="3443B5F1" w14:textId="71446139" w:rsidR="007301E0" w:rsidRDefault="007301E0" w:rsidP="007301E0">
      <w:pPr>
        <w:rPr>
          <w:rFonts w:ascii="Arial" w:hAnsi="Arial" w:cs="Arial"/>
          <w:b/>
          <w:sz w:val="28"/>
          <w:szCs w:val="28"/>
        </w:rPr>
      </w:pPr>
      <w:r w:rsidRPr="007301E0">
        <w:rPr>
          <w:rFonts w:ascii="Arial" w:hAnsi="Arial" w:cs="Arial"/>
          <w:b/>
          <w:sz w:val="28"/>
          <w:szCs w:val="28"/>
        </w:rPr>
        <w:t xml:space="preserve">Supplementary Figure </w:t>
      </w:r>
      <w:r w:rsidR="001C42DE">
        <w:rPr>
          <w:rFonts w:ascii="Arial" w:hAnsi="Arial" w:cs="Arial"/>
          <w:b/>
          <w:sz w:val="28"/>
          <w:szCs w:val="28"/>
        </w:rPr>
        <w:t>S</w:t>
      </w:r>
      <w:r w:rsidRPr="007301E0">
        <w:rPr>
          <w:rFonts w:ascii="Arial" w:hAnsi="Arial" w:cs="Arial"/>
          <w:b/>
          <w:sz w:val="28"/>
          <w:szCs w:val="28"/>
        </w:rPr>
        <w:t>1</w:t>
      </w:r>
    </w:p>
    <w:p w14:paraId="347B8801" w14:textId="0AE0BD8C" w:rsidR="007301E0" w:rsidRDefault="007301E0">
      <w:pPr>
        <w:widowControl/>
        <w:jc w:val="left"/>
        <w:rPr>
          <w:rFonts w:ascii="Arial" w:hAnsi="Arial" w:cs="Arial"/>
          <w:b/>
          <w:sz w:val="28"/>
          <w:szCs w:val="28"/>
        </w:rPr>
      </w:pPr>
      <w:r>
        <w:rPr>
          <w:noProof/>
        </w:rPr>
        <w:drawing>
          <wp:inline distT="0" distB="0" distL="0" distR="0" wp14:anchorId="7F051F3B" wp14:editId="03A13FF6">
            <wp:extent cx="5352165" cy="4038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225" b="4655"/>
                    <a:stretch/>
                  </pic:blipFill>
                  <pic:spPr bwMode="auto">
                    <a:xfrm>
                      <a:off x="0" y="0"/>
                      <a:ext cx="5353313" cy="4039466"/>
                    </a:xfrm>
                    <a:prstGeom prst="rect">
                      <a:avLst/>
                    </a:prstGeom>
                    <a:noFill/>
                    <a:ln>
                      <a:noFill/>
                    </a:ln>
                    <a:extLst>
                      <a:ext uri="{53640926-AAD7-44D8-BBD7-CCE9431645EC}">
                        <a14:shadowObscured xmlns:a14="http://schemas.microsoft.com/office/drawing/2010/main"/>
                      </a:ext>
                    </a:extLst>
                  </pic:spPr>
                </pic:pic>
              </a:graphicData>
            </a:graphic>
          </wp:inline>
        </w:drawing>
      </w:r>
    </w:p>
    <w:p w14:paraId="724E66BE" w14:textId="6752B720" w:rsidR="007301E0" w:rsidRDefault="007301E0" w:rsidP="001C42DE">
      <w:pPr>
        <w:widowControl/>
        <w:spacing w:line="360" w:lineRule="auto"/>
        <w:rPr>
          <w:rFonts w:ascii="Arial" w:hAnsi="Arial" w:cs="Arial"/>
          <w:sz w:val="22"/>
        </w:rPr>
      </w:pPr>
      <w:r w:rsidRPr="007301E0">
        <w:rPr>
          <w:rFonts w:ascii="Arial" w:hAnsi="Arial" w:cs="Arial"/>
          <w:b/>
          <w:sz w:val="22"/>
        </w:rPr>
        <w:t xml:space="preserve">Supplementary Figure </w:t>
      </w:r>
      <w:r w:rsidR="001C42DE">
        <w:rPr>
          <w:rFonts w:ascii="Arial" w:hAnsi="Arial" w:cs="Arial"/>
          <w:b/>
          <w:sz w:val="22"/>
        </w:rPr>
        <w:t>S</w:t>
      </w:r>
      <w:r w:rsidRPr="007301E0">
        <w:rPr>
          <w:rFonts w:ascii="Arial" w:hAnsi="Arial" w:cs="Arial"/>
          <w:b/>
          <w:sz w:val="22"/>
        </w:rPr>
        <w:t>1</w:t>
      </w:r>
      <w:r w:rsidRPr="007301E0">
        <w:rPr>
          <w:rFonts w:ascii="Arial" w:hAnsi="Arial" w:cs="Arial"/>
          <w:sz w:val="22"/>
        </w:rPr>
        <w:t xml:space="preserve">. Construction of i-motif. (A) Method to select a combination of aptamer and i-motif to achieve a goal that Dox will be released only in acidic environment and presence of GD2. In brief, GD2 was fixed on magnetic beads. GD2 aptamer with i-motif sequence labeled with TAMRA was incubated with beads at pH 7.4 or 6.5. Beads was separated and evaluated by flow cytometry, and fluorescence intensity of Dox in supernatant fluid was detected. The complex which could only recognize GD2 and release Dox in acidic environment was chosen for further study. (B) Different combination of GD2 and i-motif sequences. (C) GD2 binding ability of different combination. Data was presented as a ratio (GD2 group to control group). (The difference compared with pH 7.4 group was labeled with *, *p&lt;0.05). (D) i-motif formation and Dox reseals of different combination. Data was presented as a ratio (GD2 group to control group). (The difference compared with pH 7.4 group was labeled with *, **p&lt;0.01). </w:t>
      </w:r>
      <w:r>
        <w:rPr>
          <w:rFonts w:ascii="Arial" w:hAnsi="Arial" w:cs="Arial"/>
          <w:sz w:val="22"/>
        </w:rPr>
        <w:br w:type="page"/>
      </w:r>
    </w:p>
    <w:p w14:paraId="7B7C58B6" w14:textId="6B48245C" w:rsidR="007301E0" w:rsidRPr="007301E0" w:rsidRDefault="007301E0" w:rsidP="007301E0">
      <w:pPr>
        <w:rPr>
          <w:rFonts w:ascii="Arial" w:hAnsi="Arial" w:cs="Arial"/>
          <w:b/>
          <w:sz w:val="28"/>
          <w:szCs w:val="28"/>
        </w:rPr>
      </w:pPr>
      <w:r w:rsidRPr="007301E0">
        <w:rPr>
          <w:rFonts w:ascii="Arial" w:hAnsi="Arial" w:cs="Arial"/>
          <w:b/>
          <w:sz w:val="28"/>
          <w:szCs w:val="28"/>
        </w:rPr>
        <w:lastRenderedPageBreak/>
        <w:t xml:space="preserve">Supplementary Figure </w:t>
      </w:r>
      <w:r w:rsidR="001C42DE">
        <w:rPr>
          <w:rFonts w:ascii="Arial" w:hAnsi="Arial" w:cs="Arial"/>
          <w:b/>
          <w:sz w:val="28"/>
          <w:szCs w:val="28"/>
        </w:rPr>
        <w:t>S</w:t>
      </w:r>
      <w:r>
        <w:rPr>
          <w:rFonts w:ascii="Arial" w:hAnsi="Arial" w:cs="Arial"/>
          <w:b/>
          <w:sz w:val="28"/>
          <w:szCs w:val="28"/>
        </w:rPr>
        <w:t>2</w:t>
      </w:r>
    </w:p>
    <w:p w14:paraId="6AD44952" w14:textId="34BE33BB" w:rsidR="007301E0" w:rsidRDefault="007301E0" w:rsidP="007301E0">
      <w:pPr>
        <w:widowControl/>
        <w:rPr>
          <w:rFonts w:ascii="Arial" w:hAnsi="Arial" w:cs="Arial"/>
          <w:sz w:val="22"/>
        </w:rPr>
      </w:pPr>
      <w:r>
        <w:rPr>
          <w:noProof/>
        </w:rPr>
        <w:drawing>
          <wp:inline distT="0" distB="0" distL="0" distR="0" wp14:anchorId="0A143B5B" wp14:editId="64AC1DE7">
            <wp:extent cx="4924968" cy="2514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64" b="27777"/>
                    <a:stretch/>
                  </pic:blipFill>
                  <pic:spPr bwMode="auto">
                    <a:xfrm>
                      <a:off x="0" y="0"/>
                      <a:ext cx="4927285" cy="2515783"/>
                    </a:xfrm>
                    <a:prstGeom prst="rect">
                      <a:avLst/>
                    </a:prstGeom>
                    <a:noFill/>
                    <a:ln>
                      <a:noFill/>
                    </a:ln>
                    <a:extLst>
                      <a:ext uri="{53640926-AAD7-44D8-BBD7-CCE9431645EC}">
                        <a14:shadowObscured xmlns:a14="http://schemas.microsoft.com/office/drawing/2010/main"/>
                      </a:ext>
                    </a:extLst>
                  </pic:spPr>
                </pic:pic>
              </a:graphicData>
            </a:graphic>
          </wp:inline>
        </w:drawing>
      </w:r>
      <w:r w:rsidRPr="007301E0">
        <w:rPr>
          <w:rFonts w:ascii="Arial" w:hAnsi="Arial" w:cs="Arial"/>
          <w:sz w:val="22"/>
        </w:rPr>
        <w:t xml:space="preserve"> </w:t>
      </w:r>
    </w:p>
    <w:p w14:paraId="6BCFCEF6" w14:textId="49A7C02D" w:rsidR="007301E0" w:rsidRPr="007301E0" w:rsidRDefault="007301E0" w:rsidP="007301E0">
      <w:pPr>
        <w:widowControl/>
        <w:spacing w:line="480" w:lineRule="auto"/>
        <w:rPr>
          <w:rFonts w:ascii="Arial" w:hAnsi="Arial" w:cs="Arial"/>
          <w:sz w:val="22"/>
        </w:rPr>
      </w:pPr>
      <w:r w:rsidRPr="007301E0">
        <w:rPr>
          <w:rFonts w:ascii="Arial" w:hAnsi="Arial" w:cs="Arial"/>
          <w:b/>
          <w:sz w:val="22"/>
        </w:rPr>
        <w:t xml:space="preserve">Supplementary Figure </w:t>
      </w:r>
      <w:r w:rsidR="001C42DE">
        <w:rPr>
          <w:rFonts w:ascii="Arial" w:hAnsi="Arial" w:cs="Arial"/>
          <w:b/>
          <w:sz w:val="22"/>
        </w:rPr>
        <w:t>S</w:t>
      </w:r>
      <w:r w:rsidRPr="007301E0">
        <w:rPr>
          <w:rFonts w:ascii="Arial" w:hAnsi="Arial" w:cs="Arial"/>
          <w:b/>
          <w:sz w:val="22"/>
        </w:rPr>
        <w:t>2</w:t>
      </w:r>
      <w:r w:rsidRPr="007301E0">
        <w:rPr>
          <w:rFonts w:ascii="Arial" w:hAnsi="Arial" w:cs="Arial"/>
          <w:sz w:val="22"/>
        </w:rPr>
        <w:t>. Fluorescence intensity of C-Targeted in different pH values.</w:t>
      </w:r>
    </w:p>
    <w:p w14:paraId="7FD364D2" w14:textId="676E4B4C" w:rsidR="007301E0" w:rsidRDefault="007301E0">
      <w:pPr>
        <w:widowControl/>
        <w:jc w:val="left"/>
        <w:rPr>
          <w:rFonts w:ascii="Arial" w:hAnsi="Arial" w:cs="Arial"/>
          <w:b/>
          <w:sz w:val="22"/>
        </w:rPr>
      </w:pPr>
      <w:r>
        <w:rPr>
          <w:rFonts w:ascii="Arial" w:hAnsi="Arial" w:cs="Arial"/>
          <w:b/>
          <w:sz w:val="22"/>
        </w:rPr>
        <w:br w:type="page"/>
      </w:r>
    </w:p>
    <w:p w14:paraId="58B49B07" w14:textId="438467C6" w:rsidR="007301E0" w:rsidRPr="007301E0" w:rsidRDefault="007301E0" w:rsidP="007301E0">
      <w:pPr>
        <w:rPr>
          <w:rFonts w:ascii="Arial" w:hAnsi="Arial" w:cs="Arial"/>
          <w:b/>
          <w:sz w:val="28"/>
          <w:szCs w:val="28"/>
        </w:rPr>
      </w:pPr>
      <w:r w:rsidRPr="007301E0">
        <w:rPr>
          <w:rFonts w:ascii="Arial" w:hAnsi="Arial" w:cs="Arial"/>
          <w:b/>
          <w:sz w:val="28"/>
          <w:szCs w:val="28"/>
        </w:rPr>
        <w:t xml:space="preserve">Supplementary Figure </w:t>
      </w:r>
      <w:r w:rsidR="001C42DE">
        <w:rPr>
          <w:rFonts w:ascii="Arial" w:hAnsi="Arial" w:cs="Arial"/>
          <w:b/>
          <w:sz w:val="28"/>
          <w:szCs w:val="28"/>
        </w:rPr>
        <w:t>S</w:t>
      </w:r>
      <w:r>
        <w:rPr>
          <w:rFonts w:ascii="Arial" w:hAnsi="Arial" w:cs="Arial"/>
          <w:b/>
          <w:sz w:val="28"/>
          <w:szCs w:val="28"/>
        </w:rPr>
        <w:t>3</w:t>
      </w:r>
    </w:p>
    <w:p w14:paraId="0D4B7FF9" w14:textId="10CE5085" w:rsidR="007301E0" w:rsidRPr="007301E0" w:rsidRDefault="007301E0" w:rsidP="007301E0">
      <w:pPr>
        <w:widowControl/>
        <w:rPr>
          <w:rFonts w:ascii="Arial" w:hAnsi="Arial" w:cs="Arial"/>
          <w:b/>
          <w:sz w:val="22"/>
        </w:rPr>
      </w:pPr>
      <w:r>
        <w:rPr>
          <w:noProof/>
        </w:rPr>
        <w:drawing>
          <wp:inline distT="0" distB="0" distL="0" distR="0" wp14:anchorId="28E99F3A" wp14:editId="37500554">
            <wp:extent cx="5158611" cy="2415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021" b="39153"/>
                    <a:stretch/>
                  </pic:blipFill>
                  <pic:spPr bwMode="auto">
                    <a:xfrm>
                      <a:off x="0" y="0"/>
                      <a:ext cx="5160399" cy="2416377"/>
                    </a:xfrm>
                    <a:prstGeom prst="rect">
                      <a:avLst/>
                    </a:prstGeom>
                    <a:noFill/>
                    <a:ln>
                      <a:noFill/>
                    </a:ln>
                    <a:extLst>
                      <a:ext uri="{53640926-AAD7-44D8-BBD7-CCE9431645EC}">
                        <a14:shadowObscured xmlns:a14="http://schemas.microsoft.com/office/drawing/2010/main"/>
                      </a:ext>
                    </a:extLst>
                  </pic:spPr>
                </pic:pic>
              </a:graphicData>
            </a:graphic>
          </wp:inline>
        </w:drawing>
      </w:r>
    </w:p>
    <w:p w14:paraId="70E3AE1E" w14:textId="498DE036" w:rsidR="007301E0" w:rsidRPr="007301E0" w:rsidRDefault="007301E0" w:rsidP="007301E0">
      <w:pPr>
        <w:widowControl/>
        <w:spacing w:line="480" w:lineRule="auto"/>
        <w:rPr>
          <w:rFonts w:ascii="Arial" w:hAnsi="Arial" w:cs="Arial"/>
          <w:sz w:val="22"/>
        </w:rPr>
      </w:pPr>
      <w:r w:rsidRPr="007301E0">
        <w:rPr>
          <w:rFonts w:ascii="Arial" w:hAnsi="Arial" w:cs="Arial"/>
          <w:b/>
          <w:sz w:val="22"/>
        </w:rPr>
        <w:t xml:space="preserve">Supplementary Figure </w:t>
      </w:r>
      <w:r w:rsidR="001C42DE">
        <w:rPr>
          <w:rFonts w:ascii="Arial" w:hAnsi="Arial" w:cs="Arial"/>
          <w:b/>
          <w:sz w:val="22"/>
        </w:rPr>
        <w:t>S</w:t>
      </w:r>
      <w:r w:rsidRPr="007301E0">
        <w:rPr>
          <w:rFonts w:ascii="Arial" w:hAnsi="Arial" w:cs="Arial"/>
          <w:b/>
          <w:sz w:val="22"/>
        </w:rPr>
        <w:t>3</w:t>
      </w:r>
      <w:r w:rsidRPr="007301E0">
        <w:rPr>
          <w:rFonts w:ascii="Arial" w:hAnsi="Arial" w:cs="Arial"/>
          <w:sz w:val="22"/>
        </w:rPr>
        <w:t xml:space="preserve">. Fluorescence intensity of doxorubicin solution (5 </w:t>
      </w:r>
      <w:proofErr w:type="spellStart"/>
      <w:r w:rsidRPr="007301E0">
        <w:rPr>
          <w:rFonts w:ascii="Arial" w:hAnsi="Arial" w:cs="Arial"/>
          <w:sz w:val="22"/>
        </w:rPr>
        <w:t>nM</w:t>
      </w:r>
      <w:proofErr w:type="spellEnd"/>
      <w:r w:rsidRPr="007301E0">
        <w:rPr>
          <w:rFonts w:ascii="Arial" w:hAnsi="Arial" w:cs="Arial"/>
          <w:sz w:val="22"/>
        </w:rPr>
        <w:t xml:space="preserve">) with increasing molar ratios of the C-Targeted (The difference compared with free Dox group was labeled with *, *p&lt;0.05, **p&lt;0.01, ***p&lt;0.001). </w:t>
      </w:r>
    </w:p>
    <w:p w14:paraId="74957BE8" w14:textId="4D5CFAB1" w:rsidR="007301E0" w:rsidRDefault="007301E0">
      <w:pPr>
        <w:widowControl/>
        <w:jc w:val="left"/>
      </w:pPr>
      <w:r>
        <w:br w:type="page"/>
      </w:r>
    </w:p>
    <w:p w14:paraId="596C9F94" w14:textId="62DF43D1" w:rsidR="007301E0" w:rsidRPr="007301E0" w:rsidRDefault="007301E0" w:rsidP="007301E0">
      <w:pPr>
        <w:rPr>
          <w:rFonts w:ascii="Arial" w:hAnsi="Arial" w:cs="Arial"/>
          <w:b/>
          <w:sz w:val="28"/>
          <w:szCs w:val="28"/>
        </w:rPr>
      </w:pPr>
      <w:r w:rsidRPr="007301E0">
        <w:rPr>
          <w:rFonts w:ascii="Arial" w:hAnsi="Arial" w:cs="Arial"/>
          <w:b/>
          <w:sz w:val="28"/>
          <w:szCs w:val="28"/>
        </w:rPr>
        <w:t xml:space="preserve">Supplementary Figure </w:t>
      </w:r>
      <w:r w:rsidR="001C42DE">
        <w:rPr>
          <w:rFonts w:ascii="Arial" w:hAnsi="Arial" w:cs="Arial"/>
          <w:b/>
          <w:sz w:val="28"/>
          <w:szCs w:val="28"/>
        </w:rPr>
        <w:t>S</w:t>
      </w:r>
      <w:r>
        <w:rPr>
          <w:rFonts w:ascii="Arial" w:hAnsi="Arial" w:cs="Arial"/>
          <w:b/>
          <w:sz w:val="28"/>
          <w:szCs w:val="28"/>
        </w:rPr>
        <w:t>4</w:t>
      </w:r>
    </w:p>
    <w:p w14:paraId="030A3AC3" w14:textId="4F7BBF74" w:rsidR="009E2378" w:rsidRPr="007301E0" w:rsidRDefault="007301E0" w:rsidP="007301E0">
      <w:r>
        <w:rPr>
          <w:noProof/>
        </w:rPr>
        <w:drawing>
          <wp:inline distT="0" distB="0" distL="0" distR="0" wp14:anchorId="5B80749F" wp14:editId="35C80A89">
            <wp:extent cx="4815840" cy="33017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608" t="15845" r="14550" b="20422"/>
                    <a:stretch/>
                  </pic:blipFill>
                  <pic:spPr bwMode="auto">
                    <a:xfrm>
                      <a:off x="0" y="0"/>
                      <a:ext cx="4820954" cy="3305275"/>
                    </a:xfrm>
                    <a:prstGeom prst="rect">
                      <a:avLst/>
                    </a:prstGeom>
                    <a:noFill/>
                    <a:ln>
                      <a:noFill/>
                    </a:ln>
                    <a:extLst>
                      <a:ext uri="{53640926-AAD7-44D8-BBD7-CCE9431645EC}">
                        <a14:shadowObscured xmlns:a14="http://schemas.microsoft.com/office/drawing/2010/main"/>
                      </a:ext>
                    </a:extLst>
                  </pic:spPr>
                </pic:pic>
              </a:graphicData>
            </a:graphic>
          </wp:inline>
        </w:drawing>
      </w:r>
    </w:p>
    <w:p w14:paraId="676A691C" w14:textId="2A399EB7" w:rsidR="007301E0" w:rsidRPr="007301E0" w:rsidRDefault="007301E0" w:rsidP="007301E0">
      <w:pPr>
        <w:widowControl/>
        <w:spacing w:line="480" w:lineRule="auto"/>
        <w:rPr>
          <w:rFonts w:ascii="Arial" w:hAnsi="Arial" w:cs="Arial"/>
          <w:sz w:val="22"/>
        </w:rPr>
      </w:pPr>
      <w:r w:rsidRPr="007301E0">
        <w:rPr>
          <w:rFonts w:ascii="Arial" w:hAnsi="Arial" w:cs="Arial"/>
          <w:b/>
          <w:sz w:val="22"/>
        </w:rPr>
        <w:t xml:space="preserve">Supplementary Figure </w:t>
      </w:r>
      <w:r w:rsidR="001C42DE">
        <w:rPr>
          <w:rFonts w:ascii="Arial" w:hAnsi="Arial" w:cs="Arial"/>
          <w:b/>
          <w:sz w:val="22"/>
        </w:rPr>
        <w:t>S</w:t>
      </w:r>
      <w:r w:rsidRPr="007301E0">
        <w:rPr>
          <w:rFonts w:ascii="Arial" w:hAnsi="Arial" w:cs="Arial"/>
          <w:b/>
          <w:sz w:val="22"/>
        </w:rPr>
        <w:t xml:space="preserve">4. </w:t>
      </w:r>
      <w:r w:rsidRPr="007301E0">
        <w:rPr>
          <w:rFonts w:ascii="Arial" w:hAnsi="Arial" w:cs="Arial"/>
          <w:bCs/>
          <w:sz w:val="22"/>
        </w:rPr>
        <w:t xml:space="preserve">GD2 binding ability evaluation. Mean fluorescence intensity of sequences was calculated. </w:t>
      </w:r>
      <w:r w:rsidRPr="007301E0">
        <w:rPr>
          <w:rFonts w:ascii="Arial" w:hAnsi="Arial" w:cs="Arial"/>
          <w:sz w:val="22"/>
        </w:rPr>
        <w:t xml:space="preserve">(The difference compared with control group was labeled with *, *p &lt; 0.05, **p &lt; 0.01; The difference compared with pH 7.4 group was labeled with </w:t>
      </w:r>
      <w:r w:rsidRPr="007301E0">
        <w:rPr>
          <w:rFonts w:ascii="Arial" w:hAnsi="Arial" w:cs="Arial"/>
          <w:sz w:val="22"/>
          <w:vertAlign w:val="superscript"/>
        </w:rPr>
        <w:t>#</w:t>
      </w:r>
      <w:r w:rsidRPr="007301E0">
        <w:rPr>
          <w:rFonts w:ascii="Arial" w:hAnsi="Arial" w:cs="Arial"/>
          <w:sz w:val="22"/>
        </w:rPr>
        <w:t xml:space="preserve">, </w:t>
      </w:r>
      <w:r w:rsidRPr="007301E0">
        <w:rPr>
          <w:rFonts w:ascii="Arial" w:hAnsi="Arial" w:cs="Arial"/>
          <w:sz w:val="22"/>
          <w:vertAlign w:val="superscript"/>
        </w:rPr>
        <w:t>#</w:t>
      </w:r>
      <w:r w:rsidRPr="007301E0">
        <w:rPr>
          <w:rFonts w:ascii="Arial" w:hAnsi="Arial" w:cs="Arial"/>
          <w:sz w:val="22"/>
        </w:rPr>
        <w:t xml:space="preserve">p &lt; 0.05, </w:t>
      </w:r>
      <w:r w:rsidRPr="007301E0">
        <w:rPr>
          <w:rFonts w:ascii="Arial" w:hAnsi="Arial" w:cs="Arial"/>
          <w:sz w:val="22"/>
          <w:vertAlign w:val="superscript"/>
        </w:rPr>
        <w:t>##</w:t>
      </w:r>
      <w:r w:rsidRPr="007301E0">
        <w:rPr>
          <w:rFonts w:ascii="Arial" w:hAnsi="Arial" w:cs="Arial"/>
          <w:sz w:val="22"/>
        </w:rPr>
        <w:t>p &lt; 0.01).</w:t>
      </w:r>
    </w:p>
    <w:p w14:paraId="3B98FAFC" w14:textId="3EA334B6" w:rsidR="007301E0" w:rsidRDefault="007301E0">
      <w:pPr>
        <w:widowControl/>
        <w:jc w:val="left"/>
        <w:rPr>
          <w:rFonts w:ascii="Times New Roman" w:hAnsi="Times New Roman"/>
          <w:sz w:val="24"/>
          <w:szCs w:val="24"/>
        </w:rPr>
      </w:pPr>
      <w:r>
        <w:rPr>
          <w:rFonts w:ascii="Times New Roman" w:hAnsi="Times New Roman"/>
          <w:sz w:val="24"/>
          <w:szCs w:val="24"/>
        </w:rPr>
        <w:br w:type="page"/>
      </w:r>
    </w:p>
    <w:p w14:paraId="1629FF8A" w14:textId="7F8A9AA2" w:rsidR="009E2378" w:rsidRPr="007301E0" w:rsidRDefault="007301E0" w:rsidP="007301E0">
      <w:pPr>
        <w:rPr>
          <w:rFonts w:ascii="Arial" w:hAnsi="Arial" w:cs="Arial"/>
          <w:b/>
          <w:sz w:val="28"/>
          <w:szCs w:val="28"/>
        </w:rPr>
      </w:pPr>
      <w:r w:rsidRPr="007301E0">
        <w:rPr>
          <w:rFonts w:ascii="Arial" w:hAnsi="Arial" w:cs="Arial"/>
          <w:b/>
          <w:sz w:val="28"/>
          <w:szCs w:val="28"/>
        </w:rPr>
        <w:t xml:space="preserve">Supplementary Figure </w:t>
      </w:r>
      <w:r w:rsidR="001C42DE">
        <w:rPr>
          <w:rFonts w:ascii="Arial" w:hAnsi="Arial" w:cs="Arial"/>
          <w:b/>
          <w:sz w:val="28"/>
          <w:szCs w:val="28"/>
        </w:rPr>
        <w:t>S</w:t>
      </w:r>
      <w:r>
        <w:rPr>
          <w:rFonts w:ascii="Arial" w:hAnsi="Arial" w:cs="Arial"/>
          <w:b/>
          <w:sz w:val="28"/>
          <w:szCs w:val="28"/>
        </w:rPr>
        <w:t>5</w:t>
      </w:r>
    </w:p>
    <w:p w14:paraId="64AED532" w14:textId="66E483EC" w:rsidR="007301E0" w:rsidRDefault="007301E0">
      <w:pPr>
        <w:widowControl/>
        <w:jc w:val="left"/>
        <w:rPr>
          <w:rFonts w:ascii="Times New Roman" w:hAnsi="Times New Roman"/>
          <w:sz w:val="24"/>
          <w:szCs w:val="24"/>
        </w:rPr>
      </w:pPr>
      <w:r>
        <w:rPr>
          <w:noProof/>
        </w:rPr>
        <w:drawing>
          <wp:inline distT="0" distB="0" distL="0" distR="0" wp14:anchorId="731E1F57" wp14:editId="0DC527ED">
            <wp:extent cx="5402580" cy="53700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486"/>
                    <a:stretch/>
                  </pic:blipFill>
                  <pic:spPr bwMode="auto">
                    <a:xfrm>
                      <a:off x="0" y="0"/>
                      <a:ext cx="5403599" cy="5371071"/>
                    </a:xfrm>
                    <a:prstGeom prst="rect">
                      <a:avLst/>
                    </a:prstGeom>
                    <a:noFill/>
                    <a:ln>
                      <a:noFill/>
                    </a:ln>
                    <a:extLst>
                      <a:ext uri="{53640926-AAD7-44D8-BBD7-CCE9431645EC}">
                        <a14:shadowObscured xmlns:a14="http://schemas.microsoft.com/office/drawing/2010/main"/>
                      </a:ext>
                    </a:extLst>
                  </pic:spPr>
                </pic:pic>
              </a:graphicData>
            </a:graphic>
          </wp:inline>
        </w:drawing>
      </w:r>
    </w:p>
    <w:p w14:paraId="0513604B" w14:textId="035B35FC" w:rsidR="007301E0" w:rsidRPr="007301E0" w:rsidRDefault="007301E0" w:rsidP="007301E0">
      <w:pPr>
        <w:autoSpaceDE w:val="0"/>
        <w:autoSpaceDN w:val="0"/>
        <w:adjustRightInd w:val="0"/>
        <w:spacing w:line="360" w:lineRule="auto"/>
        <w:rPr>
          <w:rFonts w:ascii="Arial" w:hAnsi="Arial" w:cs="Arial"/>
          <w:b/>
          <w:sz w:val="22"/>
          <w:lang w:val="x-none"/>
        </w:rPr>
      </w:pPr>
      <w:r w:rsidRPr="007301E0">
        <w:rPr>
          <w:rFonts w:ascii="Arial" w:hAnsi="Arial" w:cs="Arial"/>
          <w:b/>
          <w:sz w:val="22"/>
        </w:rPr>
        <w:t xml:space="preserve">Supplementary Figure </w:t>
      </w:r>
      <w:r w:rsidR="001C42DE">
        <w:rPr>
          <w:rFonts w:ascii="Arial" w:hAnsi="Arial" w:cs="Arial"/>
          <w:b/>
          <w:sz w:val="22"/>
        </w:rPr>
        <w:t>S</w:t>
      </w:r>
      <w:r w:rsidRPr="007301E0">
        <w:rPr>
          <w:rFonts w:ascii="Arial" w:hAnsi="Arial" w:cs="Arial"/>
          <w:b/>
          <w:sz w:val="22"/>
        </w:rPr>
        <w:t xml:space="preserve">5. </w:t>
      </w:r>
      <w:r w:rsidRPr="007301E0">
        <w:rPr>
          <w:rFonts w:ascii="Arial" w:hAnsi="Arial" w:cs="Arial"/>
          <w:bCs/>
          <w:sz w:val="22"/>
        </w:rPr>
        <w:t xml:space="preserve">Cell proliferation evaluated by </w:t>
      </w:r>
      <w:proofErr w:type="spellStart"/>
      <w:r w:rsidRPr="007301E0">
        <w:rPr>
          <w:rFonts w:ascii="Arial" w:hAnsi="Arial" w:cs="Arial"/>
          <w:bCs/>
          <w:sz w:val="22"/>
        </w:rPr>
        <w:t>BrdU</w:t>
      </w:r>
      <w:proofErr w:type="spellEnd"/>
      <w:r w:rsidRPr="007301E0">
        <w:rPr>
          <w:rFonts w:ascii="Arial" w:hAnsi="Arial" w:cs="Arial"/>
          <w:bCs/>
          <w:sz w:val="22"/>
        </w:rPr>
        <w:t xml:space="preserve"> ELISA. (A) Cell proliferations of tumor cells. (B) Cell proliferations of normal cells.</w:t>
      </w:r>
      <w:r w:rsidRPr="007301E0">
        <w:rPr>
          <w:rFonts w:ascii="Arial" w:hAnsi="Arial" w:cs="Arial"/>
          <w:sz w:val="22"/>
        </w:rPr>
        <w:t xml:space="preserve"> (The difference compared with pH 7.4 group was labeled with *, *p &lt; 0.05).</w:t>
      </w:r>
      <w:r w:rsidRPr="007301E0">
        <w:rPr>
          <w:rFonts w:ascii="Arial" w:hAnsi="Arial" w:cs="Arial"/>
          <w:bCs/>
          <w:sz w:val="22"/>
        </w:rPr>
        <w:t xml:space="preserve">  </w:t>
      </w:r>
    </w:p>
    <w:p w14:paraId="1095FD96" w14:textId="77777777" w:rsidR="009E2378" w:rsidRPr="009E2378" w:rsidRDefault="009E2378" w:rsidP="009E2378">
      <w:pPr>
        <w:jc w:val="center"/>
      </w:pPr>
    </w:p>
    <w:sectPr w:rsidR="009E2378" w:rsidRPr="009E23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8E0B0" w14:textId="77777777" w:rsidR="001D331C" w:rsidRDefault="001D331C" w:rsidP="009E2378">
      <w:r>
        <w:separator/>
      </w:r>
    </w:p>
  </w:endnote>
  <w:endnote w:type="continuationSeparator" w:id="0">
    <w:p w14:paraId="5CA43F3A" w14:textId="77777777" w:rsidR="001D331C" w:rsidRDefault="001D331C" w:rsidP="009E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A57AE" w14:textId="77777777" w:rsidR="001D331C" w:rsidRDefault="001D331C" w:rsidP="009E2378">
      <w:r>
        <w:separator/>
      </w:r>
    </w:p>
  </w:footnote>
  <w:footnote w:type="continuationSeparator" w:id="0">
    <w:p w14:paraId="7AA518F1" w14:textId="77777777" w:rsidR="001D331C" w:rsidRDefault="001D331C" w:rsidP="009E23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78"/>
    <w:rsid w:val="001C42DE"/>
    <w:rsid w:val="001D331C"/>
    <w:rsid w:val="003D51B6"/>
    <w:rsid w:val="00627B88"/>
    <w:rsid w:val="007301E0"/>
    <w:rsid w:val="009E2378"/>
    <w:rsid w:val="00C33C0C"/>
    <w:rsid w:val="00D31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2A29C"/>
  <w15:docId w15:val="{EFDE2342-A53E-47EE-BC5B-3F72C0E2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37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E2378"/>
    <w:rPr>
      <w:sz w:val="18"/>
      <w:szCs w:val="18"/>
    </w:rPr>
  </w:style>
  <w:style w:type="paragraph" w:styleId="Footer">
    <w:name w:val="footer"/>
    <w:basedOn w:val="Normal"/>
    <w:link w:val="FooterChar"/>
    <w:uiPriority w:val="99"/>
    <w:unhideWhenUsed/>
    <w:rsid w:val="009E237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E2378"/>
    <w:rPr>
      <w:sz w:val="18"/>
      <w:szCs w:val="18"/>
    </w:rPr>
  </w:style>
  <w:style w:type="paragraph" w:styleId="BalloonText">
    <w:name w:val="Balloon Text"/>
    <w:basedOn w:val="Normal"/>
    <w:link w:val="BalloonTextChar"/>
    <w:uiPriority w:val="99"/>
    <w:semiHidden/>
    <w:unhideWhenUsed/>
    <w:rsid w:val="009E2378"/>
    <w:rPr>
      <w:sz w:val="18"/>
      <w:szCs w:val="18"/>
    </w:rPr>
  </w:style>
  <w:style w:type="character" w:customStyle="1" w:styleId="BalloonTextChar">
    <w:name w:val="Balloon Text Char"/>
    <w:basedOn w:val="DefaultParagraphFont"/>
    <w:link w:val="BalloonText"/>
    <w:uiPriority w:val="99"/>
    <w:semiHidden/>
    <w:rsid w:val="009E2378"/>
    <w:rPr>
      <w:sz w:val="18"/>
      <w:szCs w:val="18"/>
    </w:rPr>
  </w:style>
  <w:style w:type="character" w:styleId="CommentReference">
    <w:name w:val="annotation reference"/>
    <w:rsid w:val="007301E0"/>
    <w:rPr>
      <w:rFonts w:ascii="Tahoma" w:hAnsi="Tahoma" w:cs="Tahoma"/>
      <w:b w:val="0"/>
      <w:i w:val="0"/>
      <w:caps w:val="0"/>
      <w:strike w:val="0"/>
      <w:sz w:val="16"/>
      <w:szCs w:val="16"/>
      <w:u w:val="none"/>
    </w:rPr>
  </w:style>
  <w:style w:type="paragraph" w:styleId="CommentText">
    <w:name w:val="annotation text"/>
    <w:basedOn w:val="Normal"/>
    <w:link w:val="CommentTextChar"/>
    <w:uiPriority w:val="99"/>
    <w:semiHidden/>
    <w:unhideWhenUsed/>
    <w:rsid w:val="007301E0"/>
    <w:rPr>
      <w:rFonts w:ascii="Tahoma" w:eastAsia="SimSun" w:hAnsi="Tahoma" w:cs="Times New Roman"/>
      <w:sz w:val="16"/>
      <w:szCs w:val="20"/>
      <w:lang w:val="x-none" w:eastAsia="x-none"/>
    </w:rPr>
  </w:style>
  <w:style w:type="character" w:customStyle="1" w:styleId="CommentTextChar">
    <w:name w:val="Comment Text Char"/>
    <w:basedOn w:val="DefaultParagraphFont"/>
    <w:link w:val="CommentText"/>
    <w:uiPriority w:val="99"/>
    <w:semiHidden/>
    <w:rsid w:val="007301E0"/>
    <w:rPr>
      <w:rFonts w:ascii="Tahoma" w:eastAsia="SimSun" w:hAnsi="Tahoma" w:cs="Times New Roman"/>
      <w:sz w:val="1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298</Words>
  <Characters>1699</Characters>
  <Application>Microsoft Office Word</Application>
  <DocSecurity>0</DocSecurity>
  <Lines>14</Lines>
  <Paragraphs>3</Paragraphs>
  <ScaleCrop>false</ScaleCrop>
  <Company>P R C</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Mel Phimester</cp:lastModifiedBy>
  <cp:revision>2</cp:revision>
  <dcterms:created xsi:type="dcterms:W3CDTF">2021-03-24T11:40:00Z</dcterms:created>
  <dcterms:modified xsi:type="dcterms:W3CDTF">2021-03-24T11:40:00Z</dcterms:modified>
</cp:coreProperties>
</file>