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683632" w14:textId="59FAD820" w:rsidR="001509BE" w:rsidRDefault="001509BE" w:rsidP="001509BE">
      <w:r>
        <w:rPr>
          <w:noProof/>
        </w:rPr>
        <w:drawing>
          <wp:anchor distT="0" distB="0" distL="114300" distR="114300" simplePos="0" relativeHeight="251658240" behindDoc="0" locked="0" layoutInCell="1" allowOverlap="1" wp14:anchorId="28D08E76" wp14:editId="737DF21B">
            <wp:simplePos x="0" y="0"/>
            <wp:positionH relativeFrom="column">
              <wp:posOffset>-429260</wp:posOffset>
            </wp:positionH>
            <wp:positionV relativeFrom="paragraph">
              <wp:posOffset>0</wp:posOffset>
            </wp:positionV>
            <wp:extent cx="6467475" cy="6517005"/>
            <wp:effectExtent l="0" t="0" r="952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651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2B0DD" w14:textId="77777777" w:rsidR="00C46959" w:rsidRPr="00131FC3" w:rsidRDefault="00C46959" w:rsidP="00C46959">
      <w:pPr>
        <w:spacing w:line="480" w:lineRule="auto"/>
        <w:rPr>
          <w:rFonts w:asciiTheme="minorBidi" w:hAnsiTheme="minorBidi"/>
          <w:color w:val="000000"/>
          <w:sz w:val="20"/>
          <w:szCs w:val="20"/>
        </w:rPr>
      </w:pPr>
      <w:r w:rsidRPr="00131FC3">
        <w:rPr>
          <w:rFonts w:asciiTheme="minorBidi" w:hAnsiTheme="minorBidi"/>
          <w:b/>
          <w:color w:val="000000"/>
          <w:sz w:val="20"/>
          <w:szCs w:val="20"/>
        </w:rPr>
        <w:t xml:space="preserve">Figure S1 mRNA and protein expression of </w:t>
      </w:r>
      <w:r w:rsidRPr="00131FC3">
        <w:rPr>
          <w:rFonts w:asciiTheme="minorBidi" w:hAnsiTheme="minorBidi"/>
          <w:b/>
          <w:i/>
          <w:iCs/>
          <w:color w:val="000000"/>
          <w:sz w:val="20"/>
          <w:szCs w:val="20"/>
        </w:rPr>
        <w:t>AVL9</w:t>
      </w:r>
      <w:r w:rsidRPr="00131FC3">
        <w:rPr>
          <w:rFonts w:asciiTheme="minorBidi" w:hAnsiTheme="minorBidi"/>
          <w:b/>
          <w:color w:val="000000"/>
          <w:sz w:val="20"/>
          <w:szCs w:val="20"/>
        </w:rPr>
        <w:t xml:space="preserve"> in different tumors. </w:t>
      </w:r>
      <w:r w:rsidRPr="00131FC3">
        <w:rPr>
          <w:rFonts w:asciiTheme="minorBidi" w:hAnsiTheme="minorBidi"/>
          <w:color w:val="000000"/>
          <w:sz w:val="20"/>
          <w:szCs w:val="20"/>
        </w:rPr>
        <w:t xml:space="preserve">Note: Both </w:t>
      </w:r>
      <w:r w:rsidRPr="00131FC3">
        <w:rPr>
          <w:rFonts w:asciiTheme="minorBidi" w:hAnsiTheme="minorBidi"/>
          <w:i/>
          <w:iCs/>
          <w:color w:val="000000"/>
          <w:sz w:val="20"/>
          <w:szCs w:val="20"/>
        </w:rPr>
        <w:t xml:space="preserve">AVL9 </w:t>
      </w:r>
      <w:r w:rsidRPr="00131FC3">
        <w:rPr>
          <w:rFonts w:asciiTheme="minorBidi" w:hAnsiTheme="minorBidi"/>
          <w:color w:val="000000"/>
          <w:sz w:val="20"/>
          <w:szCs w:val="20"/>
        </w:rPr>
        <w:t>mRNA and protein were significantly highly expressed in colorectal cancer tissues.</w:t>
      </w:r>
    </w:p>
    <w:p w14:paraId="07422A48" w14:textId="4C06C2EB" w:rsidR="001509BE" w:rsidRDefault="001509BE" w:rsidP="001509BE"/>
    <w:p w14:paraId="37F22024" w14:textId="3272698E" w:rsidR="00C46959" w:rsidRPr="00131FC3" w:rsidRDefault="001509BE" w:rsidP="00C46959">
      <w:pPr>
        <w:spacing w:line="480" w:lineRule="auto"/>
        <w:rPr>
          <w:rFonts w:asciiTheme="minorBidi" w:hAnsiTheme="minorBidi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EB8A3F1" wp14:editId="3EC212A2">
            <wp:extent cx="6105525" cy="5921021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0708" cy="592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959" w:rsidRPr="00C46959">
        <w:rPr>
          <w:rFonts w:asciiTheme="minorBidi" w:hAnsiTheme="minorBidi"/>
          <w:b/>
          <w:color w:val="000000"/>
          <w:sz w:val="20"/>
          <w:szCs w:val="20"/>
        </w:rPr>
        <w:t xml:space="preserve"> </w:t>
      </w:r>
      <w:r w:rsidR="00C46959" w:rsidRPr="00131FC3">
        <w:rPr>
          <w:rFonts w:asciiTheme="minorBidi" w:hAnsiTheme="minorBidi"/>
          <w:b/>
          <w:color w:val="000000"/>
          <w:sz w:val="20"/>
          <w:szCs w:val="20"/>
        </w:rPr>
        <w:t xml:space="preserve">Figure S2 IHC analysis of </w:t>
      </w:r>
      <w:r w:rsidR="00C46959" w:rsidRPr="00131FC3">
        <w:rPr>
          <w:rFonts w:asciiTheme="minorBidi" w:hAnsiTheme="minorBidi"/>
          <w:b/>
          <w:i/>
          <w:iCs/>
          <w:color w:val="000000"/>
          <w:sz w:val="20"/>
          <w:szCs w:val="20"/>
        </w:rPr>
        <w:t>AVL9</w:t>
      </w:r>
      <w:r w:rsidR="00C46959" w:rsidRPr="00131FC3">
        <w:rPr>
          <w:rFonts w:asciiTheme="minorBidi" w:hAnsiTheme="minorBidi"/>
          <w:b/>
          <w:color w:val="000000"/>
          <w:sz w:val="20"/>
          <w:szCs w:val="20"/>
        </w:rPr>
        <w:t xml:space="preserve"> in CRC tissues.</w:t>
      </w:r>
      <w:r w:rsidR="00C46959" w:rsidRPr="00131FC3">
        <w:rPr>
          <w:rFonts w:asciiTheme="minorBidi" w:hAnsiTheme="minorBidi"/>
          <w:color w:val="000000"/>
          <w:sz w:val="20"/>
          <w:szCs w:val="20"/>
        </w:rPr>
        <w:t xml:space="preserve"> Note: </w:t>
      </w:r>
      <w:r w:rsidR="00C46959" w:rsidRPr="00131FC3">
        <w:rPr>
          <w:rFonts w:asciiTheme="minorBidi" w:hAnsiTheme="minorBidi" w:hint="eastAsia"/>
          <w:i/>
          <w:iCs/>
          <w:color w:val="000000"/>
          <w:sz w:val="20"/>
          <w:szCs w:val="20"/>
        </w:rPr>
        <w:t>AVL9</w:t>
      </w:r>
      <w:r w:rsidR="00C46959" w:rsidRPr="00131FC3">
        <w:rPr>
          <w:rFonts w:asciiTheme="minorBidi" w:hAnsiTheme="minorBidi"/>
          <w:color w:val="000000"/>
          <w:sz w:val="20"/>
          <w:szCs w:val="20"/>
        </w:rPr>
        <w:t xml:space="preserve"> was highly expressed in the staining, intensity, and quantity analyses. </w:t>
      </w:r>
      <w:r w:rsidR="00C46959" w:rsidRPr="00131FC3">
        <w:rPr>
          <w:rFonts w:asciiTheme="minorBidi" w:eastAsia="SimSun" w:hAnsiTheme="minorBidi"/>
          <w:color w:val="000000"/>
          <w:sz w:val="20"/>
          <w:szCs w:val="20"/>
        </w:rPr>
        <w:t>CRC, colorectal cancer; IHC, IHC Immunohistochemical</w:t>
      </w:r>
    </w:p>
    <w:p w14:paraId="6ECA08D0" w14:textId="14B35460" w:rsidR="001509BE" w:rsidRDefault="001509BE" w:rsidP="001509BE"/>
    <w:p w14:paraId="26F919F3" w14:textId="3EEF3991" w:rsidR="001509BE" w:rsidRDefault="001509BE" w:rsidP="001509BE"/>
    <w:p w14:paraId="2F298B77" w14:textId="67D82826" w:rsidR="00246B7E" w:rsidRPr="007A3E32" w:rsidRDefault="001509BE" w:rsidP="00246B7E">
      <w:pPr>
        <w:spacing w:line="276" w:lineRule="auto"/>
        <w:rPr>
          <w:rFonts w:ascii="Times New Roman" w:hAnsi="Times New Roman" w:cs="Times New Roman"/>
          <w:b/>
          <w:color w:val="231F20"/>
          <w:szCs w:val="14"/>
        </w:rPr>
      </w:pPr>
      <w:r>
        <w:rPr>
          <w:noProof/>
        </w:rPr>
        <w:lastRenderedPageBreak/>
        <w:drawing>
          <wp:inline distT="0" distB="0" distL="0" distR="0" wp14:anchorId="3CB08AB9" wp14:editId="14EF4AF3">
            <wp:extent cx="5274310" cy="68179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B7E" w:rsidRPr="00246B7E">
        <w:rPr>
          <w:rFonts w:ascii="Times New Roman" w:hAnsi="Times New Roman" w:cs="Times New Roman" w:hint="eastAsia"/>
          <w:b/>
          <w:color w:val="231F20"/>
          <w:szCs w:val="14"/>
        </w:rPr>
        <w:t xml:space="preserve"> </w:t>
      </w:r>
      <w:r w:rsidR="00246B7E" w:rsidRPr="007A3E32">
        <w:rPr>
          <w:rFonts w:ascii="Times New Roman" w:hAnsi="Times New Roman" w:cs="Times New Roman" w:hint="eastAsia"/>
          <w:b/>
          <w:color w:val="231F20"/>
          <w:szCs w:val="14"/>
        </w:rPr>
        <w:t>Figu</w:t>
      </w:r>
      <w:r w:rsidR="00246B7E" w:rsidRPr="007A3E32">
        <w:rPr>
          <w:rFonts w:ascii="Times New Roman" w:hAnsi="Times New Roman" w:cs="Times New Roman"/>
          <w:b/>
          <w:color w:val="231F20"/>
          <w:szCs w:val="14"/>
        </w:rPr>
        <w:t>re S3</w:t>
      </w:r>
      <w:r w:rsidR="00246B7E">
        <w:rPr>
          <w:rFonts w:ascii="TimesNewRomanPSMT" w:hAnsi="TimesNewRomanPSMT"/>
          <w:color w:val="000000"/>
          <w:sz w:val="18"/>
          <w:szCs w:val="18"/>
        </w:rPr>
        <w:t xml:space="preserve"> </w:t>
      </w:r>
      <w:proofErr w:type="gramStart"/>
      <w:r w:rsidR="00246B7E">
        <w:rPr>
          <w:rFonts w:ascii="Times New Roman" w:hAnsi="Times New Roman" w:cs="Times New Roman"/>
          <w:b/>
          <w:color w:val="231F20"/>
          <w:szCs w:val="14"/>
        </w:rPr>
        <w:t>The</w:t>
      </w:r>
      <w:proofErr w:type="gramEnd"/>
      <w:r w:rsidR="00246B7E">
        <w:rPr>
          <w:rFonts w:ascii="Times New Roman" w:hAnsi="Times New Roman" w:cs="Times New Roman"/>
          <w:b/>
          <w:color w:val="231F20"/>
          <w:szCs w:val="14"/>
        </w:rPr>
        <w:t xml:space="preserve"> correlation between A</w:t>
      </w:r>
      <w:r w:rsidR="00246B7E" w:rsidRPr="0066637B">
        <w:rPr>
          <w:rFonts w:ascii="Times New Roman" w:hAnsi="Times New Roman" w:cs="Times New Roman"/>
          <w:b/>
          <w:color w:val="231F20"/>
          <w:szCs w:val="14"/>
        </w:rPr>
        <w:t>V</w:t>
      </w:r>
      <w:r w:rsidR="00246B7E">
        <w:rPr>
          <w:rFonts w:ascii="Times New Roman" w:hAnsi="Times New Roman" w:cs="Times New Roman"/>
          <w:b/>
          <w:color w:val="231F20"/>
          <w:szCs w:val="14"/>
        </w:rPr>
        <w:t>L</w:t>
      </w:r>
      <w:r w:rsidR="00246B7E" w:rsidRPr="0066637B">
        <w:rPr>
          <w:rFonts w:ascii="Times New Roman" w:hAnsi="Times New Roman" w:cs="Times New Roman"/>
          <w:b/>
          <w:color w:val="231F20"/>
          <w:szCs w:val="14"/>
        </w:rPr>
        <w:t>9 and KBTBD2, KIAA1147, RNF216 were all positively correlated according to GEPIA data.</w:t>
      </w:r>
    </w:p>
    <w:p w14:paraId="7A803A9A" w14:textId="21575A22" w:rsidR="00C46959" w:rsidRPr="00246B7E" w:rsidRDefault="00C46959" w:rsidP="001509BE"/>
    <w:sectPr w:rsidR="00C46959" w:rsidRPr="00246B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36777" w14:textId="77777777" w:rsidR="00D46064" w:rsidRDefault="00D46064" w:rsidP="001509BE">
      <w:r>
        <w:separator/>
      </w:r>
    </w:p>
  </w:endnote>
  <w:endnote w:type="continuationSeparator" w:id="0">
    <w:p w14:paraId="2E1EC156" w14:textId="77777777" w:rsidR="00D46064" w:rsidRDefault="00D46064" w:rsidP="00150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40CACB" w14:textId="77777777" w:rsidR="00D46064" w:rsidRDefault="00D46064" w:rsidP="001509BE">
      <w:r>
        <w:separator/>
      </w:r>
    </w:p>
  </w:footnote>
  <w:footnote w:type="continuationSeparator" w:id="0">
    <w:p w14:paraId="3F03A63D" w14:textId="77777777" w:rsidR="00D46064" w:rsidRDefault="00D46064" w:rsidP="001509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31C"/>
    <w:rsid w:val="00004150"/>
    <w:rsid w:val="001509BE"/>
    <w:rsid w:val="00246B7E"/>
    <w:rsid w:val="00262D41"/>
    <w:rsid w:val="0031731C"/>
    <w:rsid w:val="005C737C"/>
    <w:rsid w:val="00685A62"/>
    <w:rsid w:val="00C46959"/>
    <w:rsid w:val="00D4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57ECDA"/>
  <w15:chartTrackingRefBased/>
  <w15:docId w15:val="{BB999260-7BFC-4AF0-B8F0-29D8E915D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9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509B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509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509BE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469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959"/>
    <w:pPr>
      <w:jc w:val="left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95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95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959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959"/>
    <w:rPr>
      <w:b/>
      <w:bCs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9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402696487@qq.com</dc:creator>
  <cp:keywords/>
  <dc:description/>
  <cp:lastModifiedBy>Patel, Sonam Kajal</cp:lastModifiedBy>
  <cp:revision>5</cp:revision>
  <dcterms:created xsi:type="dcterms:W3CDTF">2021-03-06T02:39:00Z</dcterms:created>
  <dcterms:modified xsi:type="dcterms:W3CDTF">2021-03-18T19:30:00Z</dcterms:modified>
</cp:coreProperties>
</file>