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A2F99" w14:textId="77777777" w:rsidR="000A1CBE" w:rsidRPr="000A1CBE" w:rsidRDefault="000A1CBE" w:rsidP="000A1CBE">
      <w:pPr>
        <w:pStyle w:val="Title"/>
        <w:rPr>
          <w:rFonts w:ascii="Arial" w:hAnsi="Arial" w:cs="Arial"/>
          <w:caps/>
          <w:u w:val="single"/>
          <w:lang w:eastAsia="en-US"/>
        </w:rPr>
      </w:pPr>
      <w:bookmarkStart w:id="0" w:name="_Hlk65589194"/>
      <w:bookmarkStart w:id="1" w:name="_Hlk61436335"/>
      <w:bookmarkStart w:id="2" w:name="_Hlk59657951"/>
      <w:r w:rsidRPr="000A1CBE">
        <w:rPr>
          <w:rFonts w:ascii="Arial" w:hAnsi="Arial" w:cs="Arial"/>
          <w:u w:val="single"/>
          <w:lang w:eastAsia="en-US"/>
        </w:rPr>
        <w:t>Supplementary materials</w:t>
      </w:r>
      <w:r w:rsidRPr="000A1CBE">
        <w:rPr>
          <w:rFonts w:ascii="Arial" w:hAnsi="Arial" w:cs="Arial"/>
          <w:caps/>
          <w:u w:val="single"/>
          <w:lang w:eastAsia="en-US"/>
        </w:rPr>
        <w:t xml:space="preserve"> </w:t>
      </w:r>
    </w:p>
    <w:p w14:paraId="7EA5C50E" w14:textId="1D5CD9B8" w:rsidR="000A1CBE" w:rsidRPr="000A1CBE" w:rsidRDefault="000A1CBE" w:rsidP="000A1CBE">
      <w:pPr>
        <w:pStyle w:val="Title"/>
        <w:rPr>
          <w:rFonts w:ascii="Arial" w:hAnsi="Arial" w:cs="Arial"/>
          <w:sz w:val="28"/>
          <w:szCs w:val="28"/>
          <w:lang w:eastAsia="en-US"/>
        </w:rPr>
      </w:pPr>
      <w:r w:rsidRPr="000A1CBE">
        <w:rPr>
          <w:rFonts w:ascii="Arial" w:hAnsi="Arial" w:cs="Arial"/>
          <w:caps/>
          <w:sz w:val="28"/>
          <w:szCs w:val="28"/>
          <w:lang w:eastAsia="en-US"/>
        </w:rPr>
        <w:t>L</w:t>
      </w:r>
      <w:r w:rsidRPr="000A1CBE">
        <w:rPr>
          <w:rFonts w:ascii="Arial" w:hAnsi="Arial" w:cs="Arial"/>
          <w:sz w:val="28"/>
          <w:szCs w:val="28"/>
          <w:lang w:eastAsia="en-US"/>
        </w:rPr>
        <w:t xml:space="preserve">oading Tetrandrine and </w:t>
      </w:r>
      <w:bookmarkStart w:id="3" w:name="OLE_LINK52"/>
      <w:bookmarkStart w:id="4" w:name="OLE_LINK55"/>
      <w:r w:rsidRPr="000A1CBE">
        <w:rPr>
          <w:rFonts w:ascii="Arial" w:hAnsi="Arial" w:cs="Arial"/>
          <w:sz w:val="28"/>
          <w:szCs w:val="28"/>
          <w:lang w:eastAsia="en-US"/>
        </w:rPr>
        <w:t>1-Bromoheptadecaflurooctane</w:t>
      </w:r>
      <w:bookmarkEnd w:id="3"/>
      <w:bookmarkEnd w:id="4"/>
      <w:r w:rsidRPr="000A1CBE">
        <w:rPr>
          <w:rFonts w:ascii="Arial" w:hAnsi="Arial" w:cs="Arial"/>
          <w:sz w:val="28"/>
          <w:szCs w:val="28"/>
          <w:lang w:eastAsia="en-US"/>
        </w:rPr>
        <w:t xml:space="preserve"> Liposomes Effectively Treat Dry Eye Disease via Anti-inflammation</w:t>
      </w:r>
      <w:r>
        <w:rPr>
          <w:rFonts w:ascii="Arial" w:hAnsi="Arial" w:cs="Arial"/>
          <w:sz w:val="28"/>
          <w:szCs w:val="28"/>
          <w:lang w:eastAsia="en-US"/>
        </w:rPr>
        <w:t xml:space="preserve"> </w:t>
      </w:r>
      <w:r w:rsidRPr="000A1CBE">
        <w:rPr>
          <w:rFonts w:ascii="Arial" w:hAnsi="Arial" w:cs="Arial"/>
          <w:sz w:val="28"/>
          <w:szCs w:val="28"/>
          <w:lang w:eastAsia="en-US"/>
        </w:rPr>
        <w:t>in Rabbit</w:t>
      </w:r>
    </w:p>
    <w:p w14:paraId="0DF4DBD1" w14:textId="38859C48" w:rsidR="00E400A0" w:rsidRPr="008132B7" w:rsidRDefault="00E400A0" w:rsidP="00E400A0">
      <w:pPr>
        <w:pStyle w:val="Title"/>
        <w:rPr>
          <w:rFonts w:ascii="Arial" w:hAnsi="Arial" w:cs="Arial"/>
          <w:caps/>
          <w:lang w:eastAsia="en-US"/>
        </w:rPr>
      </w:pPr>
    </w:p>
    <w:bookmarkEnd w:id="0"/>
    <w:p w14:paraId="79B7161D" w14:textId="77777777" w:rsidR="00EB6FA2" w:rsidRDefault="00EB6FA2" w:rsidP="00EB6FA2">
      <w:pPr>
        <w:widowControl/>
        <w:jc w:val="center"/>
        <w:rPr>
          <w:rFonts w:ascii="Times New Roman" w:eastAsia="MyriadPro-Bold" w:hAnsi="Times New Roman" w:cs="Times New Roman"/>
          <w:b/>
          <w:bCs/>
          <w:caps/>
          <w:kern w:val="0"/>
          <w:sz w:val="24"/>
          <w:szCs w:val="24"/>
          <w:lang w:eastAsia="en-US"/>
        </w:rPr>
      </w:pPr>
    </w:p>
    <w:p w14:paraId="4433527A" w14:textId="716398C7" w:rsidR="0076204E" w:rsidRPr="00AA1317" w:rsidRDefault="0076204E" w:rsidP="0076204E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00759C1E" w14:textId="740AE74E" w:rsidR="00284A32" w:rsidRDefault="00A96DF8" w:rsidP="00A96DF8">
      <w:r>
        <w:rPr>
          <w:noProof/>
        </w:rPr>
        <w:drawing>
          <wp:inline distT="0" distB="0" distL="0" distR="0" wp14:anchorId="61589372" wp14:editId="1DF144B7">
            <wp:extent cx="5274310" cy="22682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D5D38" w14:textId="56A574A6" w:rsidR="00284A32" w:rsidRDefault="00284A32" w:rsidP="007F4D44">
      <w:pPr>
        <w:spacing w:line="480" w:lineRule="auto"/>
        <w:rPr>
          <w:rFonts w:ascii="Arial" w:hAnsi="Arial" w:cs="Arial"/>
          <w:sz w:val="20"/>
          <w:szCs w:val="20"/>
        </w:rPr>
      </w:pPr>
      <w:bookmarkStart w:id="5" w:name="_Hlk59320816"/>
      <w:bookmarkStart w:id="6" w:name="_Hlk59657998"/>
      <w:r w:rsidRPr="007F4D44">
        <w:rPr>
          <w:rFonts w:ascii="Arial" w:hAnsi="Arial" w:cs="Arial" w:hint="eastAsia"/>
          <w:b/>
          <w:bCs/>
          <w:szCs w:val="21"/>
        </w:rPr>
        <w:t>F</w:t>
      </w:r>
      <w:r w:rsidRPr="007F4D44">
        <w:rPr>
          <w:rFonts w:ascii="Arial" w:hAnsi="Arial" w:cs="Arial"/>
          <w:b/>
          <w:bCs/>
          <w:szCs w:val="21"/>
        </w:rPr>
        <w:t>igure S</w:t>
      </w:r>
      <w:r w:rsidR="00A75698">
        <w:rPr>
          <w:rFonts w:ascii="Arial" w:hAnsi="Arial" w:cs="Arial"/>
          <w:b/>
          <w:bCs/>
          <w:szCs w:val="21"/>
        </w:rPr>
        <w:t>1</w:t>
      </w:r>
      <w:r w:rsidRPr="007F4D44">
        <w:rPr>
          <w:rFonts w:ascii="Arial" w:hAnsi="Arial" w:cs="Arial"/>
          <w:szCs w:val="21"/>
        </w:rPr>
        <w:t>.</w:t>
      </w:r>
      <w:bookmarkEnd w:id="5"/>
      <w:bookmarkEnd w:id="6"/>
      <w:r w:rsidR="00A75698" w:rsidRPr="00A75698">
        <w:rPr>
          <w:rFonts w:ascii="Arial" w:hAnsi="Arial" w:cs="Arial" w:hint="eastAsia"/>
          <w:b/>
          <w:bCs/>
          <w:noProof/>
          <w:szCs w:val="21"/>
        </w:rPr>
        <w:t xml:space="preserve"> </w:t>
      </w:r>
      <w:r w:rsidR="00A96E0D" w:rsidRPr="00645252">
        <w:rPr>
          <w:rFonts w:ascii="Arial" w:hAnsi="Arial" w:cs="Arial"/>
          <w:szCs w:val="21"/>
        </w:rPr>
        <w:t>(</w:t>
      </w:r>
      <w:r w:rsidR="00645252">
        <w:rPr>
          <w:rFonts w:ascii="Arial" w:hAnsi="Arial" w:cs="Arial"/>
          <w:szCs w:val="21"/>
        </w:rPr>
        <w:t>A</w:t>
      </w:r>
      <w:r w:rsidR="00A96E0D" w:rsidRPr="00645252">
        <w:rPr>
          <w:rFonts w:ascii="Arial" w:hAnsi="Arial" w:cs="Arial"/>
          <w:szCs w:val="21"/>
        </w:rPr>
        <w:t xml:space="preserve">) Analysis of fluorescence signal intensities </w:t>
      </w:r>
      <w:r w:rsidR="003D0B91">
        <w:rPr>
          <w:rFonts w:ascii="Arial" w:hAnsi="Arial" w:cs="Arial"/>
          <w:szCs w:val="21"/>
        </w:rPr>
        <w:t xml:space="preserve">of </w:t>
      </w:r>
      <w:proofErr w:type="spellStart"/>
      <w:r w:rsidR="003D0B91">
        <w:rPr>
          <w:rFonts w:ascii="Arial" w:hAnsi="Arial" w:cs="Arial"/>
          <w:szCs w:val="21"/>
        </w:rPr>
        <w:t>DiR</w:t>
      </w:r>
      <w:proofErr w:type="spellEnd"/>
      <w:r w:rsidR="003D0B91">
        <w:rPr>
          <w:rFonts w:ascii="Arial" w:hAnsi="Arial" w:cs="Arial"/>
          <w:szCs w:val="21"/>
        </w:rPr>
        <w:t>-tagged liposomes wash out of eyes</w:t>
      </w:r>
      <w:r w:rsidR="00A96E0D" w:rsidRPr="00645252">
        <w:rPr>
          <w:rFonts w:ascii="Arial" w:hAnsi="Arial" w:cs="Arial"/>
          <w:szCs w:val="21"/>
        </w:rPr>
        <w:t xml:space="preserve"> at corresponding time points. (</w:t>
      </w:r>
      <w:r w:rsidR="00645252">
        <w:rPr>
          <w:rFonts w:ascii="Arial" w:hAnsi="Arial" w:cs="Arial"/>
          <w:szCs w:val="21"/>
        </w:rPr>
        <w:t>B</w:t>
      </w:r>
      <w:r w:rsidR="00A96E0D" w:rsidRPr="00645252">
        <w:rPr>
          <w:rFonts w:ascii="Arial" w:hAnsi="Arial" w:cs="Arial"/>
          <w:szCs w:val="21"/>
        </w:rPr>
        <w:t>) Analysis of fluorescence signal intensities of different segments of eyes.</w:t>
      </w:r>
      <w:r w:rsidR="004D27E2">
        <w:rPr>
          <w:rFonts w:ascii="Arial" w:hAnsi="Arial" w:cs="Arial"/>
          <w:szCs w:val="21"/>
        </w:rPr>
        <w:t xml:space="preserve"> T-test and Two-way ANOVA were performed for analysis </w:t>
      </w:r>
      <w:r w:rsidR="004D27E2" w:rsidRPr="009F3160">
        <w:rPr>
          <w:rFonts w:ascii="Arial" w:hAnsi="Arial" w:cs="Arial"/>
          <w:sz w:val="20"/>
          <w:szCs w:val="20"/>
        </w:rPr>
        <w:t>(</w:t>
      </w:r>
      <w:bookmarkStart w:id="7" w:name="_Hlk65589089"/>
      <w:r w:rsidR="004D27E2" w:rsidRPr="009F3160">
        <w:rPr>
          <w:rFonts w:ascii="Arial" w:hAnsi="Arial" w:cs="Arial"/>
          <w:i/>
          <w:iCs/>
          <w:sz w:val="20"/>
          <w:szCs w:val="20"/>
        </w:rPr>
        <w:t>****p&lt;0.0001</w:t>
      </w:r>
      <w:r w:rsidR="004D27E2" w:rsidRPr="009F3160">
        <w:rPr>
          <w:rFonts w:ascii="Arial" w:hAnsi="Arial" w:cs="Arial"/>
          <w:sz w:val="20"/>
          <w:szCs w:val="20"/>
        </w:rPr>
        <w:t>)</w:t>
      </w:r>
      <w:bookmarkEnd w:id="7"/>
      <w:r w:rsidR="004D27E2">
        <w:rPr>
          <w:rFonts w:ascii="Arial" w:hAnsi="Arial" w:cs="Arial"/>
          <w:sz w:val="20"/>
          <w:szCs w:val="20"/>
        </w:rPr>
        <w:t>.</w:t>
      </w:r>
    </w:p>
    <w:p w14:paraId="4AAD1199" w14:textId="77777777" w:rsidR="00A43828" w:rsidRPr="007F4D44" w:rsidRDefault="00A43828" w:rsidP="00A43828">
      <w:pPr>
        <w:spacing w:line="480" w:lineRule="auto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5D32639D" wp14:editId="71245493">
            <wp:extent cx="5274310" cy="682434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8F52B" w14:textId="54DB30BF" w:rsidR="00A43828" w:rsidRDefault="00A43828" w:rsidP="00A438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F4D44">
        <w:rPr>
          <w:rFonts w:ascii="Arial" w:hAnsi="Arial" w:cs="Arial"/>
          <w:b/>
          <w:bCs/>
          <w:szCs w:val="21"/>
        </w:rPr>
        <w:t>Figure S</w:t>
      </w:r>
      <w:r w:rsidR="000C2150">
        <w:rPr>
          <w:rFonts w:ascii="Arial" w:hAnsi="Arial" w:cs="Arial"/>
          <w:b/>
          <w:bCs/>
          <w:szCs w:val="21"/>
        </w:rPr>
        <w:t>2</w:t>
      </w:r>
      <w:r w:rsidRPr="007F4D44">
        <w:rPr>
          <w:rFonts w:ascii="Arial" w:hAnsi="Arial" w:cs="Arial"/>
          <w:szCs w:val="21"/>
        </w:rPr>
        <w:t xml:space="preserve"> (A) Detection and analysis of survival rates of normal and inflamed SIRC cells incubated with PBS and PFOB@LIP-Tet formulations </w:t>
      </w:r>
      <w:r>
        <w:rPr>
          <w:rFonts w:ascii="Arial" w:hAnsi="Arial" w:cs="Arial"/>
          <w:szCs w:val="21"/>
        </w:rPr>
        <w:t xml:space="preserve">(Tet: </w:t>
      </w:r>
      <w:r w:rsidRPr="00AF0466">
        <w:rPr>
          <w:rFonts w:ascii="Arial" w:hAnsi="Arial" w:cs="Times New Roman"/>
          <w:sz w:val="20"/>
          <w:szCs w:val="28"/>
        </w:rPr>
        <w:t>5 µg/mL</w:t>
      </w:r>
      <w:r>
        <w:rPr>
          <w:rFonts w:ascii="Arial" w:hAnsi="Arial" w:cs="Arial"/>
          <w:szCs w:val="21"/>
        </w:rPr>
        <w:t xml:space="preserve">) </w:t>
      </w:r>
      <w:r w:rsidRPr="007F4D44">
        <w:rPr>
          <w:rFonts w:ascii="Arial" w:hAnsi="Arial" w:cs="Arial"/>
          <w:szCs w:val="21"/>
        </w:rPr>
        <w:t xml:space="preserve">for 24 h. (B) Detection and analysis of survival rates of normal and inflamed SIRC cells incubated with PBS and PFOB@LIP-Tet </w:t>
      </w:r>
      <w:r>
        <w:rPr>
          <w:rFonts w:ascii="Arial" w:hAnsi="Arial" w:cs="Arial"/>
          <w:szCs w:val="21"/>
        </w:rPr>
        <w:t xml:space="preserve">(Tet: </w:t>
      </w:r>
      <w:r w:rsidRPr="00AF0466">
        <w:rPr>
          <w:rFonts w:ascii="Arial" w:hAnsi="Arial" w:cs="Times New Roman"/>
          <w:sz w:val="20"/>
          <w:szCs w:val="28"/>
        </w:rPr>
        <w:t>5 µg/mL</w:t>
      </w:r>
      <w:r>
        <w:rPr>
          <w:rFonts w:ascii="Arial" w:hAnsi="Arial" w:cs="Arial"/>
          <w:szCs w:val="21"/>
        </w:rPr>
        <w:t xml:space="preserve">) </w:t>
      </w:r>
      <w:r w:rsidRPr="007F4D44">
        <w:rPr>
          <w:rFonts w:ascii="Arial" w:hAnsi="Arial" w:cs="Arial"/>
          <w:szCs w:val="21"/>
        </w:rPr>
        <w:t xml:space="preserve">formulations for </w:t>
      </w:r>
      <w:r>
        <w:rPr>
          <w:rFonts w:ascii="Arial" w:hAnsi="Arial" w:cs="Arial"/>
          <w:szCs w:val="21"/>
        </w:rPr>
        <w:t>48</w:t>
      </w:r>
      <w:r w:rsidRPr="007F4D44">
        <w:rPr>
          <w:rFonts w:ascii="Arial" w:hAnsi="Arial" w:cs="Arial"/>
          <w:szCs w:val="21"/>
        </w:rPr>
        <w:t xml:space="preserve"> h</w:t>
      </w:r>
      <w:r>
        <w:rPr>
          <w:rFonts w:ascii="Arial" w:hAnsi="Arial" w:cs="Arial"/>
          <w:szCs w:val="21"/>
        </w:rPr>
        <w:t>.</w:t>
      </w:r>
      <w:r w:rsidRPr="007F4D44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Ordinary one-way ANOVA was performed for analysis </w:t>
      </w:r>
      <w:r w:rsidRPr="007F4D44">
        <w:rPr>
          <w:rFonts w:ascii="Arial" w:hAnsi="Arial" w:cs="Arial"/>
          <w:szCs w:val="21"/>
        </w:rPr>
        <w:t>(</w:t>
      </w:r>
      <w:r w:rsidRPr="007F4D44">
        <w:rPr>
          <w:rFonts w:ascii="Arial" w:hAnsi="Arial" w:cs="Arial"/>
          <w:i/>
          <w:iCs/>
          <w:szCs w:val="21"/>
        </w:rPr>
        <w:t>***p &lt; 0.001, ****p&lt;0.0001</w:t>
      </w:r>
      <w:r w:rsidRPr="007F4D44">
        <w:rPr>
          <w:rFonts w:ascii="Arial" w:hAnsi="Arial" w:cs="Arial"/>
          <w:szCs w:val="21"/>
        </w:rPr>
        <w:t>).</w:t>
      </w:r>
    </w:p>
    <w:p w14:paraId="4103210C" w14:textId="77777777" w:rsidR="00A43828" w:rsidRDefault="00A43828" w:rsidP="00A43828">
      <w:pPr>
        <w:spacing w:line="480" w:lineRule="auto"/>
        <w:rPr>
          <w:rFonts w:ascii="Arial" w:hAnsi="Arial" w:cs="Arial"/>
          <w:b/>
          <w:bCs/>
          <w:szCs w:val="21"/>
        </w:rPr>
      </w:pPr>
      <w:r>
        <w:rPr>
          <w:rFonts w:ascii="Arial" w:hAnsi="Arial" w:cs="Arial" w:hint="eastAsia"/>
          <w:b/>
          <w:bCs/>
          <w:noProof/>
          <w:szCs w:val="21"/>
        </w:rPr>
        <w:drawing>
          <wp:inline distT="0" distB="0" distL="0" distR="0" wp14:anchorId="157B089A" wp14:editId="2C05BEEF">
            <wp:extent cx="5274310" cy="406146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A0A8" w14:textId="77777777" w:rsidR="00A43828" w:rsidRPr="007F4D44" w:rsidRDefault="00A43828" w:rsidP="00A43828">
      <w:pPr>
        <w:spacing w:line="480" w:lineRule="auto"/>
        <w:rPr>
          <w:rFonts w:ascii="Arial" w:hAnsi="Arial" w:cs="Arial"/>
          <w:szCs w:val="21"/>
        </w:rPr>
      </w:pPr>
      <w:r w:rsidRPr="007F4D44">
        <w:rPr>
          <w:rFonts w:ascii="Arial" w:hAnsi="Arial" w:cs="Arial" w:hint="eastAsia"/>
          <w:b/>
          <w:bCs/>
          <w:szCs w:val="21"/>
        </w:rPr>
        <w:t>F</w:t>
      </w:r>
      <w:r w:rsidRPr="007F4D44">
        <w:rPr>
          <w:rFonts w:ascii="Arial" w:hAnsi="Arial" w:cs="Arial"/>
          <w:b/>
          <w:bCs/>
          <w:szCs w:val="21"/>
        </w:rPr>
        <w:t>igure S</w:t>
      </w:r>
      <w:r>
        <w:rPr>
          <w:rFonts w:ascii="Arial" w:hAnsi="Arial" w:cs="Arial"/>
          <w:b/>
          <w:bCs/>
          <w:szCs w:val="21"/>
        </w:rPr>
        <w:t>3</w:t>
      </w:r>
      <w:r w:rsidRPr="007F4D44">
        <w:rPr>
          <w:rFonts w:ascii="Arial" w:hAnsi="Arial" w:cs="Arial"/>
          <w:szCs w:val="21"/>
        </w:rPr>
        <w:t xml:space="preserve">. Encapsulation efficiency of Tet </w:t>
      </w:r>
      <w:r>
        <w:rPr>
          <w:rFonts w:ascii="Arial" w:hAnsi="Arial" w:cs="Arial"/>
          <w:szCs w:val="21"/>
        </w:rPr>
        <w:t xml:space="preserve">when </w:t>
      </w:r>
      <w:r w:rsidRPr="007F4D44">
        <w:rPr>
          <w:rFonts w:ascii="Arial" w:hAnsi="Arial" w:cs="Arial"/>
          <w:szCs w:val="21"/>
        </w:rPr>
        <w:t xml:space="preserve">adding 50, 100, 150, 200 and 250 </w:t>
      </w:r>
      <w:proofErr w:type="spellStart"/>
      <w:r w:rsidRPr="007F4D44">
        <w:rPr>
          <w:rFonts w:ascii="Arial" w:hAnsi="Arial" w:cs="Arial"/>
          <w:szCs w:val="21"/>
        </w:rPr>
        <w:t>μl</w:t>
      </w:r>
      <w:proofErr w:type="spellEnd"/>
      <w:r w:rsidRPr="007F4D44">
        <w:rPr>
          <w:rFonts w:ascii="Arial" w:hAnsi="Arial" w:cs="Arial"/>
          <w:szCs w:val="21"/>
        </w:rPr>
        <w:t xml:space="preserve"> PFOB </w:t>
      </w:r>
      <w:r>
        <w:rPr>
          <w:rFonts w:ascii="Arial" w:hAnsi="Arial" w:cs="Arial"/>
          <w:szCs w:val="21"/>
        </w:rPr>
        <w:t xml:space="preserve">to </w:t>
      </w:r>
      <w:r w:rsidRPr="007F4D44">
        <w:rPr>
          <w:rFonts w:ascii="Arial" w:hAnsi="Arial" w:cs="Arial"/>
          <w:szCs w:val="21"/>
        </w:rPr>
        <w:t>prep</w:t>
      </w:r>
      <w:r>
        <w:rPr>
          <w:rFonts w:ascii="Arial" w:hAnsi="Arial" w:cs="Arial"/>
          <w:szCs w:val="21"/>
        </w:rPr>
        <w:t>are</w:t>
      </w:r>
      <w:r w:rsidRPr="007F4D44">
        <w:rPr>
          <w:rFonts w:ascii="Arial" w:hAnsi="Arial" w:cs="Arial"/>
          <w:szCs w:val="21"/>
        </w:rPr>
        <w:t xml:space="preserve"> o</w:t>
      </w:r>
      <w:r>
        <w:rPr>
          <w:rFonts w:ascii="Arial" w:hAnsi="Arial" w:cs="Arial"/>
          <w:szCs w:val="21"/>
        </w:rPr>
        <w:t>f</w:t>
      </w:r>
      <w:r w:rsidRPr="007F4D44">
        <w:rPr>
          <w:rFonts w:ascii="Arial" w:hAnsi="Arial" w:cs="Arial"/>
          <w:szCs w:val="21"/>
        </w:rPr>
        <w:t xml:space="preserve"> PFOB@LIP-Tet</w:t>
      </w:r>
      <w:r>
        <w:rPr>
          <w:rFonts w:ascii="Arial" w:hAnsi="Arial" w:cs="Arial"/>
          <w:szCs w:val="21"/>
        </w:rPr>
        <w:t>.</w:t>
      </w:r>
    </w:p>
    <w:p w14:paraId="2478D5C1" w14:textId="77777777" w:rsidR="00A43828" w:rsidRPr="00A43828" w:rsidRDefault="00A43828" w:rsidP="007F4D44">
      <w:pPr>
        <w:spacing w:line="480" w:lineRule="auto"/>
        <w:rPr>
          <w:rFonts w:ascii="Arial" w:hAnsi="Arial" w:cs="Arial"/>
          <w:szCs w:val="21"/>
        </w:rPr>
      </w:pPr>
    </w:p>
    <w:sectPr w:rsidR="00A43828" w:rsidRPr="00A43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B2D4C" w14:textId="77777777" w:rsidR="00BA2D6B" w:rsidRDefault="00BA2D6B" w:rsidP="00911C94">
      <w:r>
        <w:separator/>
      </w:r>
    </w:p>
  </w:endnote>
  <w:endnote w:type="continuationSeparator" w:id="0">
    <w:p w14:paraId="4D13F738" w14:textId="77777777" w:rsidR="00BA2D6B" w:rsidRDefault="00BA2D6B" w:rsidP="0091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Bold">
    <w:altName w:val="SimHei"/>
    <w:charset w:val="86"/>
    <w:family w:val="auto"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9A032" w14:textId="77777777" w:rsidR="00BA2D6B" w:rsidRDefault="00BA2D6B" w:rsidP="00911C94">
      <w:r>
        <w:separator/>
      </w:r>
    </w:p>
  </w:footnote>
  <w:footnote w:type="continuationSeparator" w:id="0">
    <w:p w14:paraId="53B0C09B" w14:textId="77777777" w:rsidR="00BA2D6B" w:rsidRDefault="00BA2D6B" w:rsidP="00911C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D9"/>
    <w:rsid w:val="000419A9"/>
    <w:rsid w:val="000A1CBE"/>
    <w:rsid w:val="000C2150"/>
    <w:rsid w:val="000D62BF"/>
    <w:rsid w:val="00101D8F"/>
    <w:rsid w:val="0011002B"/>
    <w:rsid w:val="0019538D"/>
    <w:rsid w:val="001A44D9"/>
    <w:rsid w:val="001B6B1D"/>
    <w:rsid w:val="001D4497"/>
    <w:rsid w:val="001F4B81"/>
    <w:rsid w:val="001F710B"/>
    <w:rsid w:val="002672EF"/>
    <w:rsid w:val="002801BC"/>
    <w:rsid w:val="00284A32"/>
    <w:rsid w:val="003210FC"/>
    <w:rsid w:val="00322C1D"/>
    <w:rsid w:val="003B5D36"/>
    <w:rsid w:val="003C719F"/>
    <w:rsid w:val="003D0B91"/>
    <w:rsid w:val="004070BE"/>
    <w:rsid w:val="004340DD"/>
    <w:rsid w:val="00457352"/>
    <w:rsid w:val="0047677D"/>
    <w:rsid w:val="004C21A7"/>
    <w:rsid w:val="004C60B0"/>
    <w:rsid w:val="004D27E2"/>
    <w:rsid w:val="00516CF9"/>
    <w:rsid w:val="0052015E"/>
    <w:rsid w:val="005A7E3B"/>
    <w:rsid w:val="006160A0"/>
    <w:rsid w:val="00645252"/>
    <w:rsid w:val="006B13B5"/>
    <w:rsid w:val="0076204E"/>
    <w:rsid w:val="00786343"/>
    <w:rsid w:val="007E0F8C"/>
    <w:rsid w:val="007E54E8"/>
    <w:rsid w:val="007F1019"/>
    <w:rsid w:val="007F4D44"/>
    <w:rsid w:val="00835EBB"/>
    <w:rsid w:val="00866066"/>
    <w:rsid w:val="008B4352"/>
    <w:rsid w:val="008B529D"/>
    <w:rsid w:val="008C3363"/>
    <w:rsid w:val="009049E0"/>
    <w:rsid w:val="00910439"/>
    <w:rsid w:val="00911C94"/>
    <w:rsid w:val="00914488"/>
    <w:rsid w:val="0098688F"/>
    <w:rsid w:val="00997829"/>
    <w:rsid w:val="00A43828"/>
    <w:rsid w:val="00A75698"/>
    <w:rsid w:val="00A85C6F"/>
    <w:rsid w:val="00A92943"/>
    <w:rsid w:val="00A96DF8"/>
    <w:rsid w:val="00A96E0D"/>
    <w:rsid w:val="00B5362D"/>
    <w:rsid w:val="00BA2D6B"/>
    <w:rsid w:val="00BB12F1"/>
    <w:rsid w:val="00BB779B"/>
    <w:rsid w:val="00C32138"/>
    <w:rsid w:val="00C5222C"/>
    <w:rsid w:val="00CC7FC0"/>
    <w:rsid w:val="00D445D4"/>
    <w:rsid w:val="00D80575"/>
    <w:rsid w:val="00E400A0"/>
    <w:rsid w:val="00EB6FA2"/>
    <w:rsid w:val="00F442A1"/>
    <w:rsid w:val="00F7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D2282"/>
  <w15:chartTrackingRefBased/>
  <w15:docId w15:val="{4D8736A2-E621-4DC5-9031-1DD99153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C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11C9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11C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11C9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29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29D"/>
    <w:rPr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400A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400A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26EE-35FD-4BCA-8617-57DB9F44A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Rudi</dc:creator>
  <cp:keywords/>
  <dc:description/>
  <cp:lastModifiedBy>Mel Phimester</cp:lastModifiedBy>
  <cp:revision>2</cp:revision>
  <dcterms:created xsi:type="dcterms:W3CDTF">2021-04-30T05:05:00Z</dcterms:created>
  <dcterms:modified xsi:type="dcterms:W3CDTF">2021-04-30T05:05:00Z</dcterms:modified>
</cp:coreProperties>
</file>