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0DB69" w14:textId="77777777" w:rsidR="00280954" w:rsidRDefault="00280954" w:rsidP="002F31EA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materials</w:t>
      </w:r>
    </w:p>
    <w:p w14:paraId="67812D84" w14:textId="77777777" w:rsidR="00280954" w:rsidRDefault="00280954" w:rsidP="002F31EA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9860ED9" w14:textId="694F4CE9" w:rsidR="00574BC9" w:rsidRDefault="001D35A7" w:rsidP="002F31EA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35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S1: The </w:t>
      </w:r>
      <w:r w:rsidR="005138EC">
        <w:rPr>
          <w:rFonts w:asciiTheme="majorBidi" w:hAnsiTheme="majorBidi" w:cstheme="majorBidi"/>
          <w:b/>
          <w:bCs/>
          <w:sz w:val="24"/>
          <w:szCs w:val="24"/>
          <w:lang w:val="en-US"/>
        </w:rPr>
        <w:t>ready-</w:t>
      </w:r>
      <w:r w:rsidR="002F31EA">
        <w:rPr>
          <w:rFonts w:asciiTheme="majorBidi" w:hAnsiTheme="majorBidi" w:cstheme="majorBidi"/>
          <w:b/>
          <w:bCs/>
          <w:sz w:val="24"/>
          <w:szCs w:val="24"/>
          <w:lang w:val="en-US"/>
        </w:rPr>
        <w:t>to</w:t>
      </w:r>
      <w:r w:rsidR="005C7C52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2F31EA">
        <w:rPr>
          <w:rFonts w:asciiTheme="majorBidi" w:hAnsiTheme="majorBidi" w:cstheme="majorBidi"/>
          <w:b/>
          <w:bCs/>
          <w:sz w:val="24"/>
          <w:szCs w:val="24"/>
          <w:lang w:val="en-US"/>
        </w:rPr>
        <w:t>use</w:t>
      </w:r>
      <w:r w:rsidR="005138E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E5AA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assay </w:t>
      </w:r>
      <w:r w:rsidRPr="001D35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probe sequences applied in the present study </w:t>
      </w:r>
    </w:p>
    <w:tbl>
      <w:tblPr>
        <w:tblW w:w="11903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272"/>
        <w:gridCol w:w="7793"/>
        <w:gridCol w:w="2289"/>
      </w:tblGrid>
      <w:tr w:rsidR="006E5AA6" w:rsidRPr="002F31EA" w14:paraId="43EA6D0F" w14:textId="77777777" w:rsidTr="006E5AA6">
        <w:trPr>
          <w:trHeight w:val="312"/>
          <w:jc w:val="center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9DB0B1" w14:textId="77777777" w:rsidR="006E5AA6" w:rsidRPr="00C200CA" w:rsidRDefault="006E5AA6" w:rsidP="006E5AA6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</w:pPr>
            <w:r w:rsidRPr="00C200C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9023A3" w14:textId="77777777" w:rsidR="006E5AA6" w:rsidRPr="00C200CA" w:rsidRDefault="006E5AA6" w:rsidP="006E5AA6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</w:pPr>
            <w:r w:rsidRPr="00C200C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polymorphism</w:t>
            </w:r>
          </w:p>
        </w:tc>
        <w:tc>
          <w:tcPr>
            <w:tcW w:w="7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C86597" w14:textId="77777777" w:rsidR="006E5AA6" w:rsidRPr="00C200CA" w:rsidRDefault="006E5AA6" w:rsidP="006E5AA6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</w:pPr>
            <w:r w:rsidRPr="00C200C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probe sequence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649E5DE" w14:textId="77777777" w:rsidR="006E5AA6" w:rsidRDefault="006E5AA6" w:rsidP="006E5AA6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</w:pPr>
            <w:r w:rsidRPr="00C200C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Reference sequence (rs)</w:t>
            </w:r>
          </w:p>
          <w:p w14:paraId="2CEE100C" w14:textId="047EE49F" w:rsidR="006E5AA6" w:rsidRPr="00C200CA" w:rsidRDefault="006E5AA6" w:rsidP="006E5AA6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Assay No.</w:t>
            </w:r>
          </w:p>
        </w:tc>
      </w:tr>
      <w:tr w:rsidR="006E5AA6" w:rsidRPr="002F31EA" w14:paraId="45AD33F9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8B41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429DD" w14:textId="0C9FD22B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GSTM1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F3A2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GTATATTTGAGCCCAAGTGCTTGGA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lang w:eastAsia="en-GB"/>
              </w:rPr>
              <w:t>[C/T]</w:t>
            </w: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GCCTTCCCAAATCTGAAGGACTTCA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8148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2F31EA">
              <w:rPr>
                <w:rFonts w:cstheme="minorHAnsi"/>
                <w:b/>
                <w:bCs/>
                <w:sz w:val="20"/>
                <w:szCs w:val="20"/>
              </w:rPr>
              <w:t>rs1056806</w:t>
            </w:r>
          </w:p>
          <w:p w14:paraId="325D7062" w14:textId="00337122" w:rsidR="006E5AA6" w:rsidRPr="002F31EA" w:rsidRDefault="00906349" w:rsidP="006E5AA6">
            <w:pPr>
              <w:widowControl w:val="0"/>
              <w:spacing w:after="0" w:line="240" w:lineRule="auto"/>
              <w:rPr>
                <w:sz w:val="20"/>
                <w:szCs w:val="20"/>
                <w:rtl/>
              </w:rPr>
            </w:pPr>
            <w:hyperlink r:id="rId5" w:tgtFrame="_blank" w:history="1">
              <w:r w:rsidR="006E5AA6" w:rsidRPr="002F31EA">
                <w:rPr>
                  <w:sz w:val="20"/>
                  <w:szCs w:val="20"/>
                </w:rPr>
                <w:t>C_175674977_10</w:t>
              </w:r>
            </w:hyperlink>
          </w:p>
        </w:tc>
      </w:tr>
      <w:tr w:rsidR="006E5AA6" w:rsidRPr="002F31EA" w14:paraId="6FE77349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E195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C402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E0A73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A902" w14:textId="77777777" w:rsidR="006E5AA6" w:rsidRPr="002F31EA" w:rsidRDefault="006E5AA6" w:rsidP="006E5AA6">
            <w:pPr>
              <w:pStyle w:val="Heading3"/>
              <w:widowControl w:val="0"/>
              <w:shd w:val="clear" w:color="auto" w:fill="FFFFFF"/>
              <w:spacing w:before="0" w:beforeAutospacing="0" w:after="0" w:afterAutospacing="0"/>
              <w:textAlignment w:val="baseline"/>
              <w:rPr>
                <w:rStyle w:val="Hyperlink"/>
                <w:rFonts w:asciiTheme="minorHAnsi" w:eastAsiaTheme="minorHAnsi" w:hAnsiTheme="minorHAnsi"/>
                <w:b w:val="0"/>
                <w:bCs w:val="0"/>
                <w:color w:val="333333"/>
                <w:sz w:val="20"/>
                <w:szCs w:val="20"/>
                <w:lang w:val="en-GB"/>
              </w:rPr>
            </w:pPr>
          </w:p>
        </w:tc>
      </w:tr>
      <w:tr w:rsidR="006E5AA6" w:rsidRPr="002F31EA" w14:paraId="00393BB2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C413A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F13E8" w14:textId="6A4E8533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GSTT1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87703" w14:textId="77777777" w:rsidR="006E5AA6" w:rsidRPr="002F31EA" w:rsidRDefault="006E5AA6" w:rsidP="006E5AA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CTTCTTGAGGGGGTTCACCTGGGCA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lang w:eastAsia="en-GB"/>
              </w:rPr>
              <w:t>[A/C]</w:t>
            </w: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AGGCATCGCTTAAGTGCTGACCTGG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6502" w14:textId="2D77C1C6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</w:t>
            </w:r>
            <w:r>
              <w:rPr>
                <w:rFonts w:cstheme="minorHAnsi"/>
                <w:b/>
                <w:bCs/>
                <w:color w:val="333333"/>
                <w:sz w:val="20"/>
                <w:szCs w:val="20"/>
              </w:rPr>
              <w:t>1</w:t>
            </w: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333333"/>
                <w:sz w:val="20"/>
                <w:szCs w:val="20"/>
              </w:rPr>
              <w:t>856199</w:t>
            </w:r>
          </w:p>
          <w:p w14:paraId="18B20367" w14:textId="77777777" w:rsidR="006E5AA6" w:rsidRPr="002F31EA" w:rsidRDefault="00906349" w:rsidP="006E5AA6">
            <w:pPr>
              <w:pStyle w:val="Heading3"/>
              <w:widowControl w:val="0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 w:val="0"/>
                <w:bCs w:val="0"/>
                <w:color w:val="333333"/>
                <w:sz w:val="20"/>
                <w:szCs w:val="20"/>
                <w:lang w:val="en-GB"/>
              </w:rPr>
            </w:pPr>
            <w:hyperlink r:id="rId6" w:tgtFrame="_blank" w:history="1">
              <w:r w:rsidR="006E5AA6" w:rsidRPr="002F31EA">
                <w:rPr>
                  <w:rStyle w:val="Hyperlink"/>
                  <w:rFonts w:asciiTheme="minorHAnsi" w:eastAsiaTheme="minorHAnsi" w:hAnsiTheme="minorHAnsi" w:cstheme="minorHAnsi"/>
                  <w:b w:val="0"/>
                  <w:bCs w:val="0"/>
                  <w:color w:val="333333"/>
                  <w:sz w:val="20"/>
                  <w:szCs w:val="20"/>
                  <w:lang w:val="en-GB"/>
                </w:rPr>
                <w:t>C__11214581_10</w:t>
              </w:r>
            </w:hyperlink>
          </w:p>
        </w:tc>
      </w:tr>
      <w:tr w:rsidR="006E5AA6" w:rsidRPr="002F31EA" w14:paraId="29195532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000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D853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6AC6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EA3F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135C648F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DA8F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7225" w14:textId="6D9D4FC1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GSTP1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1DA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CGTGGAGGACCTCCGCTGCAAATAC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lang w:eastAsia="en-GB"/>
              </w:rPr>
              <w:t>[A/G]</w:t>
            </w: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TCTCCCTCATCTACACCAACTATGT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D77D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rs1695</w:t>
            </w:r>
          </w:p>
          <w:p w14:paraId="509C32F9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C___3237198_20</w:t>
            </w:r>
          </w:p>
        </w:tc>
      </w:tr>
      <w:tr w:rsidR="006E5AA6" w:rsidRPr="002F31EA" w14:paraId="60D036F4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9AD3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3D16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61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E53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0E38D5DE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ED62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A298" w14:textId="6158DD9A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MGST3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D586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GACCCTGAGTGCAGGTTCAGACGTC[C/T]AGAGGAAATGACTTGATGGTACGGA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6738" w14:textId="04DA9EEC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</w:t>
            </w:r>
            <w:r>
              <w:rPr>
                <w:rFonts w:cstheme="minorHAnsi"/>
                <w:b/>
                <w:bCs/>
                <w:color w:val="333333"/>
                <w:sz w:val="20"/>
                <w:szCs w:val="20"/>
              </w:rPr>
              <w:t>2065942</w:t>
            </w:r>
          </w:p>
          <w:p w14:paraId="42388AF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C__11214581_10</w:t>
            </w:r>
          </w:p>
        </w:tc>
      </w:tr>
      <w:tr w:rsidR="006E5AA6" w:rsidRPr="002F31EA" w14:paraId="0A861276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FFC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4D5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3F97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574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3A6313B5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2EA4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1148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SOD1 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4159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ATGCTTAACTCTTGTAATAATGGCG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en-GB"/>
              </w:rPr>
              <w:t>[A/C]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TAGCTTTCTGGAGTTCATATGGTAT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B3A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rs2234694</w:t>
            </w:r>
          </w:p>
          <w:p w14:paraId="3B5EAEC2" w14:textId="77777777" w:rsidR="006E5AA6" w:rsidRPr="002F31EA" w:rsidRDefault="00906349" w:rsidP="006E5AA6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cstheme="minorHAnsi"/>
                <w:color w:val="333333"/>
                <w:sz w:val="20"/>
                <w:szCs w:val="20"/>
              </w:rPr>
            </w:pPr>
            <w:hyperlink r:id="rId7" w:tgtFrame="_blank" w:history="1">
              <w:r w:rsidR="006E5AA6" w:rsidRPr="002F31EA">
                <w:rPr>
                  <w:rStyle w:val="Hyperlink"/>
                  <w:rFonts w:cstheme="minorHAnsi"/>
                  <w:color w:val="333333"/>
                  <w:sz w:val="20"/>
                  <w:szCs w:val="20"/>
                </w:rPr>
                <w:t>C__34770911_10</w:t>
              </w:r>
            </w:hyperlink>
          </w:p>
        </w:tc>
      </w:tr>
      <w:tr w:rsidR="006E5AA6" w:rsidRPr="002F31EA" w14:paraId="30384532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CA2CC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17A4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3F3C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9D40A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6945D1AC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414D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1557" w14:textId="0A72AF1D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SOD2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163A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CTGCCTGGAGCCCAGATACCCCAAA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en-GB"/>
              </w:rPr>
              <w:t>[A/G]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CCGGAGCCAGCTGCCTGCTGGTGCT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9738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rs4880</w:t>
            </w:r>
          </w:p>
          <w:p w14:paraId="57B22BC4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C___8709053_10</w:t>
            </w:r>
          </w:p>
        </w:tc>
      </w:tr>
      <w:tr w:rsidR="006E5AA6" w:rsidRPr="002F31EA" w14:paraId="432EB4A0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F23C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6A94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D44B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03E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4BD6E9CB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245F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50B8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SOD3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1E76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CATGCAGCGGCGGGACGACGACGGC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en-GB"/>
              </w:rPr>
              <w:t>[A/G]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CGCTCCACGCCGCCTGCCAGGTGCA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8311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rs2536512</w:t>
            </w:r>
          </w:p>
          <w:p w14:paraId="5ECF254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C___2668728_10</w:t>
            </w:r>
          </w:p>
        </w:tc>
      </w:tr>
      <w:tr w:rsidR="006E5AA6" w:rsidRPr="002F31EA" w14:paraId="2F60F503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0592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9C6F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E75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8FBCF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5601BAC2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CD3E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AE12" w14:textId="4401C5EC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CAT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BC14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TTGGCTGAGCCTGAAGTCGCCACGG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en-GB"/>
              </w:rPr>
              <w:t>[A/T]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CTCGGGGCAACAGGCAGATTTGCCT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A79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rs7943316</w:t>
            </w:r>
          </w:p>
          <w:p w14:paraId="67662E0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C___1883210_10</w:t>
            </w:r>
          </w:p>
        </w:tc>
      </w:tr>
      <w:tr w:rsidR="006E5AA6" w:rsidRPr="002F31EA" w14:paraId="1F46EF8D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299EF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407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9827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BC26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7D870F66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F9B7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9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B0D5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GPX1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5419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CAGCGGAGCGCCCCGAACAAGCACT</w:t>
            </w:r>
            <w:r w:rsidRPr="002F31EA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[G/A]</w:t>
            </w: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TAAGGGGAGGCCAGCAGGCGCCTCC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117D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rs1800668</w:t>
            </w:r>
          </w:p>
          <w:p w14:paraId="244B72FD" w14:textId="77777777" w:rsidR="006E5AA6" w:rsidRPr="002F31EA" w:rsidRDefault="00906349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hyperlink r:id="rId8" w:tgtFrame="_blank" w:history="1">
              <w:r w:rsidR="006E5AA6" w:rsidRPr="002F31EA">
                <w:rPr>
                  <w:rStyle w:val="Hyperlink"/>
                  <w:rFonts w:cstheme="minorHAnsi"/>
                  <w:color w:val="333333"/>
                  <w:sz w:val="20"/>
                  <w:szCs w:val="20"/>
                </w:rPr>
                <w:t>C___7912052_40</w:t>
              </w:r>
            </w:hyperlink>
          </w:p>
        </w:tc>
      </w:tr>
      <w:tr w:rsidR="006E5AA6" w:rsidRPr="002F31EA" w14:paraId="05BEDF36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B2FC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1E19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C6DA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58CF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4BA087D8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EDBCF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64E6" w14:textId="1312BFBC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GPx3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DE10" w14:textId="21A4255E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6058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TCAGTCCCAACCTTCAGTTTTGGAA</w:t>
            </w:r>
            <w:r w:rsidRPr="0036058A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[T/C]</w:t>
            </w:r>
            <w:r w:rsidRPr="0036058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GGTCAAAGAAGATACAATTGGGCCC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F90E" w14:textId="134EE6DF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</w:t>
            </w:r>
            <w:r w:rsidRPr="0036058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3828599</w:t>
            </w:r>
            <w:r w:rsidRPr="002F31EA">
              <w:rPr>
                <w:rFonts w:cstheme="minorHAnsi"/>
                <w:color w:val="333333"/>
                <w:sz w:val="20"/>
                <w:szCs w:val="20"/>
              </w:rPr>
              <w:br/>
              <w:t>C_</w:t>
            </w:r>
            <w:r>
              <w:rPr>
                <w:rFonts w:cstheme="minorHAnsi"/>
                <w:color w:val="333333"/>
                <w:sz w:val="20"/>
                <w:szCs w:val="20"/>
              </w:rPr>
              <w:t>2749514</w:t>
            </w:r>
            <w:r w:rsidRPr="002F31EA">
              <w:rPr>
                <w:rFonts w:cstheme="minorHAnsi"/>
                <w:color w:val="333333"/>
                <w:sz w:val="20"/>
                <w:szCs w:val="20"/>
              </w:rPr>
              <w:t>8_10</w:t>
            </w:r>
          </w:p>
        </w:tc>
      </w:tr>
      <w:tr w:rsidR="006E5AA6" w:rsidRPr="002F31EA" w14:paraId="61C0982A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546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E19B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8D8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803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7F30A5BC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77D1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4EDE" w14:textId="51525055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GPx4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FDA6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val="en" w:eastAsia="en-GB"/>
              </w:rPr>
              <w:t>CCGCCCGAGCCCCTGCCCACGCCCT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val="en" w:eastAsia="en-GB"/>
              </w:rPr>
              <w:t>[C/T]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val="en" w:eastAsia="en-GB"/>
              </w:rPr>
              <w:t>GGAGCCTTCCACCGGCACTCATGAC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E83C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rs713041</w:t>
            </w:r>
          </w:p>
          <w:p w14:paraId="3E312A4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C___2561693_20</w:t>
            </w:r>
          </w:p>
        </w:tc>
      </w:tr>
      <w:tr w:rsidR="006E5AA6" w:rsidRPr="002F31EA" w14:paraId="016F8D75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E35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18855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43D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850C7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00119120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ABB1" w14:textId="77777777" w:rsidR="006E5AA6" w:rsidRPr="002F31EA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B1B8" w14:textId="115AA88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2F31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eNOS/NOS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0E88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val="en" w:eastAsia="en-GB"/>
              </w:rPr>
              <w:t>CCCTGCTGCTGCAGGCCCCAGATGA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val="en" w:eastAsia="en-GB"/>
              </w:rPr>
              <w:t>[G/T]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val="en" w:eastAsia="en-GB"/>
              </w:rPr>
              <w:t>CCCCCAGAACTCTTCCTTCTGCCCC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1354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rs1799983</w:t>
            </w:r>
          </w:p>
          <w:p w14:paraId="7F767FCB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2F31EA">
              <w:rPr>
                <w:rFonts w:cstheme="minorHAnsi"/>
                <w:color w:val="333333"/>
                <w:sz w:val="20"/>
                <w:szCs w:val="20"/>
              </w:rPr>
              <w:t>C___3219460_20</w:t>
            </w:r>
          </w:p>
        </w:tc>
      </w:tr>
      <w:tr w:rsidR="006E5AA6" w:rsidRPr="002F31EA" w14:paraId="621D9844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E2F7F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01DE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9C5B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375C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6E5AA6" w:rsidRPr="002F31EA" w14:paraId="28C35504" w14:textId="77777777" w:rsidTr="006E5AA6">
        <w:trPr>
          <w:trHeight w:val="450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2F3A" w14:textId="77777777" w:rsidR="006E5AA6" w:rsidRPr="00AB476B" w:rsidRDefault="006E5AA6" w:rsidP="006E5AA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B476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9AAF" w14:textId="2633BA89" w:rsidR="006E5AA6" w:rsidRPr="00AB476B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AB47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iNOS/NOS2</w:t>
            </w:r>
          </w:p>
        </w:tc>
        <w:tc>
          <w:tcPr>
            <w:tcW w:w="77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C497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val="en" w:eastAsia="en-GB"/>
              </w:rPr>
              <w:t>GTTGAGCTCTTTCAGCATGAAGAGC</w:t>
            </w:r>
            <w:r w:rsidRPr="002F31E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val="en" w:eastAsia="en-GB"/>
              </w:rPr>
              <w:t>[A/G]</w:t>
            </w:r>
            <w:r w:rsidRPr="002F31EA">
              <w:rPr>
                <w:rFonts w:eastAsia="Times New Roman" w:cstheme="minorHAnsi"/>
                <w:color w:val="333333"/>
                <w:sz w:val="20"/>
                <w:szCs w:val="20"/>
                <w:lang w:val="en" w:eastAsia="en-GB"/>
              </w:rPr>
              <w:t>ATTTCTTCAGTTTCTAGAAAGAGAG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3C04D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rs2297518</w:t>
            </w:r>
          </w:p>
          <w:p w14:paraId="601535F1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31E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C__11889257_10</w:t>
            </w:r>
          </w:p>
        </w:tc>
      </w:tr>
      <w:tr w:rsidR="006E5AA6" w:rsidRPr="002F31EA" w14:paraId="27BEB23C" w14:textId="77777777" w:rsidTr="006E5AA6">
        <w:trPr>
          <w:trHeight w:val="450"/>
          <w:jc w:val="center"/>
        </w:trPr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A9A0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2303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06FD8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8503" w14:textId="77777777" w:rsidR="006E5AA6" w:rsidRPr="002F31EA" w:rsidRDefault="006E5AA6" w:rsidP="006E5AA6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C37B91E" w14:textId="0A2DB11A" w:rsidR="001D35A7" w:rsidRDefault="001D35A7" w:rsidP="006E5AA6">
      <w:pPr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1D35A7"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r>
        <w:rPr>
          <w:rFonts w:asciiTheme="majorBidi" w:hAnsiTheme="majorBidi" w:cstheme="majorBidi"/>
          <w:sz w:val="24"/>
          <w:szCs w:val="24"/>
          <w:lang w:val="en-US"/>
        </w:rPr>
        <w:t>source (</w:t>
      </w:r>
      <w:r w:rsidR="0098516C">
        <w:rPr>
          <w:rFonts w:asciiTheme="majorBidi" w:hAnsiTheme="majorBidi" w:cstheme="majorBidi"/>
          <w:sz w:val="24"/>
          <w:szCs w:val="24"/>
          <w:lang w:val="en-US"/>
        </w:rPr>
        <w:t xml:space="preserve">Thermofisher Scientific, </w:t>
      </w:r>
      <w:r>
        <w:rPr>
          <w:rFonts w:asciiTheme="majorBidi" w:hAnsiTheme="majorBidi" w:cstheme="majorBidi"/>
          <w:sz w:val="24"/>
          <w:szCs w:val="24"/>
          <w:lang w:val="en-US"/>
        </w:rPr>
        <w:t>Applied Biosystems</w:t>
      </w:r>
      <w:r w:rsidR="0098516C">
        <w:rPr>
          <w:rFonts w:asciiTheme="majorBidi" w:hAnsiTheme="majorBidi" w:cstheme="majorBidi"/>
          <w:sz w:val="24"/>
          <w:szCs w:val="24"/>
          <w:lang w:val="en-US"/>
        </w:rPr>
        <w:t>, USA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C58E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AEA3E43" w14:textId="77777777" w:rsidR="00A52267" w:rsidRDefault="00A52267" w:rsidP="00A52267">
      <w:pPr>
        <w:rPr>
          <w:rFonts w:asciiTheme="majorBidi" w:hAnsiTheme="majorBidi" w:cstheme="majorBidi"/>
          <w:b/>
          <w:bCs/>
          <w:sz w:val="24"/>
          <w:szCs w:val="24"/>
        </w:rPr>
        <w:sectPr w:rsidR="00A52267" w:rsidSect="002675DB"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14:paraId="599F0BA4" w14:textId="47351818" w:rsidR="00A52267" w:rsidRDefault="00A52267" w:rsidP="00A5226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S2. Association of genetic variants with laboratory testing in diabetic patients</w:t>
      </w: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1515"/>
        <w:gridCol w:w="2294"/>
        <w:gridCol w:w="1946"/>
        <w:gridCol w:w="1549"/>
        <w:gridCol w:w="1549"/>
        <w:gridCol w:w="901"/>
      </w:tblGrid>
      <w:tr w:rsidR="00A52267" w14:paraId="11DD9911" w14:textId="77777777" w:rsidTr="00A5226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8E793B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GSTM1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rs1056806 (C/T)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CDA06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C/C (n=61)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C906731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C/T (n=40)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D3845E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T/T (n=10)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89BB26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72B736D1" w14:textId="77777777" w:rsidTr="00A522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E92E" w14:textId="27963522" w:rsidR="00A52267" w:rsidRDefault="00B2282A" w:rsidP="00B2282A">
            <w:pPr>
              <w:ind w:left="154" w:hanging="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78E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250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6.2 (5.1-8.9)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27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 (5-8.4)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7F0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6.2 (5.3-9.9)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7E0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</w:tr>
      <w:tr w:rsidR="00A52267" w14:paraId="0E54358E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85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013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4F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(5.3-8.2)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68E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 (5.4-7.8)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DC5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(5.3-7.8)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78F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0.61</w:t>
            </w:r>
          </w:p>
        </w:tc>
      </w:tr>
      <w:tr w:rsidR="00A52267" w14:paraId="1957222A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3C1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1A7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FDB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165 (63-327)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E45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 (64-448)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60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 (141.4-164)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96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</w:tr>
      <w:tr w:rsidR="00A52267" w14:paraId="066BF564" w14:textId="77777777" w:rsidTr="00A522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5A15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B3A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768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(1-1.9)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7AE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 (1-2.4)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8D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(2.9-3.8)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DF5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A52267" w14:paraId="1CDDA438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A17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5B0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A91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45E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 (4.3-5.6)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7C1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 (4.8-5.7)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A8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</w:tr>
      <w:tr w:rsidR="00A52267" w14:paraId="4C19C4C0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C9B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555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89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877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(0.9-1.5)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294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(1-1)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D64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</w:tr>
      <w:tr w:rsidR="00A52267" w14:paraId="367730FA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DAD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ECF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48D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(2.4-3.6)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B93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 (2.2-3.7)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68C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(2.2-3.4)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15B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</w:tr>
      <w:tr w:rsidR="00A52267" w14:paraId="3F1F6F41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9EA756" w14:textId="23E99F73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GSTT1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</w:t>
            </w:r>
            <w:r w:rsidR="00426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17856199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(A/C)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8650C8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(n=49)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D5C785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A/C (n=45)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54225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C/C (n=17)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B75408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2B530D99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DADE" w14:textId="7BAECB0E" w:rsidR="00A52267" w:rsidRDefault="00B2282A" w:rsidP="00B2282A">
            <w:pPr>
              <w:ind w:left="154" w:hanging="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50B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CB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5.8 (5.2-7)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5B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(4.7-7.4)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66A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(4.5-6.4)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D5D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</w:tr>
      <w:tr w:rsidR="00A52267" w14:paraId="3DA33AB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74B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151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96B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(5.1-6)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3E1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(5.2-7.1)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5D4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(5.3-5.7)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639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</w:tr>
      <w:tr w:rsidR="00A52267" w14:paraId="7C7CA17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A4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9FE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8F3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230 (61.4-458)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3E2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 (73.3-294)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197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131 (86-632)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D14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</w:tr>
      <w:tr w:rsidR="00A52267" w14:paraId="19A3C2BD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95C3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4F4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3C4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(1-2.1)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CE4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(1.3-2)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789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(1-2.6)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198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</w:tr>
      <w:tr w:rsidR="00A52267" w14:paraId="16295614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8CF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1A4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BA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(4.1-5.5)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A6F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(4.3-6.1)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DC5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 (4.4-5.1)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FA6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</w:tr>
      <w:tr w:rsidR="00A52267" w14:paraId="38CA0875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FF2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61D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431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863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(0.9-1.3)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D2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(1.1-1.4)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AF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</w:tr>
      <w:tr w:rsidR="00A52267" w14:paraId="528375FD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403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D51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0CB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(2.3-3.7)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23F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(2.6-3.8)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5B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(2.2-3.4)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201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</w:tr>
      <w:tr w:rsidR="00A52267" w14:paraId="5294D4EA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523E02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GSTP1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rs1695 (A/G)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219710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(n=49)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AD0D76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A/G (n=45)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EA611B" w14:textId="77777777" w:rsidR="00A52267" w:rsidRDefault="00A522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G/G (n=17)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9BF864" w14:textId="77777777" w:rsidR="00A52267" w:rsidRDefault="00A522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</w:tr>
      <w:tr w:rsidR="00A52267" w14:paraId="41D0A90D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04E0" w14:textId="085553BF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E67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E61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(5.3-6.8)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98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(4.8-7.2)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D33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6.2 (4.8-7.7)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B04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</w:t>
            </w:r>
          </w:p>
        </w:tc>
      </w:tr>
      <w:tr w:rsidR="00A52267" w14:paraId="69009065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2AF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3E5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60B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(5.1-6.1)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E16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 (5.3-6.4)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607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(5.3-6)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1F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</w:tr>
      <w:tr w:rsidR="00A52267" w14:paraId="5C59D65B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6DF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D56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86E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183 (99-435.5)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B4C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 (49.5-371)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82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265 (107-499)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A93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</w:tr>
      <w:tr w:rsidR="00A52267" w14:paraId="77F86BBD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5B6A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E3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1E0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 (1.2-1.9)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0A1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(0.9-2.4)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C9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(1.1-2.1)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D15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</w:tr>
      <w:tr w:rsidR="00A52267" w14:paraId="732D21EB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4E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37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0D0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7D9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(4.3-6.1)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04B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(4.3-5.7)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E28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</w:tr>
      <w:tr w:rsidR="00A52267" w14:paraId="6FEB2B27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C2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74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62C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624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(1.1-1.4)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6DA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 (0.9-1.2)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38F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</w:tr>
      <w:tr w:rsidR="00A52267" w14:paraId="649E2E8C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7CC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FF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117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(2.3-3.6)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0F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(2.5-4)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F0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(2.4-3.6)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E49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</w:tr>
      <w:tr w:rsidR="00A52267" w14:paraId="215368EF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6CABD2" w14:textId="326FD0B1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MGST3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</w:t>
            </w:r>
            <w:r w:rsidR="00B2282A" w:rsidRPr="00B22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2065942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(C/T)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084D8A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(n=111)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936E17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A/G-G/G (n=4)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F342B8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69BFC3F8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555E" w14:textId="51CC91C0" w:rsidR="00A52267" w:rsidRPr="00B2282A" w:rsidRDefault="00B2282A" w:rsidP="00B228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2282A"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 w:rsidRPr="00B2282A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C80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B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(4.9-7)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C9A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6.2 (5.4-7.5)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603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</w:tr>
      <w:tr w:rsidR="00A52267" w14:paraId="61F4FD4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DE7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EE6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567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(5.2-6.2)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3A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 (5.5-5.7)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348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</w:tr>
      <w:tr w:rsidR="00A52267" w14:paraId="16F44F2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65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325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58A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173.6 (71.1-390.5)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E47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207 (183.5-419.5)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8A1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</w:tr>
      <w:tr w:rsidR="00A52267" w14:paraId="1C70BAD0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819A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B7E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F34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(1.1-2.1)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ED3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 (2.1-2.6)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66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</w:tr>
      <w:tr w:rsidR="00A52267" w14:paraId="3E19E7A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70B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DED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082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(4.2-5.7)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FFF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(4.7-5.1)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06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</w:tr>
      <w:tr w:rsidR="00A52267" w14:paraId="63D3FEF5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319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58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B48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5BA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(1-1.5)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3A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</w:tr>
      <w:tr w:rsidR="00A52267" w14:paraId="5D454546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F8E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D34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E8B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(2.4-3.7)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BA1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(2.1-3.2)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60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</w:tr>
      <w:tr w:rsidR="00A52267" w14:paraId="60C1AE9F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7F7F02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SOD1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rs2234694 (A/C)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385986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(n=111)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CF55CD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A/C-C/C (n=1)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1B776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745CF7F4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E6AD" w14:textId="4ABCB4F1" w:rsidR="00A52267" w:rsidRDefault="00B2282A" w:rsidP="00B2282A">
            <w:pPr>
              <w:ind w:left="69" w:hanging="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375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84F" w14:textId="77777777" w:rsidR="00A52267" w:rsidRDefault="00A522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(4.9-7)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16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CFB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</w:tr>
      <w:tr w:rsidR="00A52267" w14:paraId="4B01E22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3FB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341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340F" w14:textId="77777777" w:rsidR="00A52267" w:rsidRDefault="00A522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(5.2-6.1)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130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6C2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</w:tr>
      <w:tr w:rsidR="00A52267" w14:paraId="46E135B7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42B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2C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38F6" w14:textId="77777777" w:rsidR="00A52267" w:rsidRDefault="00A522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165 (74.2-390)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7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541.0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5D5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</w:tr>
      <w:tr w:rsidR="00A52267" w14:paraId="5F999A58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7629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41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9D4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 (1.1-2.3)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31C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1F2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</w:tr>
      <w:tr w:rsidR="00A52267" w14:paraId="3AE63A6B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BE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E5B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7F4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(4.2-5.6)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ED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32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</w:tr>
      <w:tr w:rsidR="00A52267" w14:paraId="0677E38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F98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B38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86C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402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28E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A52267" w14:paraId="0393A80A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D7E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A56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ADF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(2.4-3.7)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FFF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ABE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</w:tr>
      <w:tr w:rsidR="00A52267" w14:paraId="2AC43800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A23E41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SOD2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rs4880 (A/G)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3B2D6A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(n=37)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4A0144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A/G (n=50)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1F6BAA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G/G (n=23)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722A0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596059B1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1478" w14:textId="1D127571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097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448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(4.7-6.4)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5D5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 (4.9-7.2)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B79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6.8 (5.6-7.1)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89B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</w:tr>
      <w:tr w:rsidR="00A52267" w14:paraId="4F5BF6C6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D32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A3E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384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(5.1-6)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869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080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(5.2-6.9)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4D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</w:tr>
      <w:tr w:rsidR="00A52267" w14:paraId="571095B6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36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EE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C2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 (63-337)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057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178.1 (81-371)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50B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277 (106-448)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2FD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</w:tr>
      <w:tr w:rsidR="00A52267" w14:paraId="7BD45C66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46F4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BE5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857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(1.1-2)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F8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(1-2.6)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373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(1.1-1.6)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EC6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</w:tr>
      <w:tr w:rsidR="00A52267" w14:paraId="3D0CFECF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A73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EED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E2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 (4-5.5)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BFF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859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 (4.5-6.1)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5B9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</w:tr>
      <w:tr w:rsidR="00A52267" w14:paraId="5E2A2DD1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93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96B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90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44C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(0.9-1.4)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A58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(1.2-1.3)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4C0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</w:tr>
      <w:tr w:rsidR="00A52267" w14:paraId="21AD9D8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936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ABA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77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(2.3-3.6)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0AF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(2.3-3.8)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9BA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 (2.8-4)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53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</w:tr>
      <w:tr w:rsidR="00A52267" w14:paraId="71163751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80457E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SOD3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rs2536512 (A/G)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F6AE43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(n=33)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884916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A/G (n=55)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689780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G/G (n=21)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88E06A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15B3D263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585" w14:textId="7F12B4B0" w:rsidR="00A52267" w:rsidRDefault="00B2282A" w:rsidP="00B2282A">
            <w:pPr>
              <w:ind w:left="154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4C5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42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(4.8-6.9)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B92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(4.8-6.9)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375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6.2 (5.4-7.6)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7EC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</w:tr>
      <w:tr w:rsidR="00A52267" w14:paraId="23B05208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E7B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64A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5F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(5.2-6.2)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8BC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620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(5.3-6.1)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642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</w:tr>
      <w:tr w:rsidR="00A52267" w14:paraId="6082322A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30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311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629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 (86-327)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400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143 (63.5-379)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37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317 (200-612)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2B4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A52267" w14:paraId="75D073A7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657F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D1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C9E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(1.1-2)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DB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(1.1-2.2)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63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(0.9-2)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5B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</w:tr>
      <w:tr w:rsidR="00A52267" w14:paraId="5F1FF615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BD0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F2E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824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 (4.4-5.7)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F1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 (4.2-5.5)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712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(4.2-6)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313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</w:tr>
      <w:tr w:rsidR="00A52267" w14:paraId="0F663B3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664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C70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573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(1.1-1.4)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C6D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B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 (0.9-1.4)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740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</w:tr>
      <w:tr w:rsidR="00A52267" w14:paraId="738620A0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952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B90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785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 (2.5-3.8)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8FC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(2.3-3.7)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B92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(2.4-3.8)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202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</w:tr>
      <w:tr w:rsidR="00A52267" w14:paraId="7D1F2C39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9E9D9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CAT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rs7943316 (A/T)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11D493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(n=20)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14CFF6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A/T (n=32)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7AF1EC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T/T (n=28)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9FD79B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3F0EB06E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B86" w14:textId="05BADE08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7E0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7F4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(4.5-6.4)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13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(4.9-6)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20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(4.8-7.4)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44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</w:tr>
      <w:tr w:rsidR="00A52267" w14:paraId="7F441FD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395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709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09F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(5.1-6.2)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BF0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FEA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(5.3-6.5)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73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</w:tr>
      <w:tr w:rsidR="00A52267" w14:paraId="4AE36E19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E05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E2E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2AF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 (86-200)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C2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173.6 (59-448)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961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205 (46.3-371)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81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A52267" w14:paraId="2712611B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136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BD1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4E2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(1-1.8)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111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(1.2-2.6)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FCD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(0.9-2)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C1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</w:tr>
      <w:tr w:rsidR="00A52267" w14:paraId="76DDFE9C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FDC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CB9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CD0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751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(4.4-5.5)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78A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(4.3-6.1)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5AB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</w:tr>
      <w:tr w:rsidR="00A52267" w14:paraId="16B81D7D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A89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CE3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35F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866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(1.1-1.4)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A57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(1.1-1.5)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3F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</w:tr>
      <w:tr w:rsidR="00A52267" w14:paraId="0AD5CD8B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077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763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CE5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(2.4-4.1)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95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(2.3-3.6)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00C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 (2.2-4.1)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82B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</w:tr>
      <w:tr w:rsidR="00A52267" w14:paraId="5E3E1F97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3B1008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GPX1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rs1800668 (G/A)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E2E822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(n=12)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F04966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A/G (n=47)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3CC138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G/G (n=106)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CD623A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36942621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B980" w14:textId="498513B7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E9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BDC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 (5-8.7)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74B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 (5.1-9.3)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AE5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 (4.9-8.7)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A80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</w:t>
            </w:r>
          </w:p>
        </w:tc>
      </w:tr>
      <w:tr w:rsidR="00A52267" w14:paraId="09D25F9B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970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D07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8A7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(5.3-7.9)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251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6.3 (5.7-8.3)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7A0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 (5.4-7.7)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B2E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</w:tr>
      <w:tr w:rsidR="00A52267" w14:paraId="5C889E0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7C8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EC6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708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156 (62.5-376)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A75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125.5 (59-314)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56C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217 (130-426)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E34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</w:tr>
      <w:tr w:rsidR="00A52267" w14:paraId="6C66D247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D207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107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685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(1-1.9)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CC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 (1.1-2.1)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2E6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 (1.3-3.3)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247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</w:tr>
      <w:tr w:rsidR="00A52267" w14:paraId="1BAB881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0F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F7E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93F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003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22F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(4.3-6.1)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CB9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</w:tr>
      <w:tr w:rsidR="00A52267" w14:paraId="02D664A7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C1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ED4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202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2F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76E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 (0.9-1.3)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6C3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</w:tr>
      <w:tr w:rsidR="00A52267" w14:paraId="7772D34C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0DC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13C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FE7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(2.3-3.5)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519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(2.4-3.7)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85A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(2.1-3.9)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D8B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</w:tr>
      <w:tr w:rsidR="00A52267" w14:paraId="7538183D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20FD41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GPX3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rs151028993 (T/C)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A056CC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T/T (n=2)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2E7BB8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T/C (n=5)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4D10B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C/C (n=168)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882D21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776BA99A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C06B" w14:textId="6660EA83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7DD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B16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 (5.1-8.8)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299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 (4.7-6.1)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756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 (4.4-13.6)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5B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</w:tr>
      <w:tr w:rsidR="00A52267" w14:paraId="788E2615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FE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C43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146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(5.3-8.1)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68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(5.4-5.6)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07A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 (5.3-10.3)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F0A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</w:tr>
      <w:tr w:rsidR="00A52267" w14:paraId="235ADCAC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F7A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9D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84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164 (62.5-340)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434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122 (77.6-184)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81F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145 (122-68.7)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8B2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</w:tr>
      <w:tr w:rsidR="00A52267" w14:paraId="46419E30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7A1D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9D4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7DB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(1-2)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8FD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 (1.2-2.3)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3EA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 (3.1-4.4)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9FC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</w:tr>
      <w:tr w:rsidR="00A52267" w14:paraId="740DFCE7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BC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ABE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6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0B3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(4.8-5.9)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F0B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(4.3-6.2)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E39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</w:tr>
      <w:tr w:rsidR="00A52267" w14:paraId="3CB8C648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11D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62E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5D8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2E8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 (1-1.6)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A76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(1-1)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B55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</w:tr>
      <w:tr w:rsidR="00A52267" w14:paraId="3D5C0BC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9A8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69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8A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(2.3-3.6)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04B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 (2.8-3.7)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00F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 (1.3-3.8)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D6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</w:tr>
      <w:tr w:rsidR="00A52267" w14:paraId="74065A2A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3BD99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GPX4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rs713041 (C/T)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1612C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C/C (n=27)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DA146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C/T (n=62)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4CDC2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T/T (n=20)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A5A060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077D4A09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EE8D" w14:textId="5C9A301A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34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5C4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(4.7-7.4)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068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(5.2-6.8)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4B9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5.8 (5.2-7)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40D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</w:t>
            </w:r>
          </w:p>
        </w:tc>
      </w:tr>
      <w:tr w:rsidR="00A52267" w14:paraId="5F2A18A7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F66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19D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34B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(5.3-6.2)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120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(5.1-6.1)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E14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E84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</w:tr>
      <w:tr w:rsidR="00A52267" w14:paraId="35D3A7DD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9A3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A1E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C88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 (86-294)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DAA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 (75-423)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E2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118 (44.8-420)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F06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</w:tr>
      <w:tr w:rsidR="00A52267" w14:paraId="19CAA3FE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9A36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C3A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080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 (1.2-2.4)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23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 (1.2-2)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EE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 (0.9-1.4)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5FC3" w14:textId="77777777" w:rsidR="00A52267" w:rsidRDefault="00A52267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</w:tr>
      <w:tr w:rsidR="00A52267" w14:paraId="34C33B03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0D2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89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EEB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 (4.4-6.3)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334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1A1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 (4.1-5.6)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DC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</w:tr>
      <w:tr w:rsidR="00A52267" w14:paraId="05AA052D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B55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768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6A5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(0.9-1.4)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457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556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227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</w:tr>
      <w:tr w:rsidR="00A52267" w14:paraId="63C6C3C6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4FE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73B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2E6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 (2.6-4.1)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35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(2.3-3.7)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FB9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(2.4-3.6)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62D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</w:tr>
      <w:tr w:rsidR="00A52267" w14:paraId="39116046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51627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NOS3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rs1799983 (G/T)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3B396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G/G (n=63)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16443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G/T (n=39)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44C2D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T/T (n=9)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F43E93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2F87F5A5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338" w14:textId="5E41C435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EAB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8CF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(4.8-7)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4D0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(5-7.4)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C31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(5.1-6.5)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AEF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</w:tr>
      <w:tr w:rsidR="00A52267" w14:paraId="568F33D2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73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45B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27B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(5.2-6.1)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AEC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(5.1-6.4)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F83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(5-6.3)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441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</w:tr>
      <w:tr w:rsidR="00A52267" w14:paraId="34EDE766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D6B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9CC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284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265 (71.1-382)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3AC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143 (81.3-423)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EDD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 (71.5-304)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D7A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</w:tr>
      <w:tr w:rsidR="00A52267" w14:paraId="68137B16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F877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C0D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39F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 (1.1-1.9)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F1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(1.1-2.4)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2E4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 (1.4-2.6)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FE9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</w:tr>
      <w:tr w:rsidR="00A52267" w14:paraId="4FB0383A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D67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FE3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2B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(4.3-6.1)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B03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(4.2-5.5)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45D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 (4.3-5.4)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E9E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</w:tr>
      <w:tr w:rsidR="00A52267" w14:paraId="35952FEE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DA9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C4A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D0F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(1.1-1.4)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EBA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(0.9-1.4)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BF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(0.9-1.3)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201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</w:tr>
      <w:tr w:rsidR="00A52267" w14:paraId="5CC6AE59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970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B72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89C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(2.3-4)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175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 (2.5-3.6)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51F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 (2.2-3.5)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F18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</w:tr>
      <w:tr w:rsidR="00A52267" w14:paraId="287EE0BD" w14:textId="77777777" w:rsidTr="00A52267"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1B7D6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NOS2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rs2297518 (A/G)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A68F91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A/A (n=26)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DE7B8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A/G (n=64)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35B95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G/G (n=19)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133903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2267" w14:paraId="0ED38AFF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726D" w14:textId="2C2C6BC2" w:rsidR="00A52267" w:rsidRDefault="00B2282A" w:rsidP="00B2282A">
            <w:pPr>
              <w:ind w:left="154" w:hanging="154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49726319"/>
            <w:r>
              <w:rPr>
                <w:rFonts w:asciiTheme="majorBidi" w:hAnsiTheme="majorBidi" w:cstheme="majorBidi"/>
                <w:sz w:val="20"/>
                <w:szCs w:val="20"/>
              </w:rPr>
              <w:t>Glycaemic</w:t>
            </w:r>
            <w:r w:rsidR="00A52267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892E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glucose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6B6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 (4.5-5.7)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F38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 (5.2-7.4)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BECA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6.3 (5.8-7.6)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40F" w14:textId="77777777" w:rsidR="00A52267" w:rsidRDefault="00A522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0.004</w:t>
            </w:r>
          </w:p>
        </w:tc>
        <w:bookmarkEnd w:id="0"/>
      </w:tr>
      <w:tr w:rsidR="00A52267" w14:paraId="207F75BA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22B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F2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HbA1c, 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639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(5.1-5.7)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BD6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 (5.3-6.5)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EED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 (5.3-6)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6599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</w:tr>
      <w:tr w:rsidR="00A52267" w14:paraId="4E5A1108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1D9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F1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Serum insulin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AE6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185.5 (63-371)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C99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130 (66.4-356)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85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321 (143-448)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853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</w:tr>
      <w:tr w:rsidR="00A52267" w14:paraId="3757B7BD" w14:textId="77777777" w:rsidTr="00A52267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4F9F" w14:textId="77777777" w:rsidR="00A52267" w:rsidRDefault="00A52267">
            <w:pPr>
              <w:ind w:left="15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Lipid profile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804C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AF0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 (0.9-1.8)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CF4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 (1.1-2.4)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C82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 (1.1-2.4)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9FE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</w:tr>
      <w:tr w:rsidR="00A52267" w14:paraId="545C9C8F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9E6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DAD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839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 (4.9-6.1)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989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 (4.1-5.4)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C28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 (4.3-5.7)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66D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</w:tr>
      <w:tr w:rsidR="00A52267" w14:paraId="7DC686EB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EB5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FCA5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FFB7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(1.1-1.5)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C4AD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 (1-1.4)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1FB3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 (0.8-1.3)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03CB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</w:tr>
      <w:tr w:rsidR="00A52267" w14:paraId="2B5F9894" w14:textId="77777777" w:rsidTr="00A52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CF18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B0F2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LDL-cholesterol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1CF6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 (3.1-4)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FCAF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 (2.6-3.6)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8DF4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 (2.7-3.6)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B550" w14:textId="77777777" w:rsidR="00A52267" w:rsidRDefault="00A522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0.09</w:t>
            </w:r>
          </w:p>
        </w:tc>
      </w:tr>
    </w:tbl>
    <w:p w14:paraId="0D6D296E" w14:textId="77777777" w:rsidR="00A52267" w:rsidRDefault="00A52267" w:rsidP="00A52267">
      <w:pPr>
        <w:spacing w:after="0" w:line="276" w:lineRule="auto"/>
        <w:jc w:val="both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</w:rPr>
        <w:t xml:space="preserve">Values are shown as median and quartiles. Mann-Whitney U or Kruskal-Wallis tests were used. The bold values indicate significance at </w:t>
      </w:r>
      <w:r>
        <w:rPr>
          <w:rFonts w:asciiTheme="majorBidi" w:hAnsiTheme="majorBidi" w:cstheme="majorBidi"/>
          <w:i/>
          <w:iCs/>
        </w:rPr>
        <w:t>P</w:t>
      </w:r>
      <w:r>
        <w:rPr>
          <w:rFonts w:asciiTheme="majorBidi" w:hAnsiTheme="majorBidi" w:cstheme="majorBidi"/>
        </w:rPr>
        <w:t>-value &lt; 0.05. The total number of cases for each investigated variant was not the</w:t>
      </w:r>
      <w:r>
        <w:rPr>
          <w:rFonts w:asciiTheme="majorBidi" w:hAnsiTheme="majorBidi" w:cstheme="majorBidi"/>
          <w:lang w:bidi="ar-EG"/>
        </w:rPr>
        <w:t xml:space="preserve"> same according to the genotyping recall success rate.   </w:t>
      </w:r>
    </w:p>
    <w:p w14:paraId="2FDB1543" w14:textId="4D57E1D2" w:rsidR="00A52267" w:rsidRDefault="00A52267" w:rsidP="00A52267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bidi="ar-EG"/>
        </w:rPr>
        <w:t xml:space="preserve">HbA1c: </w:t>
      </w:r>
      <w:r>
        <w:rPr>
          <w:rFonts w:asciiTheme="majorBidi" w:hAnsiTheme="majorBidi" w:cstheme="majorBidi"/>
        </w:rPr>
        <w:t xml:space="preserve">Glycosylated </w:t>
      </w:r>
      <w:r w:rsidR="00F30A9D">
        <w:rPr>
          <w:rFonts w:asciiTheme="majorBidi" w:hAnsiTheme="majorBidi" w:cstheme="majorBidi"/>
        </w:rPr>
        <w:t>hemoglobin</w:t>
      </w:r>
      <w:r>
        <w:rPr>
          <w:rFonts w:asciiTheme="majorBidi" w:hAnsiTheme="majorBidi" w:cstheme="majorBidi"/>
        </w:rPr>
        <w:t>, HDL: high-density lipoprotein, LDL: low-density lipoprotein.</w:t>
      </w:r>
    </w:p>
    <w:p w14:paraId="02CB7CF1" w14:textId="4A13557B" w:rsidR="00A52267" w:rsidRDefault="00A52267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2C32EC4" w14:textId="74E6024C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6F3096F" w14:textId="24BDA97D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B1BE2CD" w14:textId="17D88367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835D158" w14:textId="73AD0F62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1340A74" w14:textId="5481D4B0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3C947E5" w14:textId="2BD7DB82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30CD05D" w14:textId="6DA233DC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2AC61FB" w14:textId="2A3792C2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105D547" w14:textId="47D3C322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1F1CDFD" w14:textId="23D1ED62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5470880" w14:textId="77777777" w:rsidR="00E87E29" w:rsidRDefault="00E87E29" w:rsidP="00E87E29">
      <w:r>
        <w:rPr>
          <w:noProof/>
        </w:rPr>
        <w:drawing>
          <wp:inline distT="0" distB="0" distL="0" distR="0" wp14:anchorId="13B97333" wp14:editId="4C8538A1">
            <wp:extent cx="5943600" cy="2990215"/>
            <wp:effectExtent l="0" t="0" r="0" b="635"/>
            <wp:docPr id="1" name="Picture 1" descr="A picture containing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o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E174D" w14:textId="5C5D81A6" w:rsidR="00E87E29" w:rsidRPr="00A36124" w:rsidRDefault="00E87E29" w:rsidP="00E87E29">
      <w:pPr>
        <w:spacing w:line="360" w:lineRule="auto"/>
        <w:jc w:val="both"/>
        <w:rPr>
          <w:rFonts w:asciiTheme="majorBidi" w:hAnsiTheme="majorBidi" w:cstheme="majorBidi"/>
        </w:rPr>
      </w:pPr>
      <w:r w:rsidRPr="00A36124">
        <w:rPr>
          <w:rFonts w:asciiTheme="majorBidi" w:hAnsiTheme="majorBidi" w:cstheme="majorBidi"/>
          <w:b/>
          <w:bCs/>
        </w:rPr>
        <w:t>Figure S1</w:t>
      </w:r>
      <w:r w:rsidRPr="00A36124">
        <w:rPr>
          <w:rFonts w:asciiTheme="majorBidi" w:hAnsiTheme="majorBidi" w:cstheme="majorBidi"/>
        </w:rPr>
        <w:t>. The SNP impact analysis on the GSTT1 (glutathione S-transferase theta 1) protein (NP_000844), including the studied variant rs17856199 (F45C) (the small red arrow). Red Residue represents the SNP outcome predicted to be damaging. Yellow Resid</w:t>
      </w:r>
      <w:r>
        <w:rPr>
          <w:rFonts w:asciiTheme="majorBidi" w:hAnsiTheme="majorBidi" w:cstheme="majorBidi"/>
        </w:rPr>
        <w:t>u</w:t>
      </w:r>
      <w:r w:rsidRPr="00A36124">
        <w:rPr>
          <w:rFonts w:asciiTheme="majorBidi" w:hAnsiTheme="majorBidi" w:cstheme="majorBidi"/>
        </w:rPr>
        <w:t xml:space="preserve">e represents SNP predicted to be harmless. The molecular consequence of phenylalanine substitution by cysteine at amino acid residue 45 </w:t>
      </w:r>
      <w:r>
        <w:rPr>
          <w:rFonts w:asciiTheme="majorBidi" w:hAnsiTheme="majorBidi" w:cstheme="majorBidi"/>
        </w:rPr>
        <w:t>decreases</w:t>
      </w:r>
      <w:r w:rsidRPr="00A36124">
        <w:rPr>
          <w:rFonts w:asciiTheme="majorBidi" w:hAnsiTheme="majorBidi" w:cstheme="majorBidi"/>
        </w:rPr>
        <w:t xml:space="preserve"> hydrophobic interaction. The analysis is executed by the SNPs3D online tool (http://www.snps3d.org/).</w:t>
      </w:r>
    </w:p>
    <w:p w14:paraId="3A70C81A" w14:textId="77777777" w:rsidR="00E87E29" w:rsidRPr="00BD3EE6" w:rsidRDefault="00E87E29" w:rsidP="00E87E29">
      <w:pPr>
        <w:jc w:val="both"/>
        <w:rPr>
          <w:rFonts w:asciiTheme="majorBidi" w:hAnsiTheme="majorBidi" w:cstheme="majorBidi"/>
        </w:rPr>
      </w:pPr>
    </w:p>
    <w:p w14:paraId="478C87EA" w14:textId="77777777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05E2A5A" w14:textId="578B7E88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D821E52" w14:textId="77777777" w:rsidR="00E87E29" w:rsidRDefault="00E87E29" w:rsidP="00A522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sectPr w:rsidR="00E87E29" w:rsidSect="00A52267">
      <w:pgSz w:w="11906" w:h="16838"/>
      <w:pgMar w:top="108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03D94"/>
    <w:multiLevelType w:val="hybridMultilevel"/>
    <w:tmpl w:val="EC425BCA"/>
    <w:lvl w:ilvl="0" w:tplc="64B87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xMDUyNzUwMjO1MLVQ0lEKTi0uzszPAykwNKgFAFpGxmEtAAAA"/>
  </w:docVars>
  <w:rsids>
    <w:rsidRoot w:val="00B753F8"/>
    <w:rsid w:val="000A6D75"/>
    <w:rsid w:val="000F4E46"/>
    <w:rsid w:val="00195F06"/>
    <w:rsid w:val="001C3B9A"/>
    <w:rsid w:val="001C6393"/>
    <w:rsid w:val="001D35A7"/>
    <w:rsid w:val="002675DB"/>
    <w:rsid w:val="00273859"/>
    <w:rsid w:val="00275B49"/>
    <w:rsid w:val="00280954"/>
    <w:rsid w:val="002C6254"/>
    <w:rsid w:val="002F31EA"/>
    <w:rsid w:val="003059DE"/>
    <w:rsid w:val="00306E35"/>
    <w:rsid w:val="0036058A"/>
    <w:rsid w:val="00367A76"/>
    <w:rsid w:val="003D495B"/>
    <w:rsid w:val="003D7AA6"/>
    <w:rsid w:val="0042613D"/>
    <w:rsid w:val="004F121E"/>
    <w:rsid w:val="005138EC"/>
    <w:rsid w:val="00574BC9"/>
    <w:rsid w:val="005C7C52"/>
    <w:rsid w:val="005F7143"/>
    <w:rsid w:val="00604476"/>
    <w:rsid w:val="0065746D"/>
    <w:rsid w:val="006C6AB4"/>
    <w:rsid w:val="006E5AA6"/>
    <w:rsid w:val="00725A13"/>
    <w:rsid w:val="0073186F"/>
    <w:rsid w:val="00761EEB"/>
    <w:rsid w:val="00763A2A"/>
    <w:rsid w:val="00783888"/>
    <w:rsid w:val="007B348D"/>
    <w:rsid w:val="008609C6"/>
    <w:rsid w:val="00865973"/>
    <w:rsid w:val="008B4ED0"/>
    <w:rsid w:val="00906349"/>
    <w:rsid w:val="009747BA"/>
    <w:rsid w:val="009803AA"/>
    <w:rsid w:val="0098516C"/>
    <w:rsid w:val="009954C9"/>
    <w:rsid w:val="009F48C2"/>
    <w:rsid w:val="00A167AE"/>
    <w:rsid w:val="00A240AE"/>
    <w:rsid w:val="00A363FC"/>
    <w:rsid w:val="00A52267"/>
    <w:rsid w:val="00A577D9"/>
    <w:rsid w:val="00AB476B"/>
    <w:rsid w:val="00B2282A"/>
    <w:rsid w:val="00B753F8"/>
    <w:rsid w:val="00B86016"/>
    <w:rsid w:val="00C200CA"/>
    <w:rsid w:val="00C2722A"/>
    <w:rsid w:val="00C37610"/>
    <w:rsid w:val="00D0325C"/>
    <w:rsid w:val="00D22774"/>
    <w:rsid w:val="00D5040B"/>
    <w:rsid w:val="00D73568"/>
    <w:rsid w:val="00E37A91"/>
    <w:rsid w:val="00E87E29"/>
    <w:rsid w:val="00EA10E9"/>
    <w:rsid w:val="00EE2A81"/>
    <w:rsid w:val="00EF076E"/>
    <w:rsid w:val="00F173A5"/>
    <w:rsid w:val="00F30A9D"/>
    <w:rsid w:val="00F32CF3"/>
    <w:rsid w:val="00F33246"/>
    <w:rsid w:val="00F57E36"/>
    <w:rsid w:val="00F96B05"/>
    <w:rsid w:val="00FC18B1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3F89"/>
  <w15:chartTrackingRefBased/>
  <w15:docId w15:val="{0929E94E-6BF7-422F-9DE2-CE4025A5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F8"/>
  </w:style>
  <w:style w:type="paragraph" w:styleId="Heading3">
    <w:name w:val="heading 3"/>
    <w:basedOn w:val="Normal"/>
    <w:link w:val="Heading3Char"/>
    <w:uiPriority w:val="9"/>
    <w:qFormat/>
    <w:rsid w:val="00D22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3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2277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22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genome-database/details/genotyping/C___7912052_40?CID=&amp;ICID=&amp;subtyp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rmofisher.com/order/genome-database/details/genotyping/C__34770911_10?CID=&amp;ICID=&amp;subtyp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rmofisher.com/order/genome-database/details/genotyping/C__11214581_10?CID=&amp;ICID=&amp;subtype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rmofisher.com/order/genome-database/details/genotyping/C_175674977_10?CID=&amp;ICID=&amp;subtype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Gusti</dc:creator>
  <cp:keywords/>
  <dc:description/>
  <cp:lastModifiedBy>Mel Phimester</cp:lastModifiedBy>
  <cp:revision>2</cp:revision>
  <cp:lastPrinted>2019-10-02T11:52:00Z</cp:lastPrinted>
  <dcterms:created xsi:type="dcterms:W3CDTF">2021-03-06T03:05:00Z</dcterms:created>
  <dcterms:modified xsi:type="dcterms:W3CDTF">2021-03-06T03:05:00Z</dcterms:modified>
</cp:coreProperties>
</file>