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B5" w:rsidRPr="009D4019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019">
        <w:rPr>
          <w:rFonts w:ascii="Times New Roman" w:hAnsi="Times New Roman" w:cs="Times New Roman" w:hint="eastAsia"/>
          <w:b/>
          <w:sz w:val="24"/>
          <w:szCs w:val="24"/>
        </w:rPr>
        <w:t xml:space="preserve">Table S1 </w:t>
      </w:r>
      <w:r w:rsidR="004E79B9" w:rsidRPr="004E79B9">
        <w:rPr>
          <w:rFonts w:ascii="Times New Roman" w:hAnsi="Times New Roman" w:cs="Times New Roman"/>
          <w:b/>
          <w:sz w:val="24"/>
          <w:szCs w:val="24"/>
        </w:rPr>
        <w:t>Analysis of clinical information of patients with esophageal carcinoma in TCGA database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2482"/>
        <w:gridCol w:w="2501"/>
        <w:gridCol w:w="990"/>
      </w:tblGrid>
      <w:tr w:rsidR="00051DB5" w:rsidRPr="009D4019" w:rsidTr="001F414D">
        <w:trPr>
          <w:jc w:val="center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Esophageal adenocarcinoma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(</w:t>
            </w:r>
            <w:r w:rsidRPr="009D4019">
              <w:rPr>
                <w:rFonts w:ascii="Times New Roman" w:hAnsi="Times New Roman" w:cs="Times New Roman"/>
                <w:b/>
                <w:sz w:val="24"/>
                <w:szCs w:val="24"/>
              </w:rPr>
              <w:t>EAC, number =89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2501" w:type="dxa"/>
            <w:tcBorders>
              <w:bottom w:val="single" w:sz="4" w:space="0" w:color="auto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E</w:t>
            </w:r>
            <w:r w:rsidRPr="009D4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sophageal squamous cell carcinoma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(</w:t>
            </w:r>
            <w:r w:rsidRPr="009D4019">
              <w:rPr>
                <w:rFonts w:ascii="Times New Roman" w:hAnsi="Times New Roman" w:cs="Times New Roman"/>
                <w:b/>
                <w:sz w:val="24"/>
                <w:szCs w:val="24"/>
              </w:rPr>
              <w:t>ESCC, n=96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2482" w:type="dxa"/>
            <w:tcBorders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13.5%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01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15.6%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86.5%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01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81 (84.4%)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D40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Early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r w:rsidRPr="009D40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I&amp;II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(38.2%)</w:t>
            </w:r>
          </w:p>
        </w:tc>
        <w:tc>
          <w:tcPr>
            <w:tcW w:w="2501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65.67%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D40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Terminal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r w:rsidRPr="009D40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III&amp;IV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(38.2%)</w:t>
            </w:r>
          </w:p>
        </w:tc>
        <w:tc>
          <w:tcPr>
            <w:tcW w:w="2501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32.3%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Dead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(42.7%)</w:t>
            </w:r>
          </w:p>
        </w:tc>
        <w:tc>
          <w:tcPr>
            <w:tcW w:w="2501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(19.8%)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DB5" w:rsidRPr="009D4019" w:rsidTr="001F414D">
        <w:trPr>
          <w:jc w:val="center"/>
        </w:trPr>
        <w:tc>
          <w:tcPr>
            <w:tcW w:w="2203" w:type="dxa"/>
            <w:tcBorders>
              <w:top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  <w:tc>
          <w:tcPr>
            <w:tcW w:w="2482" w:type="dxa"/>
            <w:tcBorders>
              <w:top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(57.3%)</w:t>
            </w:r>
          </w:p>
        </w:tc>
        <w:tc>
          <w:tcPr>
            <w:tcW w:w="2501" w:type="dxa"/>
            <w:tcBorders>
              <w:top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D4019">
              <w:rPr>
                <w:rFonts w:ascii="Times New Roman" w:hAnsi="Times New Roman" w:cs="Times New Roman"/>
                <w:sz w:val="24"/>
                <w:szCs w:val="24"/>
              </w:rPr>
              <w:t>(80.2%)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:rsidR="00051DB5" w:rsidRPr="009D4019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DB5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51DB5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51DB5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51DB5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51DB5" w:rsidRPr="0062435C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435C">
        <w:rPr>
          <w:rFonts w:ascii="Times New Roman" w:hAnsi="Times New Roman" w:cs="Times New Roman"/>
          <w:b/>
          <w:sz w:val="18"/>
          <w:szCs w:val="18"/>
        </w:rPr>
        <w:lastRenderedPageBreak/>
        <w:t>Table S</w:t>
      </w:r>
      <w:r>
        <w:rPr>
          <w:rFonts w:ascii="Times New Roman" w:hAnsi="Times New Roman" w:cs="Times New Roman" w:hint="eastAsia"/>
          <w:b/>
          <w:sz w:val="18"/>
          <w:szCs w:val="18"/>
        </w:rPr>
        <w:t>2</w:t>
      </w:r>
      <w:r w:rsidRPr="0062435C">
        <w:rPr>
          <w:rFonts w:ascii="Times New Roman" w:hAnsi="Times New Roman" w:cs="Times New Roman"/>
          <w:b/>
          <w:sz w:val="18"/>
          <w:szCs w:val="18"/>
        </w:rPr>
        <w:t xml:space="preserve"> KEGG function enrichment of DEGs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6"/>
        <w:gridCol w:w="1211"/>
        <w:gridCol w:w="856"/>
        <w:gridCol w:w="664"/>
        <w:gridCol w:w="826"/>
        <w:gridCol w:w="896"/>
        <w:gridCol w:w="1028"/>
        <w:gridCol w:w="1133"/>
        <w:gridCol w:w="4994"/>
      </w:tblGrid>
      <w:tr w:rsidR="00051DB5" w:rsidRPr="0062435C" w:rsidTr="001F414D">
        <w:trPr>
          <w:trHeight w:val="270"/>
          <w:jc w:val="center"/>
        </w:trPr>
        <w:tc>
          <w:tcPr>
            <w:tcW w:w="25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Terms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Annotations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Term's Genes Found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Input Size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Term's Genes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Genes Universe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Hyp</w:t>
            </w:r>
            <w:proofErr w:type="spellEnd"/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Hyp</w:t>
            </w:r>
            <w:proofErr w:type="spellEnd"/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pValAdj</w:t>
            </w:r>
            <w:proofErr w:type="spellEnd"/>
          </w:p>
        </w:tc>
        <w:tc>
          <w:tcPr>
            <w:tcW w:w="499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b/>
                <w:sz w:val="18"/>
                <w:szCs w:val="18"/>
              </w:rPr>
              <w:t>Genes</w:t>
            </w:r>
          </w:p>
        </w:tc>
      </w:tr>
      <w:tr w:rsidR="00051DB5" w:rsidRPr="0062435C" w:rsidTr="001F414D">
        <w:trPr>
          <w:trHeight w:val="270"/>
          <w:jc w:val="center"/>
        </w:trPr>
        <w:tc>
          <w:tcPr>
            <w:tcW w:w="2566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Gastric acid secretion</w:t>
            </w:r>
          </w:p>
        </w:tc>
        <w:tc>
          <w:tcPr>
            <w:tcW w:w="1211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hsa04971</w:t>
            </w:r>
          </w:p>
        </w:tc>
        <w:tc>
          <w:tcPr>
            <w:tcW w:w="856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64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26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96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7949</w:t>
            </w:r>
          </w:p>
        </w:tc>
        <w:tc>
          <w:tcPr>
            <w:tcW w:w="1028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7.24E-10</w:t>
            </w:r>
          </w:p>
        </w:tc>
        <w:tc>
          <w:tcPr>
            <w:tcW w:w="1133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1.17E-07</w:t>
            </w:r>
          </w:p>
        </w:tc>
        <w:tc>
          <w:tcPr>
            <w:tcW w:w="4994" w:type="dxa"/>
            <w:tcBorders>
              <w:bottom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KCNE2,CCKBR,PRKACB,ATP4B,ATP4A,KCNQ1,</w:t>
            </w:r>
          </w:p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KCNK2,KCNJ16,HRH2,SLC9A4,SLC26A7</w:t>
            </w:r>
          </w:p>
        </w:tc>
      </w:tr>
      <w:tr w:rsidR="00051DB5" w:rsidRPr="0062435C" w:rsidTr="001F414D">
        <w:trPr>
          <w:trHeight w:val="270"/>
          <w:jc w:val="center"/>
        </w:trPr>
        <w:tc>
          <w:tcPr>
            <w:tcW w:w="2566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Protein digestion and absorption</w:t>
            </w:r>
          </w:p>
        </w:tc>
        <w:tc>
          <w:tcPr>
            <w:tcW w:w="1211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hsa04974</w:t>
            </w:r>
          </w:p>
        </w:tc>
        <w:tc>
          <w:tcPr>
            <w:tcW w:w="856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64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26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96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7949</w:t>
            </w:r>
          </w:p>
        </w:tc>
        <w:tc>
          <w:tcPr>
            <w:tcW w:w="1028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0.000107</w:t>
            </w:r>
          </w:p>
        </w:tc>
        <w:tc>
          <w:tcPr>
            <w:tcW w:w="1133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0.008648</w:t>
            </w:r>
          </w:p>
        </w:tc>
        <w:tc>
          <w:tcPr>
            <w:tcW w:w="4994" w:type="dxa"/>
            <w:tcBorders>
              <w:top w:val="nil"/>
            </w:tcBorders>
            <w:noWrap/>
            <w:vAlign w:val="center"/>
            <w:hideMark/>
          </w:tcPr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CELA3A,PGA5,KCNQ1,KCNJ13,PGA3,SLC16A10,</w:t>
            </w:r>
          </w:p>
          <w:p w:rsidR="00051DB5" w:rsidRPr="0062435C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35C">
              <w:rPr>
                <w:rFonts w:ascii="Times New Roman" w:hAnsi="Times New Roman" w:cs="Times New Roman"/>
                <w:sz w:val="18"/>
                <w:szCs w:val="18"/>
              </w:rPr>
              <w:t>COL2A1</w:t>
            </w:r>
          </w:p>
        </w:tc>
      </w:tr>
    </w:tbl>
    <w:p w:rsidR="00270F41" w:rsidRDefault="00270F41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Pr="00FB29C0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29C0">
        <w:rPr>
          <w:rFonts w:ascii="Times New Roman" w:hAnsi="Times New Roman" w:cs="Times New Roman" w:hint="eastAsia"/>
          <w:b/>
          <w:sz w:val="18"/>
          <w:szCs w:val="18"/>
        </w:rPr>
        <w:lastRenderedPageBreak/>
        <w:t>Table S</w:t>
      </w:r>
      <w:r>
        <w:rPr>
          <w:rFonts w:ascii="Times New Roman" w:hAnsi="Times New Roman" w:cs="Times New Roman" w:hint="eastAsia"/>
          <w:b/>
          <w:sz w:val="18"/>
          <w:szCs w:val="18"/>
        </w:rPr>
        <w:t>3</w:t>
      </w:r>
      <w:r w:rsidRPr="00FB29C0">
        <w:rPr>
          <w:rFonts w:ascii="Times New Roman" w:hAnsi="Times New Roman" w:cs="Times New Roman"/>
          <w:b/>
          <w:sz w:val="18"/>
          <w:szCs w:val="18"/>
        </w:rPr>
        <w:t xml:space="preserve"> Biological process</w:t>
      </w:r>
      <w:r w:rsidRPr="00FB29C0">
        <w:rPr>
          <w:b/>
        </w:rPr>
        <w:t xml:space="preserve"> </w:t>
      </w:r>
      <w:r w:rsidRPr="00FB29C0">
        <w:rPr>
          <w:rFonts w:ascii="Times New Roman" w:hAnsi="Times New Roman" w:cs="Times New Roman"/>
          <w:b/>
          <w:sz w:val="18"/>
          <w:szCs w:val="18"/>
        </w:rPr>
        <w:t>function enrichment of DEGs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1282"/>
        <w:gridCol w:w="782"/>
        <w:gridCol w:w="653"/>
        <w:gridCol w:w="807"/>
        <w:gridCol w:w="988"/>
        <w:gridCol w:w="1118"/>
        <w:gridCol w:w="1084"/>
        <w:gridCol w:w="5419"/>
      </w:tblGrid>
      <w:tr w:rsidR="00051DB5" w:rsidRPr="00FB29C0" w:rsidTr="001F414D">
        <w:trPr>
          <w:trHeight w:val="270"/>
        </w:trPr>
        <w:tc>
          <w:tcPr>
            <w:tcW w:w="204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Terms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Annotations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Term's Genes Found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Input Size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Term's Genes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Genes Universe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Hyp</w:t>
            </w:r>
            <w:proofErr w:type="spellEnd"/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08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Hyp</w:t>
            </w:r>
            <w:proofErr w:type="spellEnd"/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pValAdj</w:t>
            </w:r>
            <w:proofErr w:type="spellEnd"/>
          </w:p>
        </w:tc>
        <w:tc>
          <w:tcPr>
            <w:tcW w:w="541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b/>
                <w:sz w:val="18"/>
                <w:szCs w:val="18"/>
              </w:rPr>
              <w:t>Genes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astric acid secretion</w:t>
            </w:r>
          </w:p>
        </w:tc>
        <w:tc>
          <w:tcPr>
            <w:tcW w:w="1282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GO:0001696</w:t>
            </w:r>
          </w:p>
        </w:tc>
        <w:tc>
          <w:tcPr>
            <w:tcW w:w="782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1.39E-09</w:t>
            </w:r>
          </w:p>
        </w:tc>
        <w:tc>
          <w:tcPr>
            <w:tcW w:w="1084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1.28E-06</w:t>
            </w:r>
          </w:p>
        </w:tc>
        <w:tc>
          <w:tcPr>
            <w:tcW w:w="5419" w:type="dxa"/>
            <w:tcBorders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CCKBR,HRH2,SLC9A4,SLC26A7,GHRL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on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GO:0006811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670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9.53E-07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0.000438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CLCNKB,CLCNKA,KCNE2,SLC5A5,SLC1A2,ATP4B,</w:t>
            </w:r>
          </w:p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ATP4A,KCNQ1,KCNK2,KCNJ16,KCNJ13,GRIA4,SLC9A4,</w:t>
            </w:r>
          </w:p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GIF,SLC26A7,SLC26A9,SLC13A3,CLIC6,FXYD4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hosphocreatine biosynthetic process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GO:0046314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4.43E-06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0.00102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CKMT2,CKM,CKB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igestion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GO:0007586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3.66E-06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0.001124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PGC,PGA5,PGA3,GUCA2B,GKN1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otassium ion import across plasma membrane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GO:1990573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1.93E-05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0.003546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KCNE2,ATP4B,ATP4A,KCNJ16,KCNJ13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reatine</w:t>
            </w:r>
            <w:proofErr w:type="spellEnd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GO:0006600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2.44E-05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0.003744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CKMT2,CKM,CKB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holecystokinin signaling pathway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GO:0038188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5.90E-05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0.007757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CCKBR,CCKAR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P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otassium ion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GO:0006813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0.000102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0.009368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KCNE2,ATP4B,ATP4A,KCNQ1,KCNK2,KCNJ16,KCNJ13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otassium ion </w:t>
            </w:r>
            <w:proofErr w:type="spellStart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transmembrane</w:t>
            </w:r>
            <w:proofErr w:type="spellEnd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GO:0071805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0.000102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0.009368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KCNE2,ATP4A,KCNQ1,KCNK2,KCNJ16,SLC9A4,FXYD4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ransmembrane</w:t>
            </w:r>
            <w:proofErr w:type="spellEnd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GO:0055085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9.40E-05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0.010814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CLCNKB,CLCNKA,SLC16A7,SLC18A2,SLC5A5,</w:t>
            </w:r>
          </w:p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SLC1A2,KCNQ1,AQP4,SLC9A4,GPR155,MFSD4,</w:t>
            </w:r>
          </w:p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SLC16A10,SLC26A7,SLC26A9,SLC13A3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nergy reserve metabolic process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GO:0006112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0.000191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0.014618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KL,GIF,LEPR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etoxification of copper ion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GO:0010273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0.000191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0.014618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GIF,MT1G,MT1F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egulation of ion </w:t>
            </w:r>
            <w:proofErr w:type="spellStart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transmembrane</w:t>
            </w:r>
            <w:proofErr w:type="spellEnd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GO:0034765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0.000217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0.015341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CLCNKB,CLCNKA,KCNE2,KCNQ1,KCNJ16,KCNJ13,CLIC6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egulation of response to food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GO:0032095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0.000351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0.023036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GIF,GHRL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hloride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GO:0006821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0.000406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0.024893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CLCNKB,CLCNKA,SLC26A7,SLC26A9,CLIC6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nion </w:t>
            </w:r>
            <w:proofErr w:type="spellStart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transmembrane</w:t>
            </w:r>
            <w:proofErr w:type="spellEnd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GO:0098656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0.000467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0.026832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SLC1A2,SLC9A4,SLC26A7,SLC26A9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GO:0044242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0.000581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0.029711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GIF,ACADL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ellular metal ion homeostasis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GO:0006875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0.000581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0.029711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GIF,MT1F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ellular response to zinc ion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GO:0071294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0.000709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0.03435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GIF,MT1G,MT1F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on </w:t>
            </w:r>
            <w:proofErr w:type="spellStart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transmembrane</w:t>
            </w:r>
            <w:proofErr w:type="spellEnd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GO:0034220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0.000886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0.03543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CLCNKB,CLCNKA,ATP4B,ATP4A,KCNJ16,</w:t>
            </w:r>
          </w:p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GRIA4,CLIC6,FXYD4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hloride </w:t>
            </w:r>
            <w:proofErr w:type="spellStart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transmembrane</w:t>
            </w:r>
            <w:proofErr w:type="spellEnd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GO:1902476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0.000883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0.036927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CLCNKB,CLCNKA,SLC26A7,SLC26A9,CLIC6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egative regulation of voltage-gated potassium channel activity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GO:1903817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0.000868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0.038007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KCNE2,KCNQ1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S-</w:t>
            </w:r>
            <w:proofErr w:type="spellStart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adenosylmethionine</w:t>
            </w:r>
            <w:proofErr w:type="spellEnd"/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GO:0046500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0.000868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0.038007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BHMT,GNMT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land development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GO:0048732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0.001208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0.041176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CCKBR,HRH2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 xml:space="preserve">ellular water 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homeostasis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GO:0009992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0.001208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0.041176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SCTR,AQP4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I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nsulin secretion involved in cellular response to glucose stimulus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GO:0035773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0.001208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0.041176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RAB11FIP2,PTPRN2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ellular response to copper ion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GO:0071280</w:t>
            </w:r>
          </w:p>
        </w:tc>
        <w:tc>
          <w:tcPr>
            <w:tcW w:w="782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8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0.001146</w:t>
            </w:r>
          </w:p>
        </w:tc>
        <w:tc>
          <w:tcPr>
            <w:tcW w:w="10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0.043913</w:t>
            </w:r>
          </w:p>
        </w:tc>
        <w:tc>
          <w:tcPr>
            <w:tcW w:w="541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GIF,MT1G,MT1F</w:t>
            </w:r>
          </w:p>
        </w:tc>
      </w:tr>
      <w:tr w:rsidR="00051DB5" w:rsidRPr="00FB29C0" w:rsidTr="001F414D">
        <w:trPr>
          <w:trHeight w:val="270"/>
        </w:trPr>
        <w:tc>
          <w:tcPr>
            <w:tcW w:w="2041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ellular zinc ion homeostasis</w:t>
            </w:r>
          </w:p>
        </w:tc>
        <w:tc>
          <w:tcPr>
            <w:tcW w:w="1282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GO:0006882</w:t>
            </w:r>
          </w:p>
        </w:tc>
        <w:tc>
          <w:tcPr>
            <w:tcW w:w="782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3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07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88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17898</w:t>
            </w:r>
          </w:p>
        </w:tc>
        <w:tc>
          <w:tcPr>
            <w:tcW w:w="1118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0.001415</w:t>
            </w:r>
          </w:p>
        </w:tc>
        <w:tc>
          <w:tcPr>
            <w:tcW w:w="1084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0.046494</w:t>
            </w:r>
          </w:p>
        </w:tc>
        <w:tc>
          <w:tcPr>
            <w:tcW w:w="5419" w:type="dxa"/>
            <w:tcBorders>
              <w:top w:val="nil"/>
            </w:tcBorders>
            <w:noWrap/>
            <w:vAlign w:val="center"/>
            <w:hideMark/>
          </w:tcPr>
          <w:p w:rsidR="00051DB5" w:rsidRPr="00FB29C0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9C0">
              <w:rPr>
                <w:rFonts w:ascii="Times New Roman" w:hAnsi="Times New Roman" w:cs="Times New Roman"/>
                <w:sz w:val="18"/>
                <w:szCs w:val="18"/>
              </w:rPr>
              <w:t>GIF,MT1G,MT1F</w:t>
            </w:r>
          </w:p>
        </w:tc>
      </w:tr>
    </w:tbl>
    <w:p w:rsidR="00051DB5" w:rsidRPr="008C2464" w:rsidRDefault="00051DB5" w:rsidP="00051DB5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51DB5" w:rsidRPr="0090491F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0491F">
        <w:rPr>
          <w:rFonts w:ascii="Times New Roman" w:hAnsi="Times New Roman" w:cs="Times New Roman"/>
          <w:b/>
          <w:sz w:val="18"/>
          <w:szCs w:val="18"/>
        </w:rPr>
        <w:lastRenderedPageBreak/>
        <w:t>Table S</w:t>
      </w:r>
      <w:r>
        <w:rPr>
          <w:rFonts w:ascii="Times New Roman" w:hAnsi="Times New Roman" w:cs="Times New Roman" w:hint="eastAsia"/>
          <w:b/>
          <w:sz w:val="18"/>
          <w:szCs w:val="18"/>
        </w:rPr>
        <w:t>4</w:t>
      </w:r>
      <w:r w:rsidRPr="0090491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730D4">
        <w:rPr>
          <w:rFonts w:ascii="Times New Roman" w:hAnsi="Times New Roman" w:cs="Times New Roman"/>
          <w:b/>
          <w:sz w:val="18"/>
          <w:szCs w:val="18"/>
        </w:rPr>
        <w:t>Cell composition</w:t>
      </w:r>
      <w:r w:rsidRPr="0090491F">
        <w:rPr>
          <w:rFonts w:ascii="Times New Roman" w:hAnsi="Times New Roman" w:cs="Times New Roman"/>
          <w:b/>
          <w:sz w:val="18"/>
          <w:szCs w:val="18"/>
        </w:rPr>
        <w:t xml:space="preserve"> function enrichment of DEGs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1271"/>
        <w:gridCol w:w="850"/>
        <w:gridCol w:w="714"/>
        <w:gridCol w:w="783"/>
        <w:gridCol w:w="998"/>
        <w:gridCol w:w="891"/>
        <w:gridCol w:w="1057"/>
        <w:gridCol w:w="6240"/>
      </w:tblGrid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Terms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Annotations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Term's Genes Found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Input Size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Term's Genes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Genes Universe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Hyp</w:t>
            </w:r>
            <w:proofErr w:type="spellEnd"/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0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Hyp</w:t>
            </w:r>
            <w:proofErr w:type="spellEnd"/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pValAdj</w:t>
            </w:r>
            <w:proofErr w:type="spellEnd"/>
          </w:p>
        </w:tc>
        <w:tc>
          <w:tcPr>
            <w:tcW w:w="624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b/>
                <w:sz w:val="18"/>
                <w:szCs w:val="18"/>
              </w:rPr>
              <w:t>Genes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xtracellular region</w:t>
            </w:r>
          </w:p>
        </w:tc>
        <w:tc>
          <w:tcPr>
            <w:tcW w:w="1271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GO:0005576</w:t>
            </w:r>
          </w:p>
        </w:tc>
        <w:tc>
          <w:tcPr>
            <w:tcW w:w="850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14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2421</w:t>
            </w:r>
          </w:p>
        </w:tc>
        <w:tc>
          <w:tcPr>
            <w:tcW w:w="998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9.05E-05</w:t>
            </w:r>
          </w:p>
        </w:tc>
        <w:tc>
          <w:tcPr>
            <w:tcW w:w="1057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0.015479</w:t>
            </w:r>
          </w:p>
        </w:tc>
        <w:tc>
          <w:tcPr>
            <w:tcW w:w="6241" w:type="dxa"/>
            <w:tcBorders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METTL7A,CHAD,ADAM28,KL,LIPF,PSCA,PGC,PGA5,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MUC6,GIF,LIFR,LEPR,AQP4,PSAPL1,PGA3,GUCA2B,GIF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,GDF9,CXCL17,FNDC5,GKN2,SPINK13,FMOD,PM20D1,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CCBE1,C16orf89,ALAD,PDGFD,XYLT2,SCUBE2,ASAH2,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GKN1,GHRL,ANGPTL3,COL2A1,B3GAT1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strocyte end-foot</w:t>
            </w:r>
          </w:p>
        </w:tc>
        <w:tc>
          <w:tcPr>
            <w:tcW w:w="12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GO:0097450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0.000182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0.015523</w:t>
            </w:r>
          </w:p>
        </w:tc>
        <w:tc>
          <w:tcPr>
            <w:tcW w:w="62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GIF,AQP4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xtracellular space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GO:0005615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1852</w:t>
            </w:r>
          </w:p>
        </w:tc>
        <w:tc>
          <w:tcPr>
            <w:tcW w:w="9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0.000498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0.021306</w:t>
            </w:r>
          </w:p>
        </w:tc>
        <w:tc>
          <w:tcPr>
            <w:tcW w:w="62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CKM,CKB,CHAD,CELA3A,KL,ATP4A,PGC,GIF,GIF,PSAPL1,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GIF,FAM19A2,GDF9,CXCL17,GKN2,FMOD,PM20D1,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CCBE1,ALAD,PKHD1L1,PDGFD,XYLT2,SCUBE2,ASAH2,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GKN1,GHRL,ANGPTL3,COL2A1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 xml:space="preserve">ntegral component of 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membrane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GO:0016021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5316</w:t>
            </w:r>
          </w:p>
        </w:tc>
        <w:tc>
          <w:tcPr>
            <w:tcW w:w="9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0.000396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0.022556</w:t>
            </w:r>
          </w:p>
        </w:tc>
        <w:tc>
          <w:tcPr>
            <w:tcW w:w="62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CLCNKB,CLCNKA,METTL7A,STX12,VSIG2,ADAM28,FUT9,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KCNE2,KL,CCKBR,CCKAR,SLC16A7,SLC18A2,SLC5A5,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SLC1A2,SCTR,PXMP2,PTPRN2,PTGER3,ATP4B,ATP4A,LIFR,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LEPR,KCNQ1,KCNK2,KCNJ16,KCNJ13,AQP4,TMEM229A,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HRH2,GALNTL6,GRIA4,GPER1,SLC9A4,SMIM1,GPR150,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B4GALNT3,TMEM211,FNDC5,TMEM161B,GPR155,FMO5,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MFSD4,TMED6,DPCR1,SLC16A10,SLC26A7,SLC26A9,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SIGLEC11,PKHD1L1,DNER,EPHA5,SLC13A3,XYLT2,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ASAH2,RPRM,CLIC6,SMIM11,FXYD4,B3GAT1,GBGT1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M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embrane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GO:0016020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7926</w:t>
            </w:r>
          </w:p>
        </w:tc>
        <w:tc>
          <w:tcPr>
            <w:tcW w:w="9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0.001082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0.023126</w:t>
            </w:r>
          </w:p>
        </w:tc>
        <w:tc>
          <w:tcPr>
            <w:tcW w:w="62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CLCNKB,CLCNKA,METTL7A,STX12,CKMT2,VSIG2,RAB11FIP2,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ADAM28,FUT9,ECI2,KCNE2,HOMER2,KL,CCKBR,CCKAR,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SLC16A7,PSCA,SLC18A2,SLC5A5,SLC1A2,SH3GL2,SCTR,RAP1GAP,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PXMP2,PTPRN2,PTGER3,PRKACB,UBL3,PIK3C2G,ATP4B,ATP4A,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ARHGDIG,LIFR,LEPR,KCNQ1,KCNK2,KCNJ16,KCNJ13,AQP4,TMEM229A,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HRH2,GALNTL6,GRIA4,GPER1,SLC9A4,SMIM1,</w:t>
            </w:r>
            <w:r w:rsidRPr="00082AC6">
              <w:rPr>
                <w:sz w:val="18"/>
                <w:szCs w:val="18"/>
              </w:rPr>
              <w:t xml:space="preserve"> 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REP15,KCTD8,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GPR150,B4GALNT3,TMEM211,FNDC5,TMEM161B,GPR155,</w:t>
            </w:r>
            <w:r w:rsidRPr="00082AC6">
              <w:rPr>
                <w:sz w:val="18"/>
                <w:szCs w:val="18"/>
              </w:rPr>
              <w:t xml:space="preserve"> 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FMO5,MFSD4,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C16orf89,TMED6,DPCR1,SLC16A10,SLC26A7,SLC26A9,SIGLEC11,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PKHD1L1,DNER,EPHA5,GRIP2,PDGFD,SLC13A3,ARHGEF28,XYLT2,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ASAH2,ERO1LB,RPRM,CYP2C8,CLIC6,SMIM11,FXYD4,B3GAT1,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CYFIP2,GBGT1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M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ultivesicular</w:t>
            </w:r>
            <w:proofErr w:type="spellEnd"/>
            <w:r w:rsidRPr="00082AC6">
              <w:rPr>
                <w:rFonts w:ascii="Times New Roman" w:hAnsi="Times New Roman" w:cs="Times New Roman"/>
                <w:sz w:val="18"/>
                <w:szCs w:val="18"/>
              </w:rPr>
              <w:t xml:space="preserve"> body lumen</w:t>
            </w:r>
          </w:p>
        </w:tc>
        <w:tc>
          <w:tcPr>
            <w:tcW w:w="12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GO:0097486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0.001245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0.023654</w:t>
            </w:r>
          </w:p>
        </w:tc>
        <w:tc>
          <w:tcPr>
            <w:tcW w:w="62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PGA5,PGA3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ntegral component of plasma membrane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GO:0005887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1433</w:t>
            </w:r>
          </w:p>
        </w:tc>
        <w:tc>
          <w:tcPr>
            <w:tcW w:w="9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0.00076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0.026006</w:t>
            </w:r>
          </w:p>
        </w:tc>
        <w:tc>
          <w:tcPr>
            <w:tcW w:w="62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CLCNKB,CLCNKA,VSIG2,KL,CCKAR,SLC16A7,SLC18A2,SLC1A2,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PTPRN2,PTGER3,ATP4A,LIFR,KCNK2,AQP4,HRH2,GPER1,GPR150,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MFSD4,SLC16A10,SLC26A7,SLC26A9,EPHA5,ASAH2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asolateral</w:t>
            </w:r>
            <w:proofErr w:type="spellEnd"/>
            <w:r w:rsidRPr="00082AC6">
              <w:rPr>
                <w:rFonts w:ascii="Times New Roman" w:hAnsi="Times New Roman" w:cs="Times New Roman"/>
                <w:sz w:val="18"/>
                <w:szCs w:val="18"/>
              </w:rPr>
              <w:t xml:space="preserve"> plasma membrane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GO:0016323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9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0.001074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0.026243</w:t>
            </w:r>
          </w:p>
        </w:tc>
        <w:tc>
          <w:tcPr>
            <w:tcW w:w="62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LEPR,KCNQ1,KCNJ16,AQP4,SLC9A4,SLC16A10,SLC26A7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127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GO:0005623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9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0.001045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0.029785</w:t>
            </w:r>
          </w:p>
        </w:tc>
        <w:tc>
          <w:tcPr>
            <w:tcW w:w="6241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CKB,RAB11FIP2,CCKBR,CSRP3,SCTR,PTPRN2,PTGER3,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ATP4B,ATP4A,GIF,MT1G,MT1F,AQP4,GPER1,SLC9A4,PLCZ1,</w:t>
            </w:r>
          </w:p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PDIA2,ERO1LB,GHRL</w:t>
            </w:r>
          </w:p>
        </w:tc>
      </w:tr>
      <w:tr w:rsidR="00051DB5" w:rsidRPr="00082AC6" w:rsidTr="00051DB5">
        <w:trPr>
          <w:trHeight w:val="270"/>
          <w:jc w:val="center"/>
        </w:trPr>
        <w:tc>
          <w:tcPr>
            <w:tcW w:w="1371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strocyte projection</w:t>
            </w:r>
          </w:p>
        </w:tc>
        <w:tc>
          <w:tcPr>
            <w:tcW w:w="1271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GO:0097449</w:t>
            </w:r>
          </w:p>
        </w:tc>
        <w:tc>
          <w:tcPr>
            <w:tcW w:w="850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4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3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8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18912</w:t>
            </w:r>
          </w:p>
        </w:tc>
        <w:tc>
          <w:tcPr>
            <w:tcW w:w="889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0.002112</w:t>
            </w:r>
          </w:p>
        </w:tc>
        <w:tc>
          <w:tcPr>
            <w:tcW w:w="1057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0.036122</w:t>
            </w:r>
          </w:p>
        </w:tc>
        <w:tc>
          <w:tcPr>
            <w:tcW w:w="6241" w:type="dxa"/>
            <w:tcBorders>
              <w:top w:val="nil"/>
            </w:tcBorders>
            <w:noWrap/>
            <w:vAlign w:val="center"/>
            <w:hideMark/>
          </w:tcPr>
          <w:p w:rsidR="00051DB5" w:rsidRPr="00082AC6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C6">
              <w:rPr>
                <w:rFonts w:ascii="Times New Roman" w:hAnsi="Times New Roman" w:cs="Times New Roman"/>
                <w:sz w:val="18"/>
                <w:szCs w:val="18"/>
              </w:rPr>
              <w:t>GIF,KCNK2</w:t>
            </w:r>
          </w:p>
        </w:tc>
      </w:tr>
    </w:tbl>
    <w:p w:rsidR="00051DB5" w:rsidRDefault="00051DB5" w:rsidP="00051DB5">
      <w:pPr>
        <w:spacing w:line="360" w:lineRule="auto"/>
      </w:pPr>
    </w:p>
    <w:p w:rsidR="00051DB5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51DB5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51DB5" w:rsidRPr="0073226F" w:rsidRDefault="00051DB5" w:rsidP="00051DB5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3226F">
        <w:rPr>
          <w:rFonts w:ascii="Times New Roman" w:hAnsi="Times New Roman" w:cs="Times New Roman"/>
          <w:b/>
          <w:sz w:val="18"/>
          <w:szCs w:val="18"/>
        </w:rPr>
        <w:lastRenderedPageBreak/>
        <w:t>Table S</w:t>
      </w:r>
      <w:r>
        <w:rPr>
          <w:rFonts w:ascii="Times New Roman" w:hAnsi="Times New Roman" w:cs="Times New Roman" w:hint="eastAsia"/>
          <w:b/>
          <w:sz w:val="18"/>
          <w:szCs w:val="18"/>
        </w:rPr>
        <w:t>5</w:t>
      </w:r>
      <w:r w:rsidRPr="0073226F">
        <w:rPr>
          <w:rFonts w:ascii="Times New Roman" w:hAnsi="Times New Roman" w:cs="Times New Roman"/>
          <w:b/>
          <w:sz w:val="18"/>
          <w:szCs w:val="18"/>
        </w:rPr>
        <w:t xml:space="preserve"> Molecular function </w:t>
      </w:r>
      <w:bookmarkStart w:id="0" w:name="_GoBack"/>
      <w:bookmarkEnd w:id="0"/>
      <w:r w:rsidRPr="0073226F">
        <w:rPr>
          <w:rFonts w:ascii="Times New Roman" w:hAnsi="Times New Roman" w:cs="Times New Roman"/>
          <w:b/>
          <w:sz w:val="18"/>
          <w:szCs w:val="18"/>
        </w:rPr>
        <w:t>enrichment of DEGs</w:t>
      </w:r>
    </w:p>
    <w:tbl>
      <w:tblPr>
        <w:tblStyle w:val="a5"/>
        <w:tblW w:w="1428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6"/>
        <w:gridCol w:w="1174"/>
        <w:gridCol w:w="798"/>
        <w:gridCol w:w="708"/>
        <w:gridCol w:w="803"/>
        <w:gridCol w:w="896"/>
        <w:gridCol w:w="1013"/>
        <w:gridCol w:w="1028"/>
        <w:gridCol w:w="4936"/>
      </w:tblGrid>
      <w:tr w:rsidR="00051DB5" w:rsidRPr="0073226F" w:rsidTr="001F414D">
        <w:trPr>
          <w:trHeight w:val="270"/>
        </w:trPr>
        <w:tc>
          <w:tcPr>
            <w:tcW w:w="29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Terms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Annotations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Term's Genes Found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Input Size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Term's Genes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Genes Universe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Hyp</w:t>
            </w:r>
            <w:proofErr w:type="spellEnd"/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Hyp</w:t>
            </w:r>
            <w:proofErr w:type="spellEnd"/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pValAdj</w:t>
            </w:r>
            <w:proofErr w:type="spellEnd"/>
          </w:p>
        </w:tc>
        <w:tc>
          <w:tcPr>
            <w:tcW w:w="4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b/>
                <w:sz w:val="18"/>
                <w:szCs w:val="18"/>
              </w:rPr>
              <w:t>Genes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reatine</w:t>
            </w:r>
            <w:proofErr w:type="spellEnd"/>
            <w:r w:rsidRPr="0073226F">
              <w:rPr>
                <w:rFonts w:ascii="Times New Roman" w:hAnsi="Times New Roman" w:cs="Times New Roman"/>
                <w:sz w:val="18"/>
                <w:szCs w:val="18"/>
              </w:rPr>
              <w:t xml:space="preserve"> kinase activity</w:t>
            </w:r>
          </w:p>
        </w:tc>
        <w:tc>
          <w:tcPr>
            <w:tcW w:w="1174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GO:0004111</w:t>
            </w:r>
          </w:p>
        </w:tc>
        <w:tc>
          <w:tcPr>
            <w:tcW w:w="798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7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8.74E-06</w:t>
            </w:r>
          </w:p>
        </w:tc>
        <w:tc>
          <w:tcPr>
            <w:tcW w:w="1028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0.003015</w:t>
            </w:r>
          </w:p>
        </w:tc>
        <w:tc>
          <w:tcPr>
            <w:tcW w:w="4936" w:type="dxa"/>
            <w:tcBorders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CKMT2,CKM,CKB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teroid binding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GO:0005496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6.84E-05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0.005896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GPER1,ESRRG,ESRRB,PDIA2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holecystokinin receptor activity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GO:0004951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5.87E-05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0.006746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CCKBR,CCKAR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otassium:proton</w:t>
            </w:r>
            <w:proofErr w:type="spellEnd"/>
            <w:r w:rsidRPr="0073226F">
              <w:rPr>
                <w:rFonts w:ascii="Times New Roman" w:hAnsi="Times New Roman" w:cs="Times New Roman"/>
                <w:sz w:val="18"/>
                <w:szCs w:val="18"/>
              </w:rPr>
              <w:t xml:space="preserve"> exchanging ATPase activity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GO:0008900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0.000175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0.007551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ATP4B,ATP4A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 xml:space="preserve">spartic-type </w:t>
            </w:r>
            <w:proofErr w:type="spellStart"/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endopeptidase</w:t>
            </w:r>
            <w:proofErr w:type="spellEnd"/>
            <w:r w:rsidRPr="0073226F">
              <w:rPr>
                <w:rFonts w:ascii="Times New Roman" w:hAnsi="Times New Roman" w:cs="Times New Roman"/>
                <w:sz w:val="18"/>
                <w:szCs w:val="18"/>
              </w:rPr>
              <w:t xml:space="preserve"> activity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GO:0004190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4.38E-05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0.007557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PGC,PGA5,PGA3,DDI1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ransferase</w:t>
            </w:r>
            <w:proofErr w:type="spellEnd"/>
            <w:r w:rsidRPr="0073226F">
              <w:rPr>
                <w:rFonts w:ascii="Times New Roman" w:hAnsi="Times New Roman" w:cs="Times New Roman"/>
                <w:sz w:val="18"/>
                <w:szCs w:val="18"/>
              </w:rPr>
              <w:t xml:space="preserve"> activity, transferring phosphorus-containing groups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GO:0016772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0.00012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0.008289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CKMT2,CKM,CKB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oltage-gated ion channel activity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GO:0005244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0.000174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0.008588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CLCNKB,CLCNKA,KCNE2,KCNQ1,KCNJ16,KCNJ13,CLIC6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chloride channel activity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GO:0005254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0.000153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0.0088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CLCNKB,CLCNKA,SLC26A7,SLC26A9,CLIC6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nward rectifier potassium channel activity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GO:0005242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0.00046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0.015881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KCNE2,KCNJ16,KCNJ13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eptide hormone binding</w:t>
            </w:r>
          </w:p>
        </w:tc>
        <w:tc>
          <w:tcPr>
            <w:tcW w:w="11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GO:0017046</w:t>
            </w:r>
          </w:p>
        </w:tc>
        <w:tc>
          <w:tcPr>
            <w:tcW w:w="7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67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0.000425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0.016274</w:t>
            </w:r>
          </w:p>
        </w:tc>
        <w:tc>
          <w:tcPr>
            <w:tcW w:w="493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CCKBR,CCKAR,SCTR,LEPR</w:t>
            </w:r>
          </w:p>
        </w:tc>
      </w:tr>
      <w:tr w:rsidR="00051DB5" w:rsidRPr="0073226F" w:rsidTr="001F414D">
        <w:trPr>
          <w:trHeight w:val="270"/>
        </w:trPr>
        <w:tc>
          <w:tcPr>
            <w:tcW w:w="2956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F</w:t>
            </w: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atty-acyl-CoA binding</w:t>
            </w:r>
          </w:p>
        </w:tc>
        <w:tc>
          <w:tcPr>
            <w:tcW w:w="1174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GO:0000062</w:t>
            </w:r>
          </w:p>
        </w:tc>
        <w:tc>
          <w:tcPr>
            <w:tcW w:w="798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03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67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17822</w:t>
            </w:r>
          </w:p>
        </w:tc>
        <w:tc>
          <w:tcPr>
            <w:tcW w:w="1013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0.000534</w:t>
            </w:r>
          </w:p>
        </w:tc>
        <w:tc>
          <w:tcPr>
            <w:tcW w:w="1028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0.016749</w:t>
            </w:r>
          </w:p>
        </w:tc>
        <w:tc>
          <w:tcPr>
            <w:tcW w:w="4936" w:type="dxa"/>
            <w:tcBorders>
              <w:top w:val="nil"/>
            </w:tcBorders>
            <w:noWrap/>
            <w:vAlign w:val="center"/>
            <w:hideMark/>
          </w:tcPr>
          <w:p w:rsidR="00051DB5" w:rsidRPr="0073226F" w:rsidRDefault="00051DB5" w:rsidP="00051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26F">
              <w:rPr>
                <w:rFonts w:ascii="Times New Roman" w:hAnsi="Times New Roman" w:cs="Times New Roman"/>
                <w:sz w:val="18"/>
                <w:szCs w:val="18"/>
              </w:rPr>
              <w:t>ECI2,ALDH6A1,ACADL</w:t>
            </w:r>
          </w:p>
        </w:tc>
      </w:tr>
    </w:tbl>
    <w:p w:rsidR="00051DB5" w:rsidRDefault="00051DB5" w:rsidP="00051DB5">
      <w:pPr>
        <w:spacing w:line="360" w:lineRule="auto"/>
      </w:pPr>
    </w:p>
    <w:sectPr w:rsidR="00051DB5" w:rsidSect="00051D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968" w:rsidRDefault="00EB7968" w:rsidP="00051DB5">
      <w:r>
        <w:separator/>
      </w:r>
    </w:p>
  </w:endnote>
  <w:endnote w:type="continuationSeparator" w:id="0">
    <w:p w:rsidR="00EB7968" w:rsidRDefault="00EB7968" w:rsidP="0005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968" w:rsidRDefault="00EB7968" w:rsidP="00051DB5">
      <w:r>
        <w:separator/>
      </w:r>
    </w:p>
  </w:footnote>
  <w:footnote w:type="continuationSeparator" w:id="0">
    <w:p w:rsidR="00EB7968" w:rsidRDefault="00EB7968" w:rsidP="00051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C4"/>
    <w:rsid w:val="00051DB5"/>
    <w:rsid w:val="00270F41"/>
    <w:rsid w:val="004840C4"/>
    <w:rsid w:val="004E79B9"/>
    <w:rsid w:val="0074366E"/>
    <w:rsid w:val="00EB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1D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1D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1D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1DB5"/>
    <w:rPr>
      <w:sz w:val="18"/>
      <w:szCs w:val="18"/>
    </w:rPr>
  </w:style>
  <w:style w:type="table" w:styleId="a5">
    <w:name w:val="Table Grid"/>
    <w:basedOn w:val="a1"/>
    <w:uiPriority w:val="39"/>
    <w:rsid w:val="00051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1D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1D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1D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1DB5"/>
    <w:rPr>
      <w:sz w:val="18"/>
      <w:szCs w:val="18"/>
    </w:rPr>
  </w:style>
  <w:style w:type="table" w:styleId="a5">
    <w:name w:val="Table Grid"/>
    <w:basedOn w:val="a1"/>
    <w:uiPriority w:val="39"/>
    <w:rsid w:val="00051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</dc:creator>
  <cp:keywords/>
  <dc:description/>
  <cp:lastModifiedBy>VIVO</cp:lastModifiedBy>
  <cp:revision>3</cp:revision>
  <dcterms:created xsi:type="dcterms:W3CDTF">2021-03-19T02:45:00Z</dcterms:created>
  <dcterms:modified xsi:type="dcterms:W3CDTF">2021-04-01T05:43:00Z</dcterms:modified>
</cp:coreProperties>
</file>