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B78E1" w14:textId="2B8C8822" w:rsidR="007F0E33" w:rsidRPr="00B20013" w:rsidRDefault="007F0E33" w:rsidP="007F0E33">
      <w:pPr>
        <w:pStyle w:val="MDPI31text"/>
        <w:ind w:firstLine="0"/>
        <w:rPr>
          <w:rFonts w:asciiTheme="minorBidi" w:hAnsiTheme="minorBidi" w:cstheme="minorBidi"/>
          <w:szCs w:val="20"/>
        </w:rPr>
      </w:pPr>
      <w:bookmarkStart w:id="0" w:name="_GoBack"/>
      <w:bookmarkEnd w:id="0"/>
      <w:r w:rsidRPr="00B20013">
        <w:rPr>
          <w:rFonts w:asciiTheme="minorBidi" w:hAnsiTheme="minorBidi" w:cstheme="minorBidi"/>
          <w:b/>
          <w:szCs w:val="20"/>
        </w:rPr>
        <w:t xml:space="preserve">Table S1 </w:t>
      </w:r>
      <w:r w:rsidRPr="00B20013">
        <w:rPr>
          <w:rFonts w:asciiTheme="minorBidi" w:hAnsiTheme="minorBidi" w:cstheme="minorBidi"/>
          <w:szCs w:val="20"/>
        </w:rPr>
        <w:t xml:space="preserve">Association of </w:t>
      </w:r>
      <w:r w:rsidRPr="00B20013">
        <w:rPr>
          <w:rFonts w:asciiTheme="minorBidi" w:hAnsiTheme="minorBidi" w:cstheme="minorBidi"/>
          <w:i/>
          <w:szCs w:val="20"/>
        </w:rPr>
        <w:t>CDHR3</w:t>
      </w:r>
      <w:r w:rsidRPr="00B20013">
        <w:rPr>
          <w:rFonts w:asciiTheme="minorBidi" w:hAnsiTheme="minorBidi" w:cstheme="minorBidi"/>
          <w:szCs w:val="20"/>
        </w:rPr>
        <w:t xml:space="preserve">, </w:t>
      </w:r>
      <w:r w:rsidRPr="00B20013">
        <w:rPr>
          <w:rFonts w:asciiTheme="minorBidi" w:hAnsiTheme="minorBidi" w:cstheme="minorBidi"/>
          <w:i/>
          <w:szCs w:val="20"/>
        </w:rPr>
        <w:t>CACNAC1</w:t>
      </w:r>
      <w:r w:rsidRPr="00B20013">
        <w:rPr>
          <w:rFonts w:asciiTheme="minorBidi" w:hAnsiTheme="minorBidi" w:cstheme="minorBidi"/>
          <w:szCs w:val="20"/>
        </w:rPr>
        <w:t xml:space="preserve">, and </w:t>
      </w:r>
      <w:r w:rsidRPr="00B20013">
        <w:rPr>
          <w:rFonts w:asciiTheme="minorBidi" w:hAnsiTheme="minorBidi" w:cstheme="minorBidi"/>
          <w:i/>
          <w:szCs w:val="20"/>
        </w:rPr>
        <w:t xml:space="preserve">LTA </w:t>
      </w:r>
      <w:r w:rsidRPr="00B20013">
        <w:rPr>
          <w:rFonts w:asciiTheme="minorBidi" w:hAnsiTheme="minorBidi" w:cstheme="minorBidi"/>
          <w:szCs w:val="20"/>
        </w:rPr>
        <w:t>SNPs with warfarin responsiveness during the initiation phase of therapy of 212 cardiovascular patients treated with warfarin</w:t>
      </w:r>
    </w:p>
    <w:p w14:paraId="3FEB78E2" w14:textId="77777777" w:rsidR="007F0E33" w:rsidRPr="00B20013" w:rsidRDefault="007F0E33" w:rsidP="007F0E33">
      <w:pPr>
        <w:pStyle w:val="MDPI31text"/>
        <w:jc w:val="center"/>
        <w:rPr>
          <w:rFonts w:asciiTheme="minorBidi" w:hAnsiTheme="minorBidi" w:cstheme="minorBidi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438"/>
        <w:gridCol w:w="1280"/>
        <w:gridCol w:w="1798"/>
        <w:gridCol w:w="1751"/>
        <w:gridCol w:w="1843"/>
        <w:gridCol w:w="1134"/>
      </w:tblGrid>
      <w:tr w:rsidR="007F0E33" w:rsidRPr="00B20013" w14:paraId="3FEB78EB" w14:textId="77777777" w:rsidTr="00C622BE">
        <w:trPr>
          <w:trHeight w:val="745"/>
          <w:jc w:val="center"/>
        </w:trPr>
        <w:tc>
          <w:tcPr>
            <w:tcW w:w="1105" w:type="dxa"/>
            <w:shd w:val="clear" w:color="auto" w:fill="auto"/>
            <w:vAlign w:val="center"/>
          </w:tcPr>
          <w:p w14:paraId="3FEB78E3" w14:textId="3F3B010D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G</w:t>
            </w:r>
            <w:r w:rsidR="00C622BE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ene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FEB78E4" w14:textId="39723B34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SNP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EB78E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Genotype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8E6" w14:textId="44E8FE5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Sensitive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8E7" w14:textId="38C9F24C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Moderate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8E8" w14:textId="3661117F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Resistance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B78E9" w14:textId="55A4278A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i/>
                <w:i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  <w:t>Overall</w:t>
            </w:r>
          </w:p>
          <w:p w14:paraId="3FEB78E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/>
                <w:i/>
                <w:iCs/>
                <w:color w:val="auto"/>
                <w:sz w:val="20"/>
                <w:lang w:eastAsia="en-US" w:bidi="ar-JO"/>
              </w:rPr>
              <w:t>P-value*</w:t>
            </w:r>
          </w:p>
        </w:tc>
      </w:tr>
      <w:tr w:rsidR="007F0E33" w:rsidRPr="00B20013" w14:paraId="3FEB78F3" w14:textId="77777777" w:rsidTr="00C622BE">
        <w:trPr>
          <w:trHeight w:val="88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14:paraId="3FEB78E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  <w:t>CDHR3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3FEB78E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rs10270308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EB78E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CT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8E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(3/14) 21.4%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8F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(11/14) 78.6%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8F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(0/14) 0.0%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EB78F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0.799</w:t>
            </w:r>
          </w:p>
        </w:tc>
      </w:tr>
      <w:tr w:rsidR="007F0E33" w:rsidRPr="00B20013" w14:paraId="3FEB78F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8F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8F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8F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8F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0.96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8F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8F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0.66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8F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03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8F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8F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8F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TT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8F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(11/196) 5.6%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0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(149/196) 76%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0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(36/196) 18.4%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0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0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0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0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0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0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0.96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0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0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0.66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0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13" w14:textId="77777777" w:rsidTr="00C622BE">
        <w:trPr>
          <w:trHeight w:val="88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14:paraId="3FEB790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  <w:t>CACNAC1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3FEB790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rs216013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EB790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AA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0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(24/39) 61.5%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1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(13/39) 33.3%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1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(2/39) 5.1%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EB791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0.409</w:t>
            </w:r>
          </w:p>
        </w:tc>
      </w:tr>
      <w:tr w:rsidR="007F0E33" w:rsidRPr="00B20013" w14:paraId="3FEB791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1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1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1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1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0.51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1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1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0.87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1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23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1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1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1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AG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1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(90/161) 55.9%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2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(63/161) 39.1%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2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(8/161) 5%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2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2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2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2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2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2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0.61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2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2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0.42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2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33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2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2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2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GG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2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(6/11) 54.5%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3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(3/11) 27.3%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3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(2/11) 18.2%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3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3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3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3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3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3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0.87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3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0.47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3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0.07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3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43" w14:textId="77777777" w:rsidTr="00C622BE">
        <w:trPr>
          <w:trHeight w:val="88"/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14:paraId="3FEB793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  <w:t>LTA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3FEB793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rs1041981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EB793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AA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3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(3/20) 15%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4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(16/20) 80%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4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(1/20) 5%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EB794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0.195</w:t>
            </w:r>
          </w:p>
        </w:tc>
      </w:tr>
      <w:tr w:rsidR="007F0E33" w:rsidRPr="00B20013" w14:paraId="3FEB794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4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4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4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4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0.68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4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4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0.96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4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53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4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4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4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CA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4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(25/106) 23.6%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5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(78/106) 73.6%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5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(3/106) 2.8%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5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5B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5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5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5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5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0.05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5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5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0.12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5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63" w14:textId="77777777" w:rsidTr="00C622BE">
        <w:trPr>
          <w:trHeight w:val="88"/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FEB795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3FEB795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EB795E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CC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5F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(11/86) 12.8%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EB7960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(68/86) 79.1%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B7961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(7/86) 8.1%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EB7962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6B" w14:textId="77777777" w:rsidTr="00C622BE">
        <w:trPr>
          <w:trHeight w:val="88"/>
          <w:jc w:val="center"/>
        </w:trPr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4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i/>
                <w:iCs/>
                <w:color w:val="auto"/>
                <w:sz w:val="20"/>
                <w:lang w:eastAsia="en-US" w:bidi="ar-JO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5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6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P-value*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7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0.08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8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9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>0.11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96A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  <w:tr w:rsidR="007F0E33" w:rsidRPr="00B20013" w14:paraId="3FEB796E" w14:textId="77777777" w:rsidTr="00C622BE">
        <w:trPr>
          <w:trHeight w:val="88"/>
          <w:jc w:val="center"/>
        </w:trPr>
        <w:tc>
          <w:tcPr>
            <w:tcW w:w="1034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B796C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vertAlign w:val="superscript"/>
                <w:lang w:eastAsia="en-US" w:bidi="ar-JO"/>
              </w:rPr>
              <w:t>*</w:t>
            </w:r>
            <w:r w:rsidRPr="00B20013"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  <w:t xml:space="preserve"> Chi-square test with P-value &lt; 0.05 is considered significant.</w:t>
            </w:r>
          </w:p>
          <w:p w14:paraId="3FEB796D" w14:textId="77777777" w:rsidR="007F0E33" w:rsidRPr="00B20013" w:rsidRDefault="007F0E33" w:rsidP="00C622BE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bCs/>
                <w:color w:val="auto"/>
                <w:sz w:val="20"/>
                <w:lang w:eastAsia="en-US" w:bidi="ar-JO"/>
              </w:rPr>
            </w:pPr>
          </w:p>
        </w:tc>
      </w:tr>
    </w:tbl>
    <w:p w14:paraId="3FEB796F" w14:textId="77777777" w:rsidR="007F0E33" w:rsidRPr="00B20013" w:rsidRDefault="007F0E33" w:rsidP="007F0E33">
      <w:pPr>
        <w:adjustRightInd w:val="0"/>
        <w:snapToGrid w:val="0"/>
        <w:spacing w:before="240" w:after="120" w:line="260" w:lineRule="atLeast"/>
        <w:ind w:right="-512"/>
        <w:rPr>
          <w:rFonts w:asciiTheme="minorBidi" w:hAnsiTheme="minorBidi" w:cstheme="minorBidi"/>
          <w:b/>
          <w:color w:val="auto"/>
          <w:sz w:val="20"/>
          <w:lang w:bidi="en-US"/>
        </w:rPr>
        <w:sectPr w:rsidR="007F0E33" w:rsidRPr="00B200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EB7970" w14:textId="007B270F" w:rsidR="007F0E33" w:rsidRPr="00B20013" w:rsidRDefault="007F0E33" w:rsidP="007F0E33">
      <w:pPr>
        <w:adjustRightInd w:val="0"/>
        <w:snapToGrid w:val="0"/>
        <w:spacing w:before="240" w:after="120" w:line="260" w:lineRule="atLeast"/>
        <w:ind w:right="-512"/>
        <w:rPr>
          <w:rFonts w:asciiTheme="minorBidi" w:hAnsiTheme="minorBidi" w:cstheme="minorBidi"/>
          <w:color w:val="auto"/>
          <w:sz w:val="20"/>
          <w:lang w:bidi="en-US"/>
        </w:rPr>
      </w:pPr>
      <w:r w:rsidRPr="00B20013">
        <w:rPr>
          <w:rFonts w:asciiTheme="minorBidi" w:hAnsiTheme="minorBidi" w:cstheme="minorBidi"/>
          <w:b/>
          <w:color w:val="auto"/>
          <w:sz w:val="20"/>
          <w:lang w:bidi="en-US"/>
        </w:rPr>
        <w:lastRenderedPageBreak/>
        <w:t xml:space="preserve">Table S2 </w:t>
      </w:r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Association of </w:t>
      </w:r>
      <w:r w:rsidRPr="00B20013">
        <w:rPr>
          <w:rFonts w:asciiTheme="minorBidi" w:hAnsiTheme="minorBidi" w:cstheme="minorBidi"/>
          <w:i/>
          <w:color w:val="auto"/>
          <w:sz w:val="20"/>
          <w:lang w:bidi="en-US"/>
        </w:rPr>
        <w:t>CDHR3</w:t>
      </w:r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, </w:t>
      </w:r>
      <w:r w:rsidRPr="00B20013">
        <w:rPr>
          <w:rFonts w:asciiTheme="minorBidi" w:hAnsiTheme="minorBidi" w:cstheme="minorBidi"/>
          <w:i/>
          <w:color w:val="auto"/>
          <w:sz w:val="20"/>
          <w:lang w:bidi="en-US"/>
        </w:rPr>
        <w:t xml:space="preserve">CACNAC1, </w:t>
      </w:r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and </w:t>
      </w:r>
      <w:r w:rsidRPr="00B20013">
        <w:rPr>
          <w:rFonts w:asciiTheme="minorBidi" w:hAnsiTheme="minorBidi" w:cstheme="minorBidi"/>
          <w:i/>
          <w:color w:val="auto"/>
          <w:sz w:val="20"/>
          <w:lang w:bidi="en-US"/>
        </w:rPr>
        <w:t xml:space="preserve">LTA </w:t>
      </w:r>
      <w:r w:rsidRPr="00B20013">
        <w:rPr>
          <w:rFonts w:asciiTheme="minorBidi" w:hAnsiTheme="minorBidi" w:cstheme="minorBidi"/>
          <w:color w:val="auto"/>
          <w:sz w:val="20"/>
          <w:lang w:bidi="en-US"/>
        </w:rPr>
        <w:t>SNPs with warfarin responsiveness during the stabilization phase of therapy of 139 cardiovascular patients treated with warfarin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291"/>
        <w:gridCol w:w="1731"/>
        <w:gridCol w:w="2027"/>
        <w:gridCol w:w="1609"/>
        <w:gridCol w:w="1276"/>
      </w:tblGrid>
      <w:tr w:rsidR="007F0E33" w:rsidRPr="007A21A0" w14:paraId="3FEB7978" w14:textId="77777777" w:rsidTr="002A6A9F">
        <w:trPr>
          <w:trHeight w:val="603"/>
          <w:jc w:val="center"/>
        </w:trPr>
        <w:tc>
          <w:tcPr>
            <w:tcW w:w="2698" w:type="dxa"/>
            <w:vAlign w:val="center"/>
          </w:tcPr>
          <w:p w14:paraId="3FEB7971" w14:textId="759D4ABC" w:rsidR="007F0E33" w:rsidRPr="007A21A0" w:rsidRDefault="007F0E33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161" w:line="240" w:lineRule="auto"/>
              <w:ind w:left="107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G</w:t>
            </w:r>
            <w:r w:rsid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ene</w:t>
            </w: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ab/>
              <w:t>SNP</w:t>
            </w:r>
          </w:p>
        </w:tc>
        <w:tc>
          <w:tcPr>
            <w:tcW w:w="1291" w:type="dxa"/>
            <w:vAlign w:val="center"/>
          </w:tcPr>
          <w:p w14:paraId="3FEB7972" w14:textId="77777777" w:rsidR="007F0E33" w:rsidRPr="007A21A0" w:rsidRDefault="007F0E33" w:rsidP="007A21A0">
            <w:pPr>
              <w:widowControl w:val="0"/>
              <w:autoSpaceDE w:val="0"/>
              <w:autoSpaceDN w:val="0"/>
              <w:spacing w:before="161" w:line="240" w:lineRule="auto"/>
              <w:ind w:left="113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Genotype</w:t>
            </w:r>
          </w:p>
        </w:tc>
        <w:tc>
          <w:tcPr>
            <w:tcW w:w="1731" w:type="dxa"/>
            <w:vAlign w:val="center"/>
          </w:tcPr>
          <w:p w14:paraId="3FEB7973" w14:textId="77777777" w:rsidR="007F0E33" w:rsidRPr="007A21A0" w:rsidRDefault="007F0E33" w:rsidP="007A21A0">
            <w:pPr>
              <w:widowControl w:val="0"/>
              <w:autoSpaceDE w:val="0"/>
              <w:autoSpaceDN w:val="0"/>
              <w:spacing w:before="161" w:line="240" w:lineRule="auto"/>
              <w:ind w:left="245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</w:pPr>
            <w:proofErr w:type="spellStart"/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Poor</w:t>
            </w: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vertAlign w:val="superscript"/>
                <w:lang w:eastAsia="en-US" w:bidi="en-US"/>
              </w:rPr>
              <w:t>a</w:t>
            </w:r>
            <w:proofErr w:type="spellEnd"/>
          </w:p>
        </w:tc>
        <w:tc>
          <w:tcPr>
            <w:tcW w:w="2027" w:type="dxa"/>
            <w:vAlign w:val="center"/>
          </w:tcPr>
          <w:p w14:paraId="3FEB7974" w14:textId="77777777" w:rsidR="007F0E33" w:rsidRPr="007A21A0" w:rsidRDefault="007F0E33" w:rsidP="007A21A0">
            <w:pPr>
              <w:widowControl w:val="0"/>
              <w:autoSpaceDE w:val="0"/>
              <w:autoSpaceDN w:val="0"/>
              <w:spacing w:before="161" w:line="240" w:lineRule="auto"/>
              <w:ind w:left="220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</w:pPr>
            <w:proofErr w:type="spellStart"/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Good</w:t>
            </w: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vertAlign w:val="superscript"/>
                <w:lang w:eastAsia="en-US" w:bidi="en-US"/>
              </w:rPr>
              <w:t>b</w:t>
            </w:r>
            <w:proofErr w:type="spellEnd"/>
          </w:p>
        </w:tc>
        <w:tc>
          <w:tcPr>
            <w:tcW w:w="1609" w:type="dxa"/>
            <w:vAlign w:val="center"/>
          </w:tcPr>
          <w:p w14:paraId="3FEB7975" w14:textId="77777777" w:rsidR="007F0E33" w:rsidRPr="007A21A0" w:rsidRDefault="007F0E33" w:rsidP="007A21A0">
            <w:pPr>
              <w:widowControl w:val="0"/>
              <w:autoSpaceDE w:val="0"/>
              <w:autoSpaceDN w:val="0"/>
              <w:spacing w:before="161" w:line="240" w:lineRule="auto"/>
              <w:ind w:left="181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</w:pPr>
            <w:proofErr w:type="spellStart"/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Ultra</w:t>
            </w: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vertAlign w:val="superscript"/>
                <w:lang w:eastAsia="en-US" w:bidi="en-US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3FEB7976" w14:textId="77777777" w:rsidR="007F0E33" w:rsidRPr="007A21A0" w:rsidRDefault="007F0E33" w:rsidP="007A21A0">
            <w:pPr>
              <w:widowControl w:val="0"/>
              <w:autoSpaceDE w:val="0"/>
              <w:autoSpaceDN w:val="0"/>
              <w:spacing w:before="23" w:line="240" w:lineRule="auto"/>
              <w:ind w:left="114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b/>
                <w:bCs/>
                <w:color w:val="auto"/>
                <w:sz w:val="20"/>
                <w:lang w:eastAsia="en-US" w:bidi="en-US"/>
              </w:rPr>
              <w:t>Overall</w:t>
            </w:r>
          </w:p>
          <w:p w14:paraId="3FEB7977" w14:textId="77777777" w:rsidR="007F0E33" w:rsidRPr="007A21A0" w:rsidRDefault="007F0E33" w:rsidP="007A21A0">
            <w:pPr>
              <w:widowControl w:val="0"/>
              <w:autoSpaceDE w:val="0"/>
              <w:autoSpaceDN w:val="0"/>
              <w:spacing w:before="1" w:line="240" w:lineRule="auto"/>
              <w:ind w:left="114"/>
              <w:jc w:val="center"/>
              <w:rPr>
                <w:rFonts w:asciiTheme="minorBidi" w:hAnsiTheme="minorBidi" w:cstheme="minorBidi"/>
                <w:b/>
                <w:bCs/>
                <w:i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b/>
                <w:bCs/>
                <w:i/>
                <w:color w:val="auto"/>
                <w:sz w:val="20"/>
                <w:lang w:eastAsia="en-US" w:bidi="en-US"/>
              </w:rPr>
              <w:t>P-value*</w:t>
            </w:r>
          </w:p>
        </w:tc>
      </w:tr>
      <w:tr w:rsidR="002A6A9F" w:rsidRPr="007A21A0" w14:paraId="3FEB797F" w14:textId="77777777" w:rsidTr="002A6A9F">
        <w:trPr>
          <w:trHeight w:val="282"/>
          <w:jc w:val="center"/>
        </w:trPr>
        <w:tc>
          <w:tcPr>
            <w:tcW w:w="2698" w:type="dxa"/>
            <w:vMerge w:val="restart"/>
            <w:vAlign w:val="center"/>
          </w:tcPr>
          <w:p w14:paraId="3FEB7979" w14:textId="5487743A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143" w:line="122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i/>
                <w:color w:val="auto"/>
                <w:sz w:val="20"/>
                <w:lang w:eastAsia="en-US" w:bidi="en-US"/>
              </w:rPr>
              <w:t>CDHR3</w:t>
            </w:r>
            <w:r w:rsidRPr="007A21A0">
              <w:rPr>
                <w:rFonts w:asciiTheme="minorBidi" w:hAnsiTheme="minorBidi" w:cstheme="minorBidi"/>
                <w:i/>
                <w:color w:val="auto"/>
                <w:sz w:val="20"/>
                <w:lang w:eastAsia="en-US" w:bidi="en-US"/>
              </w:rPr>
              <w:tab/>
            </w: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rs10270308</w:t>
            </w:r>
          </w:p>
        </w:tc>
        <w:tc>
          <w:tcPr>
            <w:tcW w:w="1291" w:type="dxa"/>
            <w:vAlign w:val="center"/>
          </w:tcPr>
          <w:p w14:paraId="3FEB797A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3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CT</w:t>
            </w:r>
          </w:p>
        </w:tc>
        <w:tc>
          <w:tcPr>
            <w:tcW w:w="1731" w:type="dxa"/>
            <w:vAlign w:val="center"/>
          </w:tcPr>
          <w:p w14:paraId="3FEB797B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3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(0/9) 0.0%</w:t>
            </w:r>
          </w:p>
        </w:tc>
        <w:tc>
          <w:tcPr>
            <w:tcW w:w="2027" w:type="dxa"/>
            <w:vAlign w:val="center"/>
          </w:tcPr>
          <w:p w14:paraId="3FEB797C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3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(9/9) 100%</w:t>
            </w:r>
          </w:p>
        </w:tc>
        <w:tc>
          <w:tcPr>
            <w:tcW w:w="1609" w:type="dxa"/>
            <w:vAlign w:val="center"/>
          </w:tcPr>
          <w:p w14:paraId="3FEB797D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3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(0/9) 0.0%</w:t>
            </w:r>
          </w:p>
        </w:tc>
        <w:tc>
          <w:tcPr>
            <w:tcW w:w="1276" w:type="dxa"/>
            <w:vMerge w:val="restart"/>
            <w:vAlign w:val="center"/>
          </w:tcPr>
          <w:p w14:paraId="3FEB797E" w14:textId="7C82CE12" w:rsidR="002A6A9F" w:rsidRPr="007A21A0" w:rsidRDefault="002A6A9F" w:rsidP="007A21A0">
            <w:pPr>
              <w:widowControl w:val="0"/>
              <w:autoSpaceDE w:val="0"/>
              <w:autoSpaceDN w:val="0"/>
              <w:spacing w:before="142" w:line="124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0.758</w:t>
            </w:r>
          </w:p>
        </w:tc>
      </w:tr>
      <w:tr w:rsidR="002A6A9F" w:rsidRPr="007A21A0" w14:paraId="3FEB7986" w14:textId="77777777" w:rsidTr="002A6A9F">
        <w:trPr>
          <w:trHeight w:val="286"/>
          <w:jc w:val="center"/>
        </w:trPr>
        <w:tc>
          <w:tcPr>
            <w:tcW w:w="2698" w:type="dxa"/>
            <w:vMerge/>
            <w:vAlign w:val="center"/>
          </w:tcPr>
          <w:p w14:paraId="3FEB7980" w14:textId="26EA2663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143" w:line="122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81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82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0.42</w:t>
            </w:r>
          </w:p>
        </w:tc>
        <w:tc>
          <w:tcPr>
            <w:tcW w:w="2027" w:type="dxa"/>
            <w:vAlign w:val="center"/>
          </w:tcPr>
          <w:p w14:paraId="3FEB7983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0.27</w:t>
            </w:r>
          </w:p>
        </w:tc>
        <w:tc>
          <w:tcPr>
            <w:tcW w:w="1609" w:type="dxa"/>
            <w:vAlign w:val="center"/>
          </w:tcPr>
          <w:p w14:paraId="3FEB7984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0.48</w:t>
            </w:r>
          </w:p>
        </w:tc>
        <w:tc>
          <w:tcPr>
            <w:tcW w:w="1276" w:type="dxa"/>
            <w:vMerge/>
            <w:vAlign w:val="center"/>
          </w:tcPr>
          <w:p w14:paraId="3FEB7985" w14:textId="4DB51C3B" w:rsidR="002A6A9F" w:rsidRPr="007A21A0" w:rsidRDefault="002A6A9F" w:rsidP="007A21A0">
            <w:pPr>
              <w:widowControl w:val="0"/>
              <w:autoSpaceDE w:val="0"/>
              <w:autoSpaceDN w:val="0"/>
              <w:spacing w:before="142" w:line="124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8D" w14:textId="77777777" w:rsidTr="002A6A9F">
        <w:trPr>
          <w:trHeight w:val="286"/>
          <w:jc w:val="center"/>
        </w:trPr>
        <w:tc>
          <w:tcPr>
            <w:tcW w:w="2698" w:type="dxa"/>
            <w:vMerge/>
            <w:vAlign w:val="center"/>
          </w:tcPr>
          <w:p w14:paraId="3FEB7987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88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TT</w:t>
            </w:r>
          </w:p>
        </w:tc>
        <w:tc>
          <w:tcPr>
            <w:tcW w:w="1731" w:type="dxa"/>
            <w:vAlign w:val="center"/>
          </w:tcPr>
          <w:p w14:paraId="3FEB7989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5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(9/128) 7%</w:t>
            </w:r>
          </w:p>
        </w:tc>
        <w:tc>
          <w:tcPr>
            <w:tcW w:w="2027" w:type="dxa"/>
            <w:vAlign w:val="center"/>
          </w:tcPr>
          <w:p w14:paraId="3FEB798A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2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(113/128) 88.3%</w:t>
            </w:r>
          </w:p>
        </w:tc>
        <w:tc>
          <w:tcPr>
            <w:tcW w:w="1609" w:type="dxa"/>
            <w:vAlign w:val="center"/>
          </w:tcPr>
          <w:p w14:paraId="3FEB798B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(6/128) 4.7%</w:t>
            </w:r>
          </w:p>
        </w:tc>
        <w:tc>
          <w:tcPr>
            <w:tcW w:w="1276" w:type="dxa"/>
            <w:vMerge/>
            <w:vAlign w:val="center"/>
          </w:tcPr>
          <w:p w14:paraId="3FEB798C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94" w14:textId="77777777" w:rsidTr="002A6A9F">
        <w:trPr>
          <w:trHeight w:val="278"/>
          <w:jc w:val="center"/>
        </w:trPr>
        <w:tc>
          <w:tcPr>
            <w:tcW w:w="2698" w:type="dxa"/>
            <w:vMerge/>
            <w:vAlign w:val="center"/>
          </w:tcPr>
          <w:p w14:paraId="3FEB798E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8F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90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0.42</w:t>
            </w:r>
          </w:p>
        </w:tc>
        <w:tc>
          <w:tcPr>
            <w:tcW w:w="2027" w:type="dxa"/>
            <w:vAlign w:val="center"/>
          </w:tcPr>
          <w:p w14:paraId="3FEB7991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0.27</w:t>
            </w:r>
          </w:p>
        </w:tc>
        <w:tc>
          <w:tcPr>
            <w:tcW w:w="1609" w:type="dxa"/>
            <w:vAlign w:val="center"/>
          </w:tcPr>
          <w:p w14:paraId="3FEB7992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0.48</w:t>
            </w:r>
          </w:p>
        </w:tc>
        <w:tc>
          <w:tcPr>
            <w:tcW w:w="1276" w:type="dxa"/>
            <w:vMerge/>
            <w:vAlign w:val="center"/>
          </w:tcPr>
          <w:p w14:paraId="3FEB7993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9B" w14:textId="77777777" w:rsidTr="002A6A9F">
        <w:trPr>
          <w:trHeight w:val="377"/>
          <w:jc w:val="center"/>
        </w:trPr>
        <w:tc>
          <w:tcPr>
            <w:tcW w:w="2698" w:type="dxa"/>
            <w:vMerge w:val="restart"/>
            <w:vAlign w:val="center"/>
          </w:tcPr>
          <w:p w14:paraId="3FEB7995" w14:textId="435B23F2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80" w:line="187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i/>
                <w:color w:val="auto"/>
                <w:sz w:val="20"/>
                <w:lang w:eastAsia="en-US" w:bidi="en-US"/>
              </w:rPr>
              <w:t>CACNAC1</w:t>
            </w:r>
            <w:r w:rsidRPr="007A21A0">
              <w:rPr>
                <w:rFonts w:asciiTheme="minorBidi" w:hAnsiTheme="minorBidi" w:cstheme="minorBidi"/>
                <w:i/>
                <w:color w:val="auto"/>
                <w:sz w:val="20"/>
                <w:lang w:eastAsia="en-US" w:bidi="en-US"/>
              </w:rPr>
              <w:tab/>
            </w: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rs216013</w:t>
            </w:r>
          </w:p>
        </w:tc>
        <w:tc>
          <w:tcPr>
            <w:tcW w:w="1291" w:type="dxa"/>
            <w:vAlign w:val="center"/>
          </w:tcPr>
          <w:p w14:paraId="3FEB7996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59" w:line="240" w:lineRule="auto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AA</w:t>
            </w:r>
          </w:p>
        </w:tc>
        <w:tc>
          <w:tcPr>
            <w:tcW w:w="1731" w:type="dxa"/>
            <w:vAlign w:val="center"/>
          </w:tcPr>
          <w:p w14:paraId="3FEB7997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59" w:line="240" w:lineRule="auto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(5/77) 6.5%</w:t>
            </w:r>
          </w:p>
        </w:tc>
        <w:tc>
          <w:tcPr>
            <w:tcW w:w="2027" w:type="dxa"/>
            <w:vAlign w:val="center"/>
          </w:tcPr>
          <w:p w14:paraId="3FEB7998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59" w:line="240" w:lineRule="auto"/>
              <w:ind w:left="22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(68/77) 88.3%</w:t>
            </w:r>
          </w:p>
        </w:tc>
        <w:tc>
          <w:tcPr>
            <w:tcW w:w="1609" w:type="dxa"/>
            <w:vAlign w:val="center"/>
          </w:tcPr>
          <w:p w14:paraId="3FEB7999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59" w:line="240" w:lineRule="auto"/>
              <w:ind w:left="18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(4/77) 5.2%</w:t>
            </w:r>
          </w:p>
        </w:tc>
        <w:tc>
          <w:tcPr>
            <w:tcW w:w="1276" w:type="dxa"/>
            <w:vMerge w:val="restart"/>
            <w:vAlign w:val="center"/>
          </w:tcPr>
          <w:p w14:paraId="3FEB799A" w14:textId="7B383BE4" w:rsidR="002A6A9F" w:rsidRPr="007A21A0" w:rsidRDefault="002A6A9F" w:rsidP="007A21A0">
            <w:pPr>
              <w:widowControl w:val="0"/>
              <w:autoSpaceDE w:val="0"/>
              <w:autoSpaceDN w:val="0"/>
              <w:spacing w:before="79" w:line="188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0.417</w:t>
            </w:r>
          </w:p>
        </w:tc>
      </w:tr>
      <w:tr w:rsidR="002A6A9F" w:rsidRPr="007A21A0" w14:paraId="3FEB79A2" w14:textId="77777777" w:rsidTr="002A6A9F">
        <w:trPr>
          <w:trHeight w:val="319"/>
          <w:jc w:val="center"/>
        </w:trPr>
        <w:tc>
          <w:tcPr>
            <w:tcW w:w="2698" w:type="dxa"/>
            <w:vMerge/>
            <w:vAlign w:val="center"/>
          </w:tcPr>
          <w:p w14:paraId="3FEB799C" w14:textId="683CC8BF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80" w:line="187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9D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32" w:line="267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9E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32" w:line="267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1</w:t>
            </w:r>
          </w:p>
        </w:tc>
        <w:tc>
          <w:tcPr>
            <w:tcW w:w="2027" w:type="dxa"/>
            <w:vAlign w:val="center"/>
          </w:tcPr>
          <w:p w14:paraId="3FEB799F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32" w:line="267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0.76</w:t>
            </w:r>
          </w:p>
        </w:tc>
        <w:tc>
          <w:tcPr>
            <w:tcW w:w="1609" w:type="dxa"/>
            <w:vAlign w:val="center"/>
          </w:tcPr>
          <w:p w14:paraId="3FEB79A0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32" w:line="267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0.62</w:t>
            </w:r>
          </w:p>
        </w:tc>
        <w:tc>
          <w:tcPr>
            <w:tcW w:w="1276" w:type="dxa"/>
            <w:vMerge/>
            <w:vAlign w:val="center"/>
          </w:tcPr>
          <w:p w14:paraId="3FEB79A1" w14:textId="10546433" w:rsidR="002A6A9F" w:rsidRPr="007A21A0" w:rsidRDefault="002A6A9F" w:rsidP="007A21A0">
            <w:pPr>
              <w:widowControl w:val="0"/>
              <w:autoSpaceDE w:val="0"/>
              <w:autoSpaceDN w:val="0"/>
              <w:spacing w:before="79" w:line="188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A9" w14:textId="77777777" w:rsidTr="002A6A9F">
        <w:trPr>
          <w:trHeight w:val="286"/>
          <w:jc w:val="center"/>
        </w:trPr>
        <w:tc>
          <w:tcPr>
            <w:tcW w:w="2698" w:type="dxa"/>
            <w:vMerge/>
            <w:vAlign w:val="center"/>
          </w:tcPr>
          <w:p w14:paraId="3FEB79A3" w14:textId="2E8117A0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80" w:line="187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A4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1"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AG</w:t>
            </w:r>
          </w:p>
        </w:tc>
        <w:tc>
          <w:tcPr>
            <w:tcW w:w="1731" w:type="dxa"/>
            <w:vAlign w:val="center"/>
          </w:tcPr>
          <w:p w14:paraId="3FEB79A5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1"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(4/55) 7.3%</w:t>
            </w:r>
          </w:p>
        </w:tc>
        <w:tc>
          <w:tcPr>
            <w:tcW w:w="2027" w:type="dxa"/>
            <w:vAlign w:val="center"/>
          </w:tcPr>
          <w:p w14:paraId="3FEB79A6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1" w:line="266" w:lineRule="exact"/>
              <w:ind w:left="22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(50/55) 90.9%</w:t>
            </w:r>
          </w:p>
        </w:tc>
        <w:tc>
          <w:tcPr>
            <w:tcW w:w="1609" w:type="dxa"/>
            <w:vAlign w:val="center"/>
          </w:tcPr>
          <w:p w14:paraId="3FEB79A7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before="1" w:line="266" w:lineRule="exact"/>
              <w:ind w:left="18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(1/55) 1.8%</w:t>
            </w:r>
          </w:p>
        </w:tc>
        <w:tc>
          <w:tcPr>
            <w:tcW w:w="1276" w:type="dxa"/>
            <w:vMerge/>
            <w:vAlign w:val="center"/>
          </w:tcPr>
          <w:p w14:paraId="3FEB79A8" w14:textId="6806CE62" w:rsidR="002A6A9F" w:rsidRPr="007A21A0" w:rsidRDefault="002A6A9F" w:rsidP="007A21A0">
            <w:pPr>
              <w:widowControl w:val="0"/>
              <w:autoSpaceDE w:val="0"/>
              <w:autoSpaceDN w:val="0"/>
              <w:spacing w:before="79" w:line="188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B0" w14:textId="77777777" w:rsidTr="002A6A9F">
        <w:trPr>
          <w:trHeight w:val="285"/>
          <w:jc w:val="center"/>
        </w:trPr>
        <w:tc>
          <w:tcPr>
            <w:tcW w:w="2698" w:type="dxa"/>
            <w:vMerge/>
            <w:vAlign w:val="center"/>
          </w:tcPr>
          <w:p w14:paraId="3FEB79AA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AB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AC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0.76</w:t>
            </w:r>
          </w:p>
        </w:tc>
        <w:tc>
          <w:tcPr>
            <w:tcW w:w="2027" w:type="dxa"/>
            <w:vAlign w:val="center"/>
          </w:tcPr>
          <w:p w14:paraId="3FEB79AD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0.62</w:t>
            </w:r>
          </w:p>
        </w:tc>
        <w:tc>
          <w:tcPr>
            <w:tcW w:w="1609" w:type="dxa"/>
            <w:vAlign w:val="center"/>
          </w:tcPr>
          <w:p w14:paraId="3FEB79AE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0.23</w:t>
            </w:r>
          </w:p>
        </w:tc>
        <w:tc>
          <w:tcPr>
            <w:tcW w:w="1276" w:type="dxa"/>
            <w:vMerge/>
            <w:vAlign w:val="center"/>
          </w:tcPr>
          <w:p w14:paraId="3FEB79AF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B7" w14:textId="77777777" w:rsidTr="002A6A9F">
        <w:trPr>
          <w:trHeight w:val="285"/>
          <w:jc w:val="center"/>
        </w:trPr>
        <w:tc>
          <w:tcPr>
            <w:tcW w:w="2698" w:type="dxa"/>
            <w:vMerge/>
            <w:vAlign w:val="center"/>
          </w:tcPr>
          <w:p w14:paraId="3FEB79B1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B2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GG</w:t>
            </w:r>
          </w:p>
        </w:tc>
        <w:tc>
          <w:tcPr>
            <w:tcW w:w="1731" w:type="dxa"/>
            <w:vAlign w:val="center"/>
          </w:tcPr>
          <w:p w14:paraId="3FEB79B3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(0/6) 0.0%</w:t>
            </w:r>
          </w:p>
        </w:tc>
        <w:tc>
          <w:tcPr>
            <w:tcW w:w="2027" w:type="dxa"/>
            <w:vAlign w:val="center"/>
          </w:tcPr>
          <w:p w14:paraId="3FEB79B4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(5/6) 83.3%</w:t>
            </w:r>
          </w:p>
        </w:tc>
        <w:tc>
          <w:tcPr>
            <w:tcW w:w="1609" w:type="dxa"/>
            <w:vAlign w:val="center"/>
          </w:tcPr>
          <w:p w14:paraId="3FEB79B5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(1/6) 16.7%</w:t>
            </w:r>
          </w:p>
        </w:tc>
        <w:tc>
          <w:tcPr>
            <w:tcW w:w="1276" w:type="dxa"/>
            <w:vMerge/>
            <w:vAlign w:val="center"/>
          </w:tcPr>
          <w:p w14:paraId="3FEB79B6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BE" w14:textId="77777777" w:rsidTr="002A6A9F">
        <w:trPr>
          <w:trHeight w:val="278"/>
          <w:jc w:val="center"/>
        </w:trPr>
        <w:tc>
          <w:tcPr>
            <w:tcW w:w="2698" w:type="dxa"/>
            <w:vMerge/>
            <w:vAlign w:val="center"/>
          </w:tcPr>
          <w:p w14:paraId="3FEB79B8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B9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BA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0.48</w:t>
            </w:r>
          </w:p>
        </w:tc>
        <w:tc>
          <w:tcPr>
            <w:tcW w:w="2027" w:type="dxa"/>
            <w:vAlign w:val="center"/>
          </w:tcPr>
          <w:p w14:paraId="3FEB79BB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0.62</w:t>
            </w:r>
          </w:p>
        </w:tc>
        <w:tc>
          <w:tcPr>
            <w:tcW w:w="1609" w:type="dxa"/>
            <w:vAlign w:val="center"/>
          </w:tcPr>
          <w:p w14:paraId="3FEB79BC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0.13</w:t>
            </w:r>
          </w:p>
        </w:tc>
        <w:tc>
          <w:tcPr>
            <w:tcW w:w="1276" w:type="dxa"/>
            <w:vMerge/>
            <w:vAlign w:val="center"/>
          </w:tcPr>
          <w:p w14:paraId="3FEB79BD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C5" w14:textId="77777777" w:rsidTr="002A6A9F">
        <w:trPr>
          <w:trHeight w:val="283"/>
          <w:jc w:val="center"/>
        </w:trPr>
        <w:tc>
          <w:tcPr>
            <w:tcW w:w="2698" w:type="dxa"/>
            <w:vMerge w:val="restart"/>
            <w:vAlign w:val="center"/>
          </w:tcPr>
          <w:p w14:paraId="3FEB79BF" w14:textId="24DA0659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145" w:line="121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i/>
                <w:color w:val="auto"/>
                <w:sz w:val="20"/>
                <w:lang w:eastAsia="en-US" w:bidi="en-US"/>
              </w:rPr>
              <w:t>LTA</w:t>
            </w:r>
            <w:r w:rsidRPr="007A21A0">
              <w:rPr>
                <w:rFonts w:asciiTheme="minorBidi" w:hAnsiTheme="minorBidi" w:cstheme="minorBidi"/>
                <w:i/>
                <w:color w:val="auto"/>
                <w:sz w:val="20"/>
                <w:lang w:eastAsia="en-US" w:bidi="en-US"/>
              </w:rPr>
              <w:tab/>
            </w: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rs1041981</w:t>
            </w:r>
          </w:p>
        </w:tc>
        <w:tc>
          <w:tcPr>
            <w:tcW w:w="1291" w:type="dxa"/>
            <w:vAlign w:val="center"/>
          </w:tcPr>
          <w:p w14:paraId="3FEB79C0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4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AA</w:t>
            </w:r>
          </w:p>
        </w:tc>
        <w:tc>
          <w:tcPr>
            <w:tcW w:w="1731" w:type="dxa"/>
            <w:vAlign w:val="center"/>
          </w:tcPr>
          <w:p w14:paraId="3FEB79C1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4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(2/17) 11.8%</w:t>
            </w:r>
          </w:p>
        </w:tc>
        <w:tc>
          <w:tcPr>
            <w:tcW w:w="2027" w:type="dxa"/>
            <w:vAlign w:val="center"/>
          </w:tcPr>
          <w:p w14:paraId="3FEB79C2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4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(14/17) 82.4%</w:t>
            </w:r>
          </w:p>
        </w:tc>
        <w:tc>
          <w:tcPr>
            <w:tcW w:w="1609" w:type="dxa"/>
            <w:vAlign w:val="center"/>
          </w:tcPr>
          <w:p w14:paraId="3FEB79C3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4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(1/17) 5.9%</w:t>
            </w:r>
          </w:p>
        </w:tc>
        <w:tc>
          <w:tcPr>
            <w:tcW w:w="1276" w:type="dxa"/>
            <w:vMerge w:val="restart"/>
            <w:vAlign w:val="center"/>
          </w:tcPr>
          <w:p w14:paraId="3FEB79C4" w14:textId="35B1089F" w:rsidR="002A6A9F" w:rsidRPr="007A21A0" w:rsidRDefault="002A6A9F" w:rsidP="007A21A0">
            <w:pPr>
              <w:widowControl w:val="0"/>
              <w:autoSpaceDE w:val="0"/>
              <w:autoSpaceDN w:val="0"/>
              <w:spacing w:before="143" w:line="122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0.385</w:t>
            </w:r>
          </w:p>
        </w:tc>
      </w:tr>
      <w:tr w:rsidR="002A6A9F" w:rsidRPr="007A21A0" w14:paraId="3FEB79CC" w14:textId="77777777" w:rsidTr="002A6A9F">
        <w:trPr>
          <w:trHeight w:val="285"/>
          <w:jc w:val="center"/>
        </w:trPr>
        <w:tc>
          <w:tcPr>
            <w:tcW w:w="2698" w:type="dxa"/>
            <w:vMerge/>
            <w:vAlign w:val="center"/>
          </w:tcPr>
          <w:p w14:paraId="3FEB79C6" w14:textId="3700DF65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145" w:line="121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C7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C8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0.37</w:t>
            </w:r>
          </w:p>
        </w:tc>
        <w:tc>
          <w:tcPr>
            <w:tcW w:w="2027" w:type="dxa"/>
            <w:vAlign w:val="center"/>
          </w:tcPr>
          <w:p w14:paraId="3FEB79C9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0.32</w:t>
            </w:r>
          </w:p>
        </w:tc>
        <w:tc>
          <w:tcPr>
            <w:tcW w:w="1609" w:type="dxa"/>
            <w:vAlign w:val="center"/>
          </w:tcPr>
          <w:p w14:paraId="3FEB79CA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0.76</w:t>
            </w:r>
          </w:p>
        </w:tc>
        <w:tc>
          <w:tcPr>
            <w:tcW w:w="1276" w:type="dxa"/>
            <w:vMerge/>
            <w:vAlign w:val="center"/>
          </w:tcPr>
          <w:p w14:paraId="3FEB79CB" w14:textId="6FD0BDEF" w:rsidR="002A6A9F" w:rsidRPr="007A21A0" w:rsidRDefault="002A6A9F" w:rsidP="007A21A0">
            <w:pPr>
              <w:widowControl w:val="0"/>
              <w:autoSpaceDE w:val="0"/>
              <w:autoSpaceDN w:val="0"/>
              <w:spacing w:before="143" w:line="122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D3" w14:textId="77777777" w:rsidTr="002A6A9F">
        <w:trPr>
          <w:trHeight w:val="286"/>
          <w:jc w:val="center"/>
        </w:trPr>
        <w:tc>
          <w:tcPr>
            <w:tcW w:w="2698" w:type="dxa"/>
            <w:vMerge/>
            <w:vAlign w:val="center"/>
          </w:tcPr>
          <w:p w14:paraId="3FEB79CD" w14:textId="299C36C8" w:rsidR="002A6A9F" w:rsidRPr="007A21A0" w:rsidRDefault="002A6A9F" w:rsidP="007A21A0">
            <w:pPr>
              <w:widowControl w:val="0"/>
              <w:tabs>
                <w:tab w:val="left" w:pos="1531"/>
              </w:tabs>
              <w:autoSpaceDE w:val="0"/>
              <w:autoSpaceDN w:val="0"/>
              <w:spacing w:before="145" w:line="121" w:lineRule="exact"/>
              <w:ind w:left="107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CE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CA</w:t>
            </w:r>
          </w:p>
        </w:tc>
        <w:tc>
          <w:tcPr>
            <w:tcW w:w="1731" w:type="dxa"/>
            <w:vAlign w:val="center"/>
          </w:tcPr>
          <w:p w14:paraId="3FEB79CF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(5/69) 7.2%</w:t>
            </w:r>
          </w:p>
        </w:tc>
        <w:tc>
          <w:tcPr>
            <w:tcW w:w="2027" w:type="dxa"/>
            <w:vAlign w:val="center"/>
          </w:tcPr>
          <w:p w14:paraId="3FEB79D0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2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(63/69) 91.3%</w:t>
            </w:r>
          </w:p>
        </w:tc>
        <w:tc>
          <w:tcPr>
            <w:tcW w:w="1609" w:type="dxa"/>
            <w:vAlign w:val="center"/>
          </w:tcPr>
          <w:p w14:paraId="3FEB79D1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(1/69) 1.4%</w:t>
            </w:r>
          </w:p>
        </w:tc>
        <w:tc>
          <w:tcPr>
            <w:tcW w:w="1276" w:type="dxa"/>
            <w:vMerge/>
            <w:vAlign w:val="center"/>
          </w:tcPr>
          <w:p w14:paraId="3FEB79D2" w14:textId="2E870ACF" w:rsidR="002A6A9F" w:rsidRPr="007A21A0" w:rsidRDefault="002A6A9F" w:rsidP="007A21A0">
            <w:pPr>
              <w:widowControl w:val="0"/>
              <w:autoSpaceDE w:val="0"/>
              <w:autoSpaceDN w:val="0"/>
              <w:spacing w:before="143" w:line="122" w:lineRule="exact"/>
              <w:ind w:left="11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DA" w14:textId="77777777" w:rsidTr="002A6A9F">
        <w:trPr>
          <w:trHeight w:val="286"/>
          <w:jc w:val="center"/>
        </w:trPr>
        <w:tc>
          <w:tcPr>
            <w:tcW w:w="2698" w:type="dxa"/>
            <w:vMerge/>
            <w:vAlign w:val="center"/>
          </w:tcPr>
          <w:p w14:paraId="3FEB79D4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D5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D6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0.69</w:t>
            </w:r>
          </w:p>
        </w:tc>
        <w:tc>
          <w:tcPr>
            <w:tcW w:w="2027" w:type="dxa"/>
            <w:vAlign w:val="center"/>
          </w:tcPr>
          <w:p w14:paraId="3FEB79D7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0.42</w:t>
            </w:r>
          </w:p>
        </w:tc>
        <w:tc>
          <w:tcPr>
            <w:tcW w:w="1609" w:type="dxa"/>
            <w:vAlign w:val="center"/>
          </w:tcPr>
          <w:p w14:paraId="3FEB79D8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0.09</w:t>
            </w:r>
          </w:p>
        </w:tc>
        <w:tc>
          <w:tcPr>
            <w:tcW w:w="1276" w:type="dxa"/>
            <w:vMerge/>
            <w:vAlign w:val="center"/>
          </w:tcPr>
          <w:p w14:paraId="3FEB79D9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E1" w14:textId="77777777" w:rsidTr="002A6A9F">
        <w:trPr>
          <w:trHeight w:val="285"/>
          <w:jc w:val="center"/>
        </w:trPr>
        <w:tc>
          <w:tcPr>
            <w:tcW w:w="2698" w:type="dxa"/>
            <w:vMerge/>
            <w:vAlign w:val="center"/>
          </w:tcPr>
          <w:p w14:paraId="3FEB79DB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DC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CC</w:t>
            </w:r>
          </w:p>
        </w:tc>
        <w:tc>
          <w:tcPr>
            <w:tcW w:w="1731" w:type="dxa"/>
            <w:vAlign w:val="center"/>
          </w:tcPr>
          <w:p w14:paraId="3FEB79DD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(2/53) 3.8%</w:t>
            </w:r>
          </w:p>
        </w:tc>
        <w:tc>
          <w:tcPr>
            <w:tcW w:w="2027" w:type="dxa"/>
            <w:vAlign w:val="center"/>
          </w:tcPr>
          <w:p w14:paraId="3FEB79DE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22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(47/53) 88.7%</w:t>
            </w:r>
          </w:p>
        </w:tc>
        <w:tc>
          <w:tcPr>
            <w:tcW w:w="1609" w:type="dxa"/>
            <w:vAlign w:val="center"/>
          </w:tcPr>
          <w:p w14:paraId="3FEB79DF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66" w:lineRule="exact"/>
              <w:ind w:left="180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(4/53) 7.5%</w:t>
            </w:r>
          </w:p>
        </w:tc>
        <w:tc>
          <w:tcPr>
            <w:tcW w:w="1276" w:type="dxa"/>
            <w:vMerge/>
            <w:vAlign w:val="center"/>
          </w:tcPr>
          <w:p w14:paraId="3FEB79E0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  <w:tr w:rsidR="002A6A9F" w:rsidRPr="007A21A0" w14:paraId="3FEB79E8" w14:textId="77777777" w:rsidTr="002A6A9F">
        <w:trPr>
          <w:trHeight w:val="278"/>
          <w:jc w:val="center"/>
        </w:trPr>
        <w:tc>
          <w:tcPr>
            <w:tcW w:w="2698" w:type="dxa"/>
            <w:vMerge/>
            <w:vAlign w:val="center"/>
          </w:tcPr>
          <w:p w14:paraId="3FEB79E2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  <w:tc>
          <w:tcPr>
            <w:tcW w:w="1291" w:type="dxa"/>
            <w:vAlign w:val="center"/>
          </w:tcPr>
          <w:p w14:paraId="3FEB79E3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112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731" w:type="dxa"/>
            <w:vAlign w:val="center"/>
          </w:tcPr>
          <w:p w14:paraId="3FEB79E4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244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0.32</w:t>
            </w:r>
          </w:p>
        </w:tc>
        <w:tc>
          <w:tcPr>
            <w:tcW w:w="2027" w:type="dxa"/>
            <w:vAlign w:val="center"/>
          </w:tcPr>
          <w:p w14:paraId="3FEB79E5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219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0.84</w:t>
            </w:r>
          </w:p>
        </w:tc>
        <w:tc>
          <w:tcPr>
            <w:tcW w:w="1609" w:type="dxa"/>
            <w:vAlign w:val="center"/>
          </w:tcPr>
          <w:p w14:paraId="3FEB79E6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59" w:lineRule="exact"/>
              <w:ind w:left="181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  <w:r w:rsidRPr="007A21A0"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  <w:t>0.13</w:t>
            </w:r>
          </w:p>
        </w:tc>
        <w:tc>
          <w:tcPr>
            <w:tcW w:w="1276" w:type="dxa"/>
            <w:vMerge/>
            <w:vAlign w:val="center"/>
          </w:tcPr>
          <w:p w14:paraId="3FEB79E7" w14:textId="77777777" w:rsidR="002A6A9F" w:rsidRPr="007A21A0" w:rsidRDefault="002A6A9F" w:rsidP="007A21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0"/>
                <w:lang w:eastAsia="en-US" w:bidi="en-US"/>
              </w:rPr>
            </w:pPr>
          </w:p>
        </w:tc>
      </w:tr>
    </w:tbl>
    <w:p w14:paraId="3FEB79E9" w14:textId="77777777" w:rsidR="007F0E33" w:rsidRPr="00B20013" w:rsidRDefault="007F0E33" w:rsidP="007F0E33">
      <w:pPr>
        <w:pStyle w:val="MDPI31text"/>
        <w:jc w:val="center"/>
        <w:rPr>
          <w:rFonts w:asciiTheme="minorBidi" w:hAnsiTheme="minorBidi" w:cstheme="minorBidi"/>
          <w:szCs w:val="20"/>
        </w:rPr>
      </w:pPr>
    </w:p>
    <w:p w14:paraId="3FEB79EA" w14:textId="77777777" w:rsidR="007F0E33" w:rsidRPr="00B20013" w:rsidRDefault="007F0E33" w:rsidP="007F0E33">
      <w:pPr>
        <w:adjustRightInd w:val="0"/>
        <w:snapToGrid w:val="0"/>
        <w:spacing w:line="240" w:lineRule="auto"/>
        <w:ind w:left="425" w:right="425"/>
        <w:jc w:val="center"/>
        <w:rPr>
          <w:rFonts w:asciiTheme="minorBidi" w:hAnsiTheme="minorBidi" w:cstheme="minorBidi"/>
          <w:color w:val="auto"/>
          <w:sz w:val="20"/>
          <w:lang w:bidi="en-US"/>
        </w:rPr>
      </w:pPr>
      <w:r w:rsidRPr="00B20013">
        <w:rPr>
          <w:rFonts w:asciiTheme="minorBidi" w:hAnsiTheme="minorBidi" w:cstheme="minorBidi"/>
          <w:color w:val="auto"/>
          <w:sz w:val="20"/>
          <w:lang w:bidi="en-US"/>
        </w:rPr>
        <w:t>* Chi-square test with P-value &lt; 0.05 is considered significant.</w:t>
      </w:r>
    </w:p>
    <w:p w14:paraId="3FEB79EB" w14:textId="77777777" w:rsidR="007F0E33" w:rsidRPr="00B20013" w:rsidRDefault="007F0E33" w:rsidP="007F0E33">
      <w:pPr>
        <w:adjustRightInd w:val="0"/>
        <w:snapToGrid w:val="0"/>
        <w:spacing w:line="240" w:lineRule="auto"/>
        <w:ind w:left="425" w:right="425"/>
        <w:jc w:val="center"/>
        <w:rPr>
          <w:rFonts w:asciiTheme="minorBidi" w:hAnsiTheme="minorBidi" w:cstheme="minorBidi"/>
          <w:color w:val="auto"/>
          <w:sz w:val="20"/>
          <w:lang w:bidi="en-US"/>
        </w:rPr>
      </w:pPr>
      <w:proofErr w:type="gramStart"/>
      <w:r w:rsidRPr="00B20013">
        <w:rPr>
          <w:rFonts w:asciiTheme="minorBidi" w:hAnsiTheme="minorBidi" w:cstheme="minorBidi"/>
          <w:color w:val="auto"/>
          <w:sz w:val="20"/>
          <w:vertAlign w:val="superscript"/>
          <w:lang w:bidi="en-US"/>
        </w:rPr>
        <w:t>a</w:t>
      </w:r>
      <w:proofErr w:type="gramEnd"/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 Poor responders (international normalized ratio (INR) value below target).</w:t>
      </w:r>
    </w:p>
    <w:p w14:paraId="3FEB79EC" w14:textId="77777777" w:rsidR="007F0E33" w:rsidRPr="00B20013" w:rsidRDefault="007F0E33" w:rsidP="007F0E33">
      <w:pPr>
        <w:adjustRightInd w:val="0"/>
        <w:snapToGrid w:val="0"/>
        <w:spacing w:line="240" w:lineRule="auto"/>
        <w:ind w:left="425" w:right="425"/>
        <w:jc w:val="center"/>
        <w:rPr>
          <w:rFonts w:asciiTheme="minorBidi" w:hAnsiTheme="minorBidi" w:cstheme="minorBidi"/>
          <w:color w:val="auto"/>
          <w:sz w:val="20"/>
          <w:lang w:bidi="en-US"/>
        </w:rPr>
      </w:pPr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 </w:t>
      </w:r>
      <w:proofErr w:type="gramStart"/>
      <w:r w:rsidRPr="00B20013">
        <w:rPr>
          <w:rFonts w:asciiTheme="minorBidi" w:hAnsiTheme="minorBidi" w:cstheme="minorBidi"/>
          <w:color w:val="auto"/>
          <w:sz w:val="20"/>
          <w:vertAlign w:val="superscript"/>
          <w:lang w:bidi="en-US"/>
        </w:rPr>
        <w:t>b</w:t>
      </w:r>
      <w:proofErr w:type="gramEnd"/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 Good responders who have an INR in the target range (therapeutic range).</w:t>
      </w:r>
    </w:p>
    <w:p w14:paraId="3FEB79ED" w14:textId="77777777" w:rsidR="007F0E33" w:rsidRPr="00B20013" w:rsidRDefault="007F0E33" w:rsidP="007F0E33">
      <w:pPr>
        <w:adjustRightInd w:val="0"/>
        <w:snapToGrid w:val="0"/>
        <w:spacing w:line="240" w:lineRule="auto"/>
        <w:ind w:left="425" w:right="425"/>
        <w:jc w:val="center"/>
        <w:rPr>
          <w:rFonts w:asciiTheme="minorBidi" w:hAnsiTheme="minorBidi" w:cstheme="minorBidi"/>
          <w:color w:val="auto"/>
          <w:sz w:val="20"/>
          <w:lang w:bidi="en-US"/>
        </w:rPr>
        <w:sectPr w:rsidR="007F0E33" w:rsidRPr="00B200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 </w:t>
      </w:r>
      <w:proofErr w:type="gramStart"/>
      <w:r w:rsidRPr="00B20013">
        <w:rPr>
          <w:rFonts w:asciiTheme="minorBidi" w:hAnsiTheme="minorBidi" w:cstheme="minorBidi"/>
          <w:color w:val="auto"/>
          <w:sz w:val="20"/>
          <w:vertAlign w:val="superscript"/>
          <w:lang w:bidi="en-US"/>
        </w:rPr>
        <w:t>c</w:t>
      </w:r>
      <w:proofErr w:type="gramEnd"/>
      <w:r w:rsidRPr="00B20013">
        <w:rPr>
          <w:rFonts w:asciiTheme="minorBidi" w:hAnsiTheme="minorBidi" w:cstheme="minorBidi"/>
          <w:color w:val="auto"/>
          <w:sz w:val="20"/>
          <w:lang w:bidi="en-US"/>
        </w:rPr>
        <w:t xml:space="preserve"> Ultra-responders (INR over target).</w:t>
      </w:r>
    </w:p>
    <w:p w14:paraId="3FEB79EE" w14:textId="77777777" w:rsidR="007F0E33" w:rsidRPr="00B20013" w:rsidRDefault="007F0E33" w:rsidP="007F0E33">
      <w:pPr>
        <w:adjustRightInd w:val="0"/>
        <w:snapToGrid w:val="0"/>
        <w:spacing w:line="240" w:lineRule="auto"/>
        <w:ind w:left="425" w:right="425"/>
        <w:jc w:val="center"/>
        <w:rPr>
          <w:rFonts w:asciiTheme="minorBidi" w:hAnsiTheme="minorBidi" w:cstheme="minorBidi"/>
          <w:color w:val="auto"/>
          <w:sz w:val="20"/>
          <w:lang w:bidi="en-US"/>
        </w:rPr>
      </w:pPr>
    </w:p>
    <w:p w14:paraId="3FEB79EF" w14:textId="7137250F" w:rsidR="007F0E33" w:rsidRDefault="007F0E33" w:rsidP="007F0E33">
      <w:pPr>
        <w:widowControl w:val="0"/>
        <w:autoSpaceDE w:val="0"/>
        <w:autoSpaceDN w:val="0"/>
        <w:spacing w:before="78" w:line="240" w:lineRule="auto"/>
        <w:jc w:val="left"/>
        <w:rPr>
          <w:rFonts w:asciiTheme="minorBidi" w:hAnsiTheme="minorBidi" w:cstheme="minorBidi"/>
          <w:bCs/>
          <w:color w:val="auto"/>
          <w:sz w:val="20"/>
          <w:lang w:eastAsia="en-US" w:bidi="en-US"/>
        </w:rPr>
      </w:pPr>
      <w:r w:rsidRPr="00B20013">
        <w:rPr>
          <w:rFonts w:asciiTheme="minorBidi" w:hAnsiTheme="minorBidi" w:cstheme="minorBidi"/>
          <w:b/>
          <w:color w:val="auto"/>
          <w:sz w:val="20"/>
          <w:lang w:eastAsia="en-US" w:bidi="en-US"/>
        </w:rPr>
        <w:t>Table S3</w:t>
      </w:r>
      <w:r w:rsidRPr="00B20013">
        <w:rPr>
          <w:rFonts w:asciiTheme="minorBidi" w:hAnsiTheme="minorBidi" w:cstheme="minorBidi"/>
          <w:bCs/>
          <w:color w:val="auto"/>
          <w:sz w:val="20"/>
          <w:lang w:eastAsia="en-US" w:bidi="en-US"/>
        </w:rPr>
        <w:t xml:space="preserve"> Association of CDHR3, CACNAC1, and LTA SNPs with INR treatment outcome</w:t>
      </w:r>
    </w:p>
    <w:p w14:paraId="6B95A2CA" w14:textId="77777777" w:rsidR="00FD017F" w:rsidRPr="00B20013" w:rsidRDefault="00FD017F" w:rsidP="007F0E33">
      <w:pPr>
        <w:widowControl w:val="0"/>
        <w:autoSpaceDE w:val="0"/>
        <w:autoSpaceDN w:val="0"/>
        <w:spacing w:before="78" w:line="240" w:lineRule="auto"/>
        <w:jc w:val="left"/>
        <w:rPr>
          <w:rFonts w:asciiTheme="minorBidi" w:hAnsiTheme="minorBidi" w:cstheme="minorBidi"/>
          <w:bCs/>
          <w:color w:val="auto"/>
          <w:sz w:val="20"/>
          <w:lang w:eastAsia="en-US" w:bidi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531"/>
        <w:gridCol w:w="1306"/>
        <w:gridCol w:w="1798"/>
        <w:gridCol w:w="1163"/>
        <w:gridCol w:w="1831"/>
        <w:gridCol w:w="1264"/>
      </w:tblGrid>
      <w:tr w:rsidR="007F0E33" w:rsidRPr="00B20013" w14:paraId="3FEB79FB" w14:textId="77777777" w:rsidTr="00732D7D">
        <w:trPr>
          <w:trHeight w:val="536"/>
          <w:jc w:val="center"/>
        </w:trPr>
        <w:tc>
          <w:tcPr>
            <w:tcW w:w="1172" w:type="dxa"/>
            <w:shd w:val="clear" w:color="auto" w:fill="auto"/>
            <w:vAlign w:val="center"/>
          </w:tcPr>
          <w:p w14:paraId="3FEB79F0" w14:textId="6D90B5AC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G</w:t>
            </w:r>
            <w:r w:rsidR="00732D7D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ene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EB79F1" w14:textId="6396764D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SNP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FEB79F2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Genotype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F3" w14:textId="1E45663B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Initiation</w:t>
            </w:r>
          </w:p>
          <w:p w14:paraId="3FEB79F4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INR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FEB79F5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Overall</w:t>
            </w:r>
          </w:p>
          <w:p w14:paraId="3FEB79F6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i/>
                <w:i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i/>
                <w:iCs/>
                <w:color w:val="auto"/>
                <w:sz w:val="20"/>
                <w:lang w:eastAsia="en-US" w:bidi="en-US"/>
              </w:rPr>
              <w:t>P-value*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FEB79F7" w14:textId="676F9B61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Maintenance</w:t>
            </w:r>
          </w:p>
          <w:p w14:paraId="3FEB79F8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INR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FEB79F9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color w:val="auto"/>
                <w:sz w:val="20"/>
                <w:lang w:eastAsia="en-US" w:bidi="en-US"/>
              </w:rPr>
              <w:t>Overall</w:t>
            </w:r>
          </w:p>
          <w:p w14:paraId="3FEB79FA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/>
                <w:i/>
                <w:i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/>
                <w:i/>
                <w:iCs/>
                <w:color w:val="auto"/>
                <w:sz w:val="20"/>
                <w:lang w:eastAsia="en-US" w:bidi="en-US"/>
              </w:rPr>
              <w:t>P-value*</w:t>
            </w:r>
          </w:p>
        </w:tc>
      </w:tr>
      <w:tr w:rsidR="007F0E33" w:rsidRPr="00B20013" w14:paraId="3FEB7A03" w14:textId="77777777" w:rsidTr="00732D7D">
        <w:trPr>
          <w:jc w:val="center"/>
        </w:trPr>
        <w:tc>
          <w:tcPr>
            <w:tcW w:w="1172" w:type="dxa"/>
            <w:vMerge w:val="restart"/>
            <w:shd w:val="clear" w:color="auto" w:fill="auto"/>
            <w:vAlign w:val="center"/>
          </w:tcPr>
          <w:p w14:paraId="3FEB79FC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lang w:eastAsia="en-US" w:bidi="en-US"/>
              </w:rPr>
              <w:t>CDHR3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FEB79FD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rs10270308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FEB79FE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CT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9FF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2.26 [064]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3FEB7A00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0.321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FEB7A01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2.7 [0.39]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3FEB7A02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0.980</w:t>
            </w:r>
          </w:p>
        </w:tc>
      </w:tr>
      <w:tr w:rsidR="007F0E33" w:rsidRPr="00B20013" w14:paraId="3FEB7A0B" w14:textId="77777777" w:rsidTr="00732D7D">
        <w:trPr>
          <w:jc w:val="center"/>
        </w:trPr>
        <w:tc>
          <w:tcPr>
            <w:tcW w:w="1172" w:type="dxa"/>
            <w:vMerge/>
            <w:shd w:val="clear" w:color="auto" w:fill="auto"/>
            <w:vAlign w:val="center"/>
          </w:tcPr>
          <w:p w14:paraId="3FEB7A04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FEB7A05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FEB7A06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TT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A07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2.47 [0.78]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FEB7A08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FEB7A09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2.7 [0.36]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3FEB7A0A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</w:tr>
      <w:tr w:rsidR="007F0E33" w:rsidRPr="00B20013" w14:paraId="3FEB7A13" w14:textId="77777777" w:rsidTr="00732D7D">
        <w:trPr>
          <w:jc w:val="center"/>
        </w:trPr>
        <w:tc>
          <w:tcPr>
            <w:tcW w:w="1172" w:type="dxa"/>
            <w:vMerge w:val="restart"/>
            <w:shd w:val="clear" w:color="auto" w:fill="auto"/>
            <w:vAlign w:val="center"/>
          </w:tcPr>
          <w:p w14:paraId="3FEB7A0C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lang w:eastAsia="en-US" w:bidi="en-US"/>
              </w:rPr>
              <w:t>CACNAC1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FEB7A0D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rs216013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FEB7A0E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AA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A0F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2.50 [0.81]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3FEB7A10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0.612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FEB7A11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2.71 [0.41]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3FEB7A12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0.065</w:t>
            </w:r>
          </w:p>
        </w:tc>
      </w:tr>
      <w:tr w:rsidR="007F0E33" w:rsidRPr="00B20013" w14:paraId="3FEB7A1B" w14:textId="77777777" w:rsidTr="00732D7D">
        <w:trPr>
          <w:jc w:val="center"/>
        </w:trPr>
        <w:tc>
          <w:tcPr>
            <w:tcW w:w="1172" w:type="dxa"/>
            <w:vMerge/>
            <w:shd w:val="clear" w:color="auto" w:fill="auto"/>
            <w:vAlign w:val="center"/>
          </w:tcPr>
          <w:p w14:paraId="3FEB7A14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FEB7A15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FEB7A16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AG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A17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2.40 [0.74]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FEB7A18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FEB7A19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2.65 [0.35]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3FEB7A1A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</w:tr>
      <w:tr w:rsidR="007F0E33" w:rsidRPr="00B20013" w14:paraId="3FEB7A23" w14:textId="77777777" w:rsidTr="00732D7D">
        <w:trPr>
          <w:jc w:val="center"/>
        </w:trPr>
        <w:tc>
          <w:tcPr>
            <w:tcW w:w="1172" w:type="dxa"/>
            <w:vMerge/>
            <w:shd w:val="clear" w:color="auto" w:fill="auto"/>
            <w:vAlign w:val="center"/>
          </w:tcPr>
          <w:p w14:paraId="3FEB7A1C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FEB7A1D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FEB7A1E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GG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A1F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2.38 [0.63]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FEB7A20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FEB7A21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3.03 [0.28]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3FEB7A22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</w:tr>
      <w:tr w:rsidR="007F0E33" w:rsidRPr="00B20013" w14:paraId="3FEB7A2B" w14:textId="77777777" w:rsidTr="00732D7D">
        <w:trPr>
          <w:jc w:val="center"/>
        </w:trPr>
        <w:tc>
          <w:tcPr>
            <w:tcW w:w="1172" w:type="dxa"/>
            <w:vMerge w:val="restart"/>
            <w:shd w:val="clear" w:color="auto" w:fill="auto"/>
            <w:vAlign w:val="center"/>
          </w:tcPr>
          <w:p w14:paraId="3FEB7A24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i/>
                <w:iCs/>
                <w:color w:val="auto"/>
                <w:sz w:val="20"/>
                <w:lang w:eastAsia="en-US" w:bidi="en-US"/>
              </w:rPr>
              <w:t>LTA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FEB7A25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rs1041981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FEB7A26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AA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A27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2.44 [0.65]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3FEB7A28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0.787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FEB7A29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2.72 [0.41]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3FEB7A2A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0.709</w:t>
            </w:r>
          </w:p>
        </w:tc>
      </w:tr>
      <w:tr w:rsidR="007F0E33" w:rsidRPr="00B20013" w14:paraId="3FEB7A33" w14:textId="77777777" w:rsidTr="00732D7D">
        <w:trPr>
          <w:jc w:val="center"/>
        </w:trPr>
        <w:tc>
          <w:tcPr>
            <w:tcW w:w="1172" w:type="dxa"/>
            <w:vMerge/>
            <w:shd w:val="clear" w:color="auto" w:fill="auto"/>
            <w:vAlign w:val="center"/>
          </w:tcPr>
          <w:p w14:paraId="3FEB7A2C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FEB7A2D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FEB7A2E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CA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FEB7A2F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2.42 [0.76]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FEB7A30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FEB7A31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2.68 [0.40]</w:t>
            </w: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3FEB7A32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</w:tr>
      <w:tr w:rsidR="007F0E33" w:rsidRPr="00B20013" w14:paraId="3FEB7A3B" w14:textId="77777777" w:rsidTr="00732D7D">
        <w:trPr>
          <w:jc w:val="center"/>
        </w:trPr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4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5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6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CC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7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2.50 [0.82]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8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9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>2.63 [0.24]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3A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</w:p>
        </w:tc>
      </w:tr>
      <w:tr w:rsidR="007F0E33" w:rsidRPr="00B20013" w14:paraId="3FEB7A3D" w14:textId="77777777" w:rsidTr="00732D7D">
        <w:trPr>
          <w:jc w:val="center"/>
        </w:trPr>
        <w:tc>
          <w:tcPr>
            <w:tcW w:w="1006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B7A3C" w14:textId="77777777" w:rsidR="007F0E33" w:rsidRPr="00B20013" w:rsidRDefault="007F0E33" w:rsidP="00732D7D">
            <w:pPr>
              <w:widowControl w:val="0"/>
              <w:autoSpaceDE w:val="0"/>
              <w:autoSpaceDN w:val="0"/>
              <w:spacing w:before="78" w:line="240" w:lineRule="auto"/>
              <w:jc w:val="center"/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</w:pP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vertAlign w:val="superscript"/>
                <w:lang w:eastAsia="en-US" w:bidi="en-US"/>
              </w:rPr>
              <w:t>*</w:t>
            </w:r>
            <w:r w:rsidRPr="00B20013">
              <w:rPr>
                <w:rFonts w:asciiTheme="minorBidi" w:hAnsiTheme="minorBidi" w:cstheme="minorBidi"/>
                <w:bCs/>
                <w:color w:val="auto"/>
                <w:sz w:val="20"/>
                <w:lang w:eastAsia="en-US" w:bidi="en-US"/>
              </w:rPr>
              <w:t xml:space="preserve"> One-way ANOVA test with P-value &lt; 0.05 is considered significant, mean standard deviation in square brackets.</w:t>
            </w:r>
          </w:p>
        </w:tc>
      </w:tr>
    </w:tbl>
    <w:p w14:paraId="3FEB7A3E" w14:textId="77777777" w:rsidR="007F0E33" w:rsidRPr="00B20013" w:rsidRDefault="007F0E33" w:rsidP="007F0E33">
      <w:pPr>
        <w:widowControl w:val="0"/>
        <w:tabs>
          <w:tab w:val="right" w:pos="7635"/>
        </w:tabs>
        <w:autoSpaceDE w:val="0"/>
        <w:autoSpaceDN w:val="0"/>
        <w:spacing w:before="78" w:line="240" w:lineRule="auto"/>
        <w:ind w:right="1209"/>
        <w:rPr>
          <w:rFonts w:asciiTheme="minorBidi" w:hAnsiTheme="minorBidi" w:cstheme="minorBidi"/>
          <w:b/>
          <w:color w:val="auto"/>
          <w:sz w:val="20"/>
          <w:lang w:eastAsia="en-US" w:bidi="en-US"/>
        </w:rPr>
        <w:sectPr w:rsidR="007F0E33" w:rsidRPr="00B200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EB7A3F" w14:textId="215574CD" w:rsidR="007F0E33" w:rsidRDefault="007F0E33" w:rsidP="007F0E33">
      <w:pPr>
        <w:widowControl w:val="0"/>
        <w:tabs>
          <w:tab w:val="right" w:pos="7635"/>
        </w:tabs>
        <w:autoSpaceDE w:val="0"/>
        <w:autoSpaceDN w:val="0"/>
        <w:spacing w:before="78" w:line="240" w:lineRule="auto"/>
        <w:ind w:right="1209"/>
        <w:rPr>
          <w:rFonts w:asciiTheme="minorBidi" w:hAnsiTheme="minorBidi" w:cstheme="minorBidi"/>
          <w:color w:val="auto"/>
          <w:sz w:val="20"/>
          <w:lang w:eastAsia="en-US" w:bidi="en-US"/>
        </w:rPr>
      </w:pPr>
      <w:r w:rsidRPr="00B20013">
        <w:rPr>
          <w:rFonts w:asciiTheme="minorBidi" w:hAnsiTheme="minorBidi" w:cstheme="minorBidi"/>
          <w:b/>
          <w:color w:val="auto"/>
          <w:sz w:val="20"/>
          <w:lang w:eastAsia="en-US" w:bidi="en-US"/>
        </w:rPr>
        <w:lastRenderedPageBreak/>
        <w:t xml:space="preserve">Table S4 </w:t>
      </w:r>
      <w:r w:rsidRPr="00B20013">
        <w:rPr>
          <w:rFonts w:asciiTheme="minorBidi" w:hAnsiTheme="minorBidi" w:cstheme="minorBidi"/>
          <w:color w:val="auto"/>
          <w:sz w:val="20"/>
          <w:lang w:eastAsia="en-US" w:bidi="en-US"/>
        </w:rPr>
        <w:t xml:space="preserve">Post Hoc tests for the association of </w:t>
      </w:r>
      <w:r w:rsidRPr="00B20013">
        <w:rPr>
          <w:rFonts w:asciiTheme="minorBidi" w:hAnsiTheme="minorBidi" w:cstheme="minorBidi"/>
          <w:i/>
          <w:color w:val="auto"/>
          <w:sz w:val="20"/>
          <w:lang w:eastAsia="en-US" w:bidi="en-US"/>
        </w:rPr>
        <w:t>CDHR3</w:t>
      </w:r>
      <w:r w:rsidRPr="00B20013">
        <w:rPr>
          <w:rFonts w:asciiTheme="minorBidi" w:hAnsiTheme="minorBidi" w:cstheme="minorBidi"/>
          <w:color w:val="auto"/>
          <w:sz w:val="20"/>
          <w:lang w:eastAsia="en-US" w:bidi="en-US"/>
        </w:rPr>
        <w:t xml:space="preserve">, </w:t>
      </w:r>
      <w:r w:rsidRPr="00B20013">
        <w:rPr>
          <w:rFonts w:asciiTheme="minorBidi" w:hAnsiTheme="minorBidi" w:cstheme="minorBidi"/>
          <w:i/>
          <w:color w:val="auto"/>
          <w:sz w:val="20"/>
          <w:lang w:eastAsia="en-US" w:bidi="en-US"/>
        </w:rPr>
        <w:t>CACNAC1,</w:t>
      </w:r>
      <w:r w:rsidRPr="00B20013">
        <w:rPr>
          <w:rFonts w:asciiTheme="minorBidi" w:hAnsiTheme="minorBidi" w:cstheme="minorBidi"/>
          <w:color w:val="auto"/>
          <w:sz w:val="20"/>
          <w:lang w:eastAsia="en-US" w:bidi="en-US"/>
        </w:rPr>
        <w:t xml:space="preserve"> and </w:t>
      </w:r>
      <w:r w:rsidRPr="00B20013">
        <w:rPr>
          <w:rFonts w:asciiTheme="minorBidi" w:hAnsiTheme="minorBidi" w:cstheme="minorBidi"/>
          <w:i/>
          <w:color w:val="auto"/>
          <w:sz w:val="20"/>
          <w:lang w:eastAsia="en-US" w:bidi="en-US"/>
        </w:rPr>
        <w:t xml:space="preserve">LTA </w:t>
      </w:r>
      <w:r w:rsidRPr="00B20013">
        <w:rPr>
          <w:rFonts w:asciiTheme="minorBidi" w:hAnsiTheme="minorBidi" w:cstheme="minorBidi"/>
          <w:color w:val="auto"/>
          <w:sz w:val="20"/>
          <w:lang w:eastAsia="en-US" w:bidi="en-US"/>
        </w:rPr>
        <w:t>SNPs with INR treatment outcome</w:t>
      </w:r>
    </w:p>
    <w:p w14:paraId="666EAE24" w14:textId="77777777" w:rsidR="00FD017F" w:rsidRPr="00B20013" w:rsidRDefault="00FD017F" w:rsidP="007F0E33">
      <w:pPr>
        <w:widowControl w:val="0"/>
        <w:tabs>
          <w:tab w:val="right" w:pos="7635"/>
        </w:tabs>
        <w:autoSpaceDE w:val="0"/>
        <w:autoSpaceDN w:val="0"/>
        <w:spacing w:before="78" w:line="240" w:lineRule="auto"/>
        <w:ind w:right="1209"/>
        <w:rPr>
          <w:rFonts w:asciiTheme="minorBidi" w:hAnsiTheme="minorBidi" w:cstheme="minorBidi"/>
          <w:color w:val="auto"/>
          <w:sz w:val="20"/>
          <w:lang w:eastAsia="en-US" w:bidi="en-US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853"/>
        <w:gridCol w:w="836"/>
        <w:gridCol w:w="981"/>
        <w:gridCol w:w="1878"/>
        <w:gridCol w:w="2351"/>
      </w:tblGrid>
      <w:tr w:rsidR="007F0E33" w:rsidRPr="00B20013" w14:paraId="3FEB7A47" w14:textId="77777777" w:rsidTr="00FD017F">
        <w:trPr>
          <w:trHeight w:val="504"/>
          <w:jc w:val="center"/>
        </w:trPr>
        <w:tc>
          <w:tcPr>
            <w:tcW w:w="1398" w:type="dxa"/>
            <w:shd w:val="clear" w:color="auto" w:fill="auto"/>
            <w:vAlign w:val="center"/>
          </w:tcPr>
          <w:p w14:paraId="3FEB7A40" w14:textId="77777777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GENE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EB7A41" w14:textId="77777777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SNP-ID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3FEB7A42" w14:textId="77777777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Genotype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43" w14:textId="241F004F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Initiation INR</w:t>
            </w:r>
          </w:p>
          <w:p w14:paraId="3FEB7A44" w14:textId="77777777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  <w:t>P-value*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45" w14:textId="77777777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Maintenance INR</w:t>
            </w:r>
          </w:p>
          <w:p w14:paraId="3FEB7A46" w14:textId="77777777" w:rsidR="007F0E33" w:rsidRPr="00B20013" w:rsidRDefault="007F0E33" w:rsidP="00FD017F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  <w:t>P-value*</w:t>
            </w:r>
          </w:p>
        </w:tc>
      </w:tr>
      <w:tr w:rsidR="007F0E33" w:rsidRPr="00B20013" w14:paraId="3FEB7A4E" w14:textId="77777777" w:rsidTr="00FD017F">
        <w:trPr>
          <w:trHeight w:val="123"/>
          <w:jc w:val="center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3FEB7A48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  <w:t>CACNAC1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3FEB7A49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rs216013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FEB7A4A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AA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EB7A4B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AG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4C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0.63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4D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0.66</w:t>
            </w:r>
          </w:p>
        </w:tc>
      </w:tr>
      <w:tr w:rsidR="007F0E33" w:rsidRPr="00B20013" w14:paraId="3FEB7A55" w14:textId="77777777" w:rsidTr="00FD017F">
        <w:trPr>
          <w:trHeight w:val="275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4F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50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3FEB7A51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FEB7A52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GG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53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0.85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54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0.11</w:t>
            </w:r>
          </w:p>
        </w:tc>
      </w:tr>
      <w:tr w:rsidR="007F0E33" w:rsidRPr="00B20013" w14:paraId="3FEB7A5C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56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57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FEB7A58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AG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EB7A59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AA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5A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0.63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5B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0.66</w:t>
            </w:r>
          </w:p>
        </w:tc>
      </w:tr>
      <w:tr w:rsidR="007F0E33" w:rsidRPr="00B20013" w14:paraId="3FEB7A63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5D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5E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3FEB7A5F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FEB7A60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GG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61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0.99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62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0.05</w:t>
            </w:r>
          </w:p>
        </w:tc>
      </w:tr>
      <w:tr w:rsidR="007F0E33" w:rsidRPr="00B20013" w14:paraId="3FEB7A6A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64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65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FEB7A66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GG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EB7A67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AA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68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0.85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69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0.11</w:t>
            </w:r>
          </w:p>
        </w:tc>
      </w:tr>
      <w:tr w:rsidR="007F0E33" w:rsidRPr="00B20013" w14:paraId="3FEB7A71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6B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6C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3FEB7A6D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FEB7A6E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AG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6F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0.99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70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0.05</w:t>
            </w:r>
          </w:p>
        </w:tc>
      </w:tr>
      <w:tr w:rsidR="007F0E33" w:rsidRPr="00B20013" w14:paraId="3FEB7A78" w14:textId="77777777" w:rsidTr="00FD017F">
        <w:trPr>
          <w:trHeight w:val="123"/>
          <w:jc w:val="center"/>
        </w:trPr>
        <w:tc>
          <w:tcPr>
            <w:tcW w:w="1398" w:type="dxa"/>
            <w:vMerge w:val="restart"/>
            <w:shd w:val="clear" w:color="auto" w:fill="auto"/>
            <w:vAlign w:val="center"/>
          </w:tcPr>
          <w:p w14:paraId="3FEB7A72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i/>
                <w:iCs/>
                <w:color w:val="auto"/>
                <w:sz w:val="20"/>
                <w:lang w:eastAsia="en-US"/>
              </w:rPr>
              <w:t>LTA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3FEB7A73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rs1041981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FEB7A74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AA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EB7A75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CA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76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0.99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77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0.89</w:t>
            </w:r>
          </w:p>
        </w:tc>
      </w:tr>
      <w:tr w:rsidR="007F0E33" w:rsidRPr="00B20013" w14:paraId="3FEB7A7F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79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7A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3FEB7A7B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FEB7A7C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CC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7D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0.95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7E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0.71</w:t>
            </w:r>
          </w:p>
        </w:tc>
      </w:tr>
      <w:tr w:rsidR="007F0E33" w:rsidRPr="00B20013" w14:paraId="3FEB7A86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80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81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FEB7A82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CA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EB7A83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AA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84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0.99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85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0.89</w:t>
            </w:r>
          </w:p>
        </w:tc>
      </w:tr>
      <w:tr w:rsidR="007F0E33" w:rsidRPr="00B20013" w14:paraId="3FEB7A8D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87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88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14:paraId="3FEB7A89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FEB7A8A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CC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8B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0.77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8C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0.86</w:t>
            </w:r>
          </w:p>
        </w:tc>
      </w:tr>
      <w:tr w:rsidR="007F0E33" w:rsidRPr="00B20013" w14:paraId="3FEB7A94" w14:textId="77777777" w:rsidTr="00FD017F">
        <w:trPr>
          <w:trHeight w:val="123"/>
          <w:jc w:val="center"/>
        </w:trPr>
        <w:tc>
          <w:tcPr>
            <w:tcW w:w="1398" w:type="dxa"/>
            <w:vMerge/>
            <w:shd w:val="clear" w:color="auto" w:fill="auto"/>
            <w:vAlign w:val="center"/>
          </w:tcPr>
          <w:p w14:paraId="3FEB7A8E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FEB7A8F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14:paraId="3FEB7A90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CC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EB7A91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AA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FEB7A92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0.95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FEB7A93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0.71</w:t>
            </w:r>
          </w:p>
        </w:tc>
      </w:tr>
      <w:tr w:rsidR="007F0E33" w:rsidRPr="00B20013" w14:paraId="3FEB7A9B" w14:textId="77777777" w:rsidTr="00FD017F">
        <w:trPr>
          <w:trHeight w:val="123"/>
          <w:jc w:val="center"/>
        </w:trPr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95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96" w14:textId="77777777" w:rsidR="007F0E33" w:rsidRPr="00B20013" w:rsidRDefault="007F0E33" w:rsidP="00FD017F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97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98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CA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99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0.77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B7A9A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0.86</w:t>
            </w:r>
          </w:p>
        </w:tc>
      </w:tr>
      <w:tr w:rsidR="007F0E33" w:rsidRPr="00B20013" w14:paraId="3FEB7A9F" w14:textId="77777777" w:rsidTr="00FD017F">
        <w:trPr>
          <w:trHeight w:val="123"/>
          <w:jc w:val="center"/>
        </w:trPr>
        <w:tc>
          <w:tcPr>
            <w:tcW w:w="929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B7A9C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 w:bidi="ar-JO"/>
              </w:rPr>
            </w:pP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  <w:t>*</w:t>
            </w:r>
            <w:r w:rsidRPr="00B20013">
              <w:rPr>
                <w:rFonts w:asciiTheme="minorBidi" w:eastAsia="Calibri" w:hAnsiTheme="minorBidi" w:cstheme="minorBidi"/>
                <w:color w:val="auto"/>
                <w:sz w:val="20"/>
                <w:lang w:eastAsia="en-US" w:bidi="ar-JO"/>
              </w:rPr>
              <w:t xml:space="preserve"> Post-Hock multiple comparisons test with p&lt;0.05 is considered significant. Compare initiation and maintenance dose among all genotypes. Post hock are not performed for rs10270308 because its fewer than three groups</w:t>
            </w:r>
          </w:p>
          <w:p w14:paraId="3FEB7A9D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 w:bidi="ar-JO"/>
              </w:rPr>
            </w:pPr>
          </w:p>
          <w:p w14:paraId="3FEB7A9E" w14:textId="77777777" w:rsidR="007F0E33" w:rsidRPr="00B20013" w:rsidRDefault="007F0E33" w:rsidP="00FD017F">
            <w:pPr>
              <w:spacing w:line="240" w:lineRule="auto"/>
              <w:jc w:val="center"/>
              <w:rPr>
                <w:rFonts w:asciiTheme="minorBidi" w:eastAsia="Calibri" w:hAnsiTheme="minorBidi" w:cstheme="minorBidi"/>
                <w:color w:val="auto"/>
                <w:sz w:val="20"/>
                <w:lang w:eastAsia="en-US"/>
              </w:rPr>
            </w:pPr>
          </w:p>
        </w:tc>
      </w:tr>
    </w:tbl>
    <w:p w14:paraId="3FEB7AA0" w14:textId="77777777" w:rsidR="006260CA" w:rsidRPr="00B20013" w:rsidRDefault="00FE279B">
      <w:pPr>
        <w:rPr>
          <w:rFonts w:asciiTheme="minorBidi" w:hAnsiTheme="minorBidi" w:cstheme="minorBidi"/>
          <w:sz w:val="20"/>
        </w:rPr>
      </w:pPr>
    </w:p>
    <w:sectPr w:rsidR="006260CA" w:rsidRPr="00B20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33"/>
    <w:rsid w:val="00091533"/>
    <w:rsid w:val="002A6A9F"/>
    <w:rsid w:val="005D335D"/>
    <w:rsid w:val="006700DA"/>
    <w:rsid w:val="00717AF3"/>
    <w:rsid w:val="00732D7D"/>
    <w:rsid w:val="007A21A0"/>
    <w:rsid w:val="007F0E33"/>
    <w:rsid w:val="00967EB6"/>
    <w:rsid w:val="00B20013"/>
    <w:rsid w:val="00C622BE"/>
    <w:rsid w:val="00FD017F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78E1"/>
  <w15:chartTrackingRefBased/>
  <w15:docId w15:val="{53A63899-D077-424F-9F2B-6F48F6DC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33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qFormat/>
    <w:rsid w:val="007F0E3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2021-03-02T18:08:00Z</dcterms:created>
  <dcterms:modified xsi:type="dcterms:W3CDTF">2021-03-02T18:08:00Z</dcterms:modified>
</cp:coreProperties>
</file>