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8B15" w14:textId="3CB54EBD" w:rsidR="00D46FA4" w:rsidRPr="00C8617D" w:rsidRDefault="00995921" w:rsidP="00D46F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Supplementary </w:t>
      </w:r>
      <w:r w:rsidR="001F24EF" w:rsidRPr="00D46FA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Table </w:t>
      </w:r>
      <w:r w:rsidR="004F612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1</w:t>
      </w:r>
      <w:r w:rsidR="00D46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FA4" w:rsidRPr="00C8617D">
        <w:rPr>
          <w:rFonts w:ascii="Times New Roman" w:hAnsi="Times New Roman" w:cs="Times New Roman"/>
          <w:bCs/>
          <w:sz w:val="24"/>
          <w:szCs w:val="24"/>
        </w:rPr>
        <w:t xml:space="preserve">Comparison of </w:t>
      </w:r>
      <w:r w:rsidR="00D46FA4">
        <w:rPr>
          <w:rFonts w:ascii="Times New Roman" w:hAnsi="Times New Roman" w:cs="Times New Roman"/>
          <w:bCs/>
          <w:sz w:val="24"/>
          <w:szCs w:val="24"/>
        </w:rPr>
        <w:t xml:space="preserve">baseline </w:t>
      </w:r>
      <w:r w:rsidR="00D46FA4" w:rsidRPr="00C8617D">
        <w:rPr>
          <w:rFonts w:ascii="Times New Roman" w:hAnsi="Times New Roman" w:cs="Times New Roman"/>
          <w:bCs/>
          <w:sz w:val="24"/>
          <w:szCs w:val="24"/>
        </w:rPr>
        <w:t xml:space="preserve">characteristics between </w:t>
      </w:r>
      <w:r w:rsidR="00D46FA4">
        <w:rPr>
          <w:rFonts w:ascii="Times New Roman" w:hAnsi="Times New Roman" w:cs="Times New Roman"/>
          <w:bCs/>
          <w:sz w:val="24"/>
          <w:szCs w:val="24"/>
        </w:rPr>
        <w:t xml:space="preserve">34 subjects with and without </w:t>
      </w:r>
      <w:r w:rsidR="00D46FA4">
        <w:rPr>
          <w:rFonts w:ascii="Times New Roman" w:hAnsi="Times New Roman" w:cs="Times New Roman" w:hint="eastAsia"/>
          <w:bCs/>
          <w:sz w:val="24"/>
          <w:szCs w:val="24"/>
        </w:rPr>
        <w:t>EE</w:t>
      </w:r>
      <w:r w:rsidR="00D46FA4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r w:rsidR="00D46FA4">
        <w:rPr>
          <w:rFonts w:ascii="Times New Roman" w:hAnsi="Times New Roman" w:cs="Times New Roman"/>
          <w:kern w:val="0"/>
          <w:sz w:val="24"/>
          <w:szCs w:val="24"/>
        </w:rPr>
        <w:t>MS group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2250"/>
        <w:gridCol w:w="1141"/>
      </w:tblGrid>
      <w:tr w:rsidR="00D46FA4" w14:paraId="1722B5FB" w14:textId="77777777" w:rsidTr="00830D16"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</w:tcPr>
          <w:p w14:paraId="231C73FB" w14:textId="77777777" w:rsidR="00D46FA4" w:rsidRPr="009F3488" w:rsidRDefault="00D46FA4" w:rsidP="00B34D3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14:paraId="159A2560" w14:textId="77777777" w:rsidR="00D46FA4" w:rsidRPr="0003233D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 xml:space="preserve">Subjects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</w:p>
          <w:p w14:paraId="55988866" w14:textId="77777777" w:rsidR="00D46FA4" w:rsidRPr="00DB313E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EE</w:t>
            </w:r>
          </w:p>
          <w:p w14:paraId="57B5978E" w14:textId="77777777" w:rsidR="00D46FA4" w:rsidRDefault="00D46FA4" w:rsidP="00B34D3E">
            <w:pPr>
              <w:ind w:left="-111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(n=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8" w:space="0" w:color="auto"/>
            </w:tcBorders>
          </w:tcPr>
          <w:p w14:paraId="6C840F01" w14:textId="77777777" w:rsidR="00D46FA4" w:rsidRPr="0003233D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 xml:space="preserve">Subjects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</w:p>
          <w:p w14:paraId="21409333" w14:textId="77777777" w:rsidR="00D46FA4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EE</w:t>
            </w:r>
          </w:p>
          <w:p w14:paraId="455BCC7D" w14:textId="77777777" w:rsidR="00D46FA4" w:rsidRPr="0003233D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8" w:space="0" w:color="auto"/>
            </w:tcBorders>
          </w:tcPr>
          <w:p w14:paraId="6DC0C3C1" w14:textId="77777777" w:rsidR="00D46FA4" w:rsidRPr="0003233D" w:rsidRDefault="00D46FA4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D46FA4" w14:paraId="518E9504" w14:textId="77777777" w:rsidTr="00830D16">
        <w:tc>
          <w:tcPr>
            <w:tcW w:w="3402" w:type="dxa"/>
            <w:tcBorders>
              <w:top w:val="single" w:sz="8" w:space="0" w:color="auto"/>
            </w:tcBorders>
          </w:tcPr>
          <w:p w14:paraId="29AC2332" w14:textId="7C3E4A41" w:rsidR="00D46FA4" w:rsidRPr="0003233D" w:rsidRDefault="00B358E6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r w:rsidR="00D46FA4" w:rsidRPr="000323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A64C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46FA4" w:rsidRPr="000323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A64C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D46FA4" w:rsidRPr="0003233D">
              <w:rPr>
                <w:rFonts w:ascii="Times New Roman" w:hAnsi="Times New Roman" w:cs="Times New Roman"/>
                <w:sz w:val="20"/>
                <w:szCs w:val="20"/>
              </w:rPr>
              <w:t>) (%M)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4BCEF3CE" w14:textId="77777777" w:rsidR="00D46FA4" w:rsidRPr="00844091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3/4 (57.1%)</w:t>
            </w:r>
          </w:p>
        </w:tc>
        <w:tc>
          <w:tcPr>
            <w:tcW w:w="2250" w:type="dxa"/>
            <w:tcBorders>
              <w:top w:val="single" w:sz="8" w:space="0" w:color="auto"/>
            </w:tcBorders>
          </w:tcPr>
          <w:p w14:paraId="5D6BF9FB" w14:textId="77777777" w:rsidR="00D46FA4" w:rsidRPr="00844091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6/21 (77.8%)</w:t>
            </w:r>
          </w:p>
        </w:tc>
        <w:tc>
          <w:tcPr>
            <w:tcW w:w="1141" w:type="dxa"/>
            <w:tcBorders>
              <w:top w:val="single" w:sz="8" w:space="0" w:color="auto"/>
            </w:tcBorders>
          </w:tcPr>
          <w:p w14:paraId="1261EB5A" w14:textId="41447568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.534</w:t>
            </w:r>
          </w:p>
        </w:tc>
      </w:tr>
      <w:tr w:rsidR="00D46FA4" w14:paraId="1A8B3372" w14:textId="77777777" w:rsidTr="00830D16">
        <w:tc>
          <w:tcPr>
            <w:tcW w:w="3402" w:type="dxa"/>
          </w:tcPr>
          <w:p w14:paraId="65F79291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1701" w:type="dxa"/>
          </w:tcPr>
          <w:p w14:paraId="65BEB5E4" w14:textId="77777777" w:rsidR="00D46FA4" w:rsidRPr="00844091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56.4 ± 2.6</w:t>
            </w:r>
          </w:p>
        </w:tc>
        <w:tc>
          <w:tcPr>
            <w:tcW w:w="2250" w:type="dxa"/>
          </w:tcPr>
          <w:p w14:paraId="6054D746" w14:textId="77777777" w:rsidR="00D46FA4" w:rsidRPr="00844091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55.0 ± 4.8</w:t>
            </w:r>
          </w:p>
        </w:tc>
        <w:tc>
          <w:tcPr>
            <w:tcW w:w="1141" w:type="dxa"/>
          </w:tcPr>
          <w:p w14:paraId="31D38467" w14:textId="2EF2F414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.733</w:t>
            </w:r>
          </w:p>
        </w:tc>
      </w:tr>
      <w:tr w:rsidR="00D46FA4" w14:paraId="09C7E65E" w14:textId="77777777" w:rsidTr="00830D16">
        <w:tc>
          <w:tcPr>
            <w:tcW w:w="3402" w:type="dxa"/>
          </w:tcPr>
          <w:p w14:paraId="69414F97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032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9973005" w14:textId="77777777" w:rsidR="00D46FA4" w:rsidRPr="00844091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28.9 ± 3.7</w:t>
            </w:r>
          </w:p>
        </w:tc>
        <w:tc>
          <w:tcPr>
            <w:tcW w:w="2250" w:type="dxa"/>
          </w:tcPr>
          <w:p w14:paraId="0819F355" w14:textId="77777777" w:rsidR="00D46FA4" w:rsidRPr="00844091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28.2 ± 5.5</w:t>
            </w:r>
          </w:p>
        </w:tc>
        <w:tc>
          <w:tcPr>
            <w:tcW w:w="1141" w:type="dxa"/>
          </w:tcPr>
          <w:p w14:paraId="6698AA3D" w14:textId="7DAEB240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.297</w:t>
            </w:r>
          </w:p>
        </w:tc>
      </w:tr>
      <w:tr w:rsidR="00D46FA4" w14:paraId="68CE852D" w14:textId="77777777" w:rsidTr="00830D16">
        <w:tc>
          <w:tcPr>
            <w:tcW w:w="3402" w:type="dxa"/>
          </w:tcPr>
          <w:p w14:paraId="54DD4F75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  <w:tc>
          <w:tcPr>
            <w:tcW w:w="1701" w:type="dxa"/>
          </w:tcPr>
          <w:p w14:paraId="493E14E5" w14:textId="77777777" w:rsidR="00D46FA4" w:rsidRPr="00844091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97.1 ± 10.8</w:t>
            </w:r>
          </w:p>
        </w:tc>
        <w:tc>
          <w:tcPr>
            <w:tcW w:w="2250" w:type="dxa"/>
          </w:tcPr>
          <w:p w14:paraId="6DB4636A" w14:textId="77777777" w:rsidR="00D46FA4" w:rsidRPr="00844091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1">
              <w:rPr>
                <w:rFonts w:ascii="Times New Roman" w:hAnsi="Times New Roman" w:cs="Times New Roman"/>
                <w:sz w:val="20"/>
                <w:szCs w:val="20"/>
              </w:rPr>
              <w:t>96.6 ± 10.7</w:t>
            </w:r>
          </w:p>
        </w:tc>
        <w:tc>
          <w:tcPr>
            <w:tcW w:w="1141" w:type="dxa"/>
          </w:tcPr>
          <w:p w14:paraId="3C56CBA0" w14:textId="55D96F3F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D46FA4" w14:paraId="29E950E4" w14:textId="77777777" w:rsidTr="00830D16">
        <w:tc>
          <w:tcPr>
            <w:tcW w:w="3402" w:type="dxa"/>
          </w:tcPr>
          <w:p w14:paraId="55D7F732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Smoker, n (%)</w:t>
            </w:r>
          </w:p>
        </w:tc>
        <w:tc>
          <w:tcPr>
            <w:tcW w:w="1701" w:type="dxa"/>
          </w:tcPr>
          <w:p w14:paraId="59332FED" w14:textId="77777777" w:rsidR="00D46FA4" w:rsidRPr="009F0BF3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9F0BF3">
              <w:rPr>
                <w:rFonts w:ascii="Times New Roman" w:hAnsi="Times New Roman" w:cs="Times New Roman"/>
                <w:sz w:val="20"/>
                <w:szCs w:val="20"/>
              </w:rPr>
              <w:t>1 (14.3%)</w:t>
            </w:r>
          </w:p>
        </w:tc>
        <w:tc>
          <w:tcPr>
            <w:tcW w:w="2250" w:type="dxa"/>
          </w:tcPr>
          <w:p w14:paraId="1BC26D1E" w14:textId="77777777" w:rsidR="00D46FA4" w:rsidRPr="009F0BF3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9F0BF3">
              <w:rPr>
                <w:rFonts w:ascii="Times New Roman" w:hAnsi="Times New Roman" w:cs="Times New Roman"/>
                <w:sz w:val="20"/>
                <w:szCs w:val="20"/>
              </w:rPr>
              <w:t>5 (18.5%)</w:t>
            </w:r>
          </w:p>
        </w:tc>
        <w:tc>
          <w:tcPr>
            <w:tcW w:w="1141" w:type="dxa"/>
          </w:tcPr>
          <w:p w14:paraId="0CE0DF75" w14:textId="065B3073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.768</w:t>
            </w:r>
          </w:p>
        </w:tc>
      </w:tr>
      <w:tr w:rsidR="00D46FA4" w14:paraId="159E0E05" w14:textId="77777777" w:rsidTr="00830D16">
        <w:tc>
          <w:tcPr>
            <w:tcW w:w="3402" w:type="dxa"/>
          </w:tcPr>
          <w:p w14:paraId="76D0F5F2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E68C2">
              <w:rPr>
                <w:rFonts w:ascii="Times New Roman" w:hAnsi="Times New Roman" w:cs="Times New Roman"/>
                <w:sz w:val="20"/>
                <w:szCs w:val="20"/>
              </w:rPr>
              <w:t>Drinker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701" w:type="dxa"/>
          </w:tcPr>
          <w:p w14:paraId="49782AD1" w14:textId="77777777" w:rsidR="00D46FA4" w:rsidRPr="009F0BF3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9F0BF3">
              <w:rPr>
                <w:rFonts w:ascii="Times New Roman" w:hAnsi="Times New Roman" w:cs="Times New Roman"/>
                <w:sz w:val="20"/>
                <w:szCs w:val="20"/>
              </w:rPr>
              <w:t>2 (28.6%)</w:t>
            </w:r>
          </w:p>
        </w:tc>
        <w:tc>
          <w:tcPr>
            <w:tcW w:w="2250" w:type="dxa"/>
          </w:tcPr>
          <w:p w14:paraId="220F6EF7" w14:textId="77777777" w:rsidR="00D46FA4" w:rsidRPr="009F0BF3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9F0BF3">
              <w:rPr>
                <w:rFonts w:ascii="Times New Roman" w:hAnsi="Times New Roman" w:cs="Times New Roman"/>
                <w:sz w:val="20"/>
                <w:szCs w:val="20"/>
              </w:rPr>
              <w:t>15 (55.6%)</w:t>
            </w:r>
          </w:p>
        </w:tc>
        <w:tc>
          <w:tcPr>
            <w:tcW w:w="1141" w:type="dxa"/>
          </w:tcPr>
          <w:p w14:paraId="4520C7CE" w14:textId="7D30D001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.396</w:t>
            </w:r>
          </w:p>
        </w:tc>
      </w:tr>
      <w:tr w:rsidR="00D46FA4" w14:paraId="4D54E325" w14:textId="77777777" w:rsidTr="00830D16">
        <w:tc>
          <w:tcPr>
            <w:tcW w:w="3402" w:type="dxa"/>
          </w:tcPr>
          <w:p w14:paraId="6B8C83AC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SBP (mmHg)</w:t>
            </w:r>
          </w:p>
        </w:tc>
        <w:tc>
          <w:tcPr>
            <w:tcW w:w="1701" w:type="dxa"/>
          </w:tcPr>
          <w:p w14:paraId="08A43D9F" w14:textId="77777777" w:rsidR="00D46FA4" w:rsidRPr="001F573F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1F573F">
              <w:rPr>
                <w:rFonts w:ascii="Times New Roman" w:hAnsi="Times New Roman" w:cs="Times New Roman"/>
                <w:sz w:val="20"/>
                <w:szCs w:val="20"/>
              </w:rPr>
              <w:t>141 ± 19</w:t>
            </w:r>
          </w:p>
        </w:tc>
        <w:tc>
          <w:tcPr>
            <w:tcW w:w="2250" w:type="dxa"/>
          </w:tcPr>
          <w:p w14:paraId="1FDCB20A" w14:textId="77777777" w:rsidR="00D46FA4" w:rsidRPr="001F573F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573F">
              <w:rPr>
                <w:rFonts w:ascii="Times New Roman" w:hAnsi="Times New Roman" w:cs="Times New Roman"/>
                <w:sz w:val="20"/>
                <w:szCs w:val="20"/>
              </w:rPr>
              <w:t>141 ± 22</w:t>
            </w:r>
          </w:p>
        </w:tc>
        <w:tc>
          <w:tcPr>
            <w:tcW w:w="1141" w:type="dxa"/>
          </w:tcPr>
          <w:p w14:paraId="70A6E2BA" w14:textId="2310CE67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.865</w:t>
            </w:r>
          </w:p>
        </w:tc>
      </w:tr>
      <w:tr w:rsidR="00D46FA4" w14:paraId="050962E2" w14:textId="77777777" w:rsidTr="00830D16">
        <w:tc>
          <w:tcPr>
            <w:tcW w:w="3402" w:type="dxa"/>
          </w:tcPr>
          <w:p w14:paraId="4C9AD9BC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DBP (mmHg)</w:t>
            </w:r>
          </w:p>
        </w:tc>
        <w:tc>
          <w:tcPr>
            <w:tcW w:w="1701" w:type="dxa"/>
          </w:tcPr>
          <w:p w14:paraId="6B9FCC39" w14:textId="77777777" w:rsidR="00D46FA4" w:rsidRPr="001F573F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1F573F">
              <w:rPr>
                <w:rFonts w:ascii="Times New Roman" w:hAnsi="Times New Roman" w:cs="Times New Roman"/>
                <w:sz w:val="20"/>
                <w:szCs w:val="20"/>
              </w:rPr>
              <w:t>95 ± 12</w:t>
            </w:r>
          </w:p>
        </w:tc>
        <w:tc>
          <w:tcPr>
            <w:tcW w:w="2250" w:type="dxa"/>
          </w:tcPr>
          <w:p w14:paraId="6C6A991F" w14:textId="77777777" w:rsidR="00D46FA4" w:rsidRPr="001F573F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573F">
              <w:rPr>
                <w:rFonts w:ascii="Times New Roman" w:hAnsi="Times New Roman" w:cs="Times New Roman"/>
                <w:sz w:val="20"/>
                <w:szCs w:val="20"/>
              </w:rPr>
              <w:t>94 ± 12</w:t>
            </w:r>
          </w:p>
        </w:tc>
        <w:tc>
          <w:tcPr>
            <w:tcW w:w="1141" w:type="dxa"/>
          </w:tcPr>
          <w:p w14:paraId="50812230" w14:textId="339CCBBB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.701</w:t>
            </w:r>
          </w:p>
        </w:tc>
      </w:tr>
      <w:tr w:rsidR="00D46FA4" w14:paraId="3DE87EBB" w14:textId="77777777" w:rsidTr="00830D16">
        <w:tc>
          <w:tcPr>
            <w:tcW w:w="3402" w:type="dxa"/>
          </w:tcPr>
          <w:p w14:paraId="54232A9A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Hypertension, n (%)</w:t>
            </w:r>
          </w:p>
        </w:tc>
        <w:tc>
          <w:tcPr>
            <w:tcW w:w="1701" w:type="dxa"/>
          </w:tcPr>
          <w:p w14:paraId="6426401E" w14:textId="77777777" w:rsidR="00D46FA4" w:rsidRPr="001F573F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1F573F">
              <w:rPr>
                <w:rFonts w:ascii="Times New Roman" w:hAnsi="Times New Roman" w:cs="Times New Roman"/>
                <w:sz w:val="20"/>
                <w:szCs w:val="20"/>
              </w:rPr>
              <w:t>5 (71.4%)</w:t>
            </w:r>
          </w:p>
        </w:tc>
        <w:tc>
          <w:tcPr>
            <w:tcW w:w="2250" w:type="dxa"/>
          </w:tcPr>
          <w:p w14:paraId="2A76A780" w14:textId="77777777" w:rsidR="00D46FA4" w:rsidRPr="001F573F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1F573F">
              <w:rPr>
                <w:rFonts w:ascii="Times New Roman" w:hAnsi="Times New Roman" w:cs="Times New Roman"/>
                <w:sz w:val="20"/>
                <w:szCs w:val="20"/>
              </w:rPr>
              <w:t>23 (85.2%)</w:t>
            </w:r>
          </w:p>
        </w:tc>
        <w:tc>
          <w:tcPr>
            <w:tcW w:w="1141" w:type="dxa"/>
          </w:tcPr>
          <w:p w14:paraId="2504A2DB" w14:textId="089636DE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.768</w:t>
            </w:r>
          </w:p>
        </w:tc>
      </w:tr>
      <w:tr w:rsidR="00D46FA4" w14:paraId="555D19C3" w14:textId="77777777" w:rsidTr="00830D16">
        <w:tc>
          <w:tcPr>
            <w:tcW w:w="3402" w:type="dxa"/>
          </w:tcPr>
          <w:p w14:paraId="1B52973D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T-CHO (mg/dL)</w:t>
            </w:r>
          </w:p>
        </w:tc>
        <w:tc>
          <w:tcPr>
            <w:tcW w:w="1701" w:type="dxa"/>
          </w:tcPr>
          <w:p w14:paraId="4A80C7B1" w14:textId="77777777" w:rsidR="00D46FA4" w:rsidRPr="003877B8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207.1 ± 35.0</w:t>
            </w:r>
          </w:p>
        </w:tc>
        <w:tc>
          <w:tcPr>
            <w:tcW w:w="2250" w:type="dxa"/>
          </w:tcPr>
          <w:p w14:paraId="4979A48C" w14:textId="77777777" w:rsidR="00D46FA4" w:rsidRPr="003877B8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213.3 ± 45.7</w:t>
            </w:r>
          </w:p>
        </w:tc>
        <w:tc>
          <w:tcPr>
            <w:tcW w:w="1141" w:type="dxa"/>
          </w:tcPr>
          <w:p w14:paraId="5AAA6121" w14:textId="3B2A7552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.831</w:t>
            </w:r>
          </w:p>
        </w:tc>
      </w:tr>
      <w:tr w:rsidR="00D46FA4" w14:paraId="639E4C04" w14:textId="77777777" w:rsidTr="00830D16">
        <w:tc>
          <w:tcPr>
            <w:tcW w:w="3402" w:type="dxa"/>
          </w:tcPr>
          <w:p w14:paraId="6FB22175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TG (mg/dL)</w:t>
            </w:r>
          </w:p>
        </w:tc>
        <w:tc>
          <w:tcPr>
            <w:tcW w:w="1701" w:type="dxa"/>
          </w:tcPr>
          <w:p w14:paraId="1FBA7A9E" w14:textId="77777777" w:rsidR="00D46FA4" w:rsidRPr="003877B8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114.7 ± 36.5</w:t>
            </w:r>
          </w:p>
        </w:tc>
        <w:tc>
          <w:tcPr>
            <w:tcW w:w="2250" w:type="dxa"/>
          </w:tcPr>
          <w:p w14:paraId="4FFED5A4" w14:textId="77777777" w:rsidR="00D46FA4" w:rsidRPr="003877B8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161.6 ± 120.5</w:t>
            </w:r>
          </w:p>
        </w:tc>
        <w:tc>
          <w:tcPr>
            <w:tcW w:w="1141" w:type="dxa"/>
          </w:tcPr>
          <w:p w14:paraId="7E56D109" w14:textId="25D81429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.360</w:t>
            </w:r>
          </w:p>
        </w:tc>
      </w:tr>
      <w:tr w:rsidR="00D46FA4" w14:paraId="66123D78" w14:textId="77777777" w:rsidTr="00830D16">
        <w:tc>
          <w:tcPr>
            <w:tcW w:w="3402" w:type="dxa"/>
          </w:tcPr>
          <w:p w14:paraId="4AD71822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1701" w:type="dxa"/>
          </w:tcPr>
          <w:p w14:paraId="38C5B2A9" w14:textId="77777777" w:rsidR="00D46FA4" w:rsidRPr="003877B8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59.0 ± 6.6</w:t>
            </w:r>
          </w:p>
        </w:tc>
        <w:tc>
          <w:tcPr>
            <w:tcW w:w="2250" w:type="dxa"/>
          </w:tcPr>
          <w:p w14:paraId="1363BCDD" w14:textId="77777777" w:rsidR="00D46FA4" w:rsidRPr="003877B8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59.8 ± 13.0</w:t>
            </w:r>
          </w:p>
        </w:tc>
        <w:tc>
          <w:tcPr>
            <w:tcW w:w="1141" w:type="dxa"/>
          </w:tcPr>
          <w:p w14:paraId="745117FD" w14:textId="0588455F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.882</w:t>
            </w:r>
          </w:p>
        </w:tc>
      </w:tr>
      <w:tr w:rsidR="00D46FA4" w14:paraId="4B9F6BC4" w14:textId="77777777" w:rsidTr="00830D16">
        <w:tc>
          <w:tcPr>
            <w:tcW w:w="3402" w:type="dxa"/>
          </w:tcPr>
          <w:p w14:paraId="64CD0879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LDL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1701" w:type="dxa"/>
          </w:tcPr>
          <w:p w14:paraId="28CAE8AB" w14:textId="77777777" w:rsidR="00D46FA4" w:rsidRPr="003877B8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131.4 ± 34.7</w:t>
            </w:r>
          </w:p>
        </w:tc>
        <w:tc>
          <w:tcPr>
            <w:tcW w:w="2250" w:type="dxa"/>
          </w:tcPr>
          <w:p w14:paraId="0B4CB261" w14:textId="77777777" w:rsidR="00D46FA4" w:rsidRPr="003877B8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131.4 ± 43.4</w:t>
            </w:r>
          </w:p>
        </w:tc>
        <w:tc>
          <w:tcPr>
            <w:tcW w:w="1141" w:type="dxa"/>
          </w:tcPr>
          <w:p w14:paraId="1863E6F1" w14:textId="78C89C72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.882</w:t>
            </w:r>
          </w:p>
        </w:tc>
      </w:tr>
      <w:tr w:rsidR="00D46FA4" w14:paraId="5B5A8094" w14:textId="77777777" w:rsidTr="00830D16">
        <w:tc>
          <w:tcPr>
            <w:tcW w:w="3402" w:type="dxa"/>
          </w:tcPr>
          <w:p w14:paraId="3DF60B3B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Dyslipidemia, n (%)</w:t>
            </w:r>
          </w:p>
        </w:tc>
        <w:tc>
          <w:tcPr>
            <w:tcW w:w="1701" w:type="dxa"/>
          </w:tcPr>
          <w:p w14:paraId="2319A5C9" w14:textId="77777777" w:rsidR="00D46FA4" w:rsidRPr="003877B8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5 (71.4%)</w:t>
            </w:r>
          </w:p>
        </w:tc>
        <w:tc>
          <w:tcPr>
            <w:tcW w:w="2250" w:type="dxa"/>
          </w:tcPr>
          <w:p w14:paraId="29F9D135" w14:textId="77777777" w:rsidR="00D46FA4" w:rsidRPr="003877B8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3877B8">
              <w:rPr>
                <w:rFonts w:ascii="Times New Roman" w:hAnsi="Times New Roman" w:cs="Times New Roman"/>
                <w:sz w:val="20"/>
                <w:szCs w:val="20"/>
              </w:rPr>
              <w:t>16 (59.3%)</w:t>
            </w:r>
          </w:p>
        </w:tc>
        <w:tc>
          <w:tcPr>
            <w:tcW w:w="1141" w:type="dxa"/>
          </w:tcPr>
          <w:p w14:paraId="6FDBB924" w14:textId="5C705FBC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.878</w:t>
            </w:r>
          </w:p>
        </w:tc>
      </w:tr>
      <w:tr w:rsidR="00D46FA4" w14:paraId="1D7604C1" w14:textId="77777777" w:rsidTr="00830D16">
        <w:tc>
          <w:tcPr>
            <w:tcW w:w="3402" w:type="dxa"/>
          </w:tcPr>
          <w:p w14:paraId="3A039A30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FPG (mg/dL)</w:t>
            </w:r>
          </w:p>
        </w:tc>
        <w:tc>
          <w:tcPr>
            <w:tcW w:w="1701" w:type="dxa"/>
          </w:tcPr>
          <w:p w14:paraId="373EF6E9" w14:textId="77777777" w:rsidR="00D46FA4" w:rsidRPr="0000193A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0193A">
              <w:rPr>
                <w:rFonts w:ascii="Times New Roman" w:hAnsi="Times New Roman" w:cs="Times New Roman"/>
                <w:sz w:val="20"/>
                <w:szCs w:val="20"/>
              </w:rPr>
              <w:t>107.1 ± 18.6</w:t>
            </w:r>
          </w:p>
        </w:tc>
        <w:tc>
          <w:tcPr>
            <w:tcW w:w="2250" w:type="dxa"/>
          </w:tcPr>
          <w:p w14:paraId="05930976" w14:textId="77777777" w:rsidR="00D46FA4" w:rsidRPr="0000193A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0193A">
              <w:rPr>
                <w:rFonts w:ascii="Times New Roman" w:hAnsi="Times New Roman" w:cs="Times New Roman"/>
                <w:sz w:val="20"/>
                <w:szCs w:val="20"/>
              </w:rPr>
              <w:t>109.2 ± 26.2</w:t>
            </w:r>
          </w:p>
        </w:tc>
        <w:tc>
          <w:tcPr>
            <w:tcW w:w="1141" w:type="dxa"/>
          </w:tcPr>
          <w:p w14:paraId="74DEABE9" w14:textId="5CF329B5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.915</w:t>
            </w:r>
          </w:p>
        </w:tc>
      </w:tr>
      <w:tr w:rsidR="00D46FA4" w14:paraId="68D380A1" w14:textId="77777777" w:rsidTr="00830D16">
        <w:tc>
          <w:tcPr>
            <w:tcW w:w="3402" w:type="dxa"/>
          </w:tcPr>
          <w:p w14:paraId="53A1245F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HbA1c (%)</w:t>
            </w:r>
          </w:p>
        </w:tc>
        <w:tc>
          <w:tcPr>
            <w:tcW w:w="1701" w:type="dxa"/>
          </w:tcPr>
          <w:p w14:paraId="67FD3C8E" w14:textId="77777777" w:rsidR="00D46FA4" w:rsidRPr="0000193A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0193A">
              <w:rPr>
                <w:rFonts w:ascii="Times New Roman" w:hAnsi="Times New Roman" w:cs="Times New Roman"/>
                <w:sz w:val="20"/>
                <w:szCs w:val="20"/>
              </w:rPr>
              <w:t>5.9 ± 0.4</w:t>
            </w:r>
          </w:p>
        </w:tc>
        <w:tc>
          <w:tcPr>
            <w:tcW w:w="2250" w:type="dxa"/>
          </w:tcPr>
          <w:p w14:paraId="790910F0" w14:textId="77777777" w:rsidR="00D46FA4" w:rsidRPr="0000193A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0193A">
              <w:rPr>
                <w:rFonts w:ascii="Times New Roman" w:hAnsi="Times New Roman" w:cs="Times New Roman"/>
                <w:sz w:val="20"/>
                <w:szCs w:val="20"/>
              </w:rPr>
              <w:t>6.0 ± 0.7</w:t>
            </w:r>
          </w:p>
        </w:tc>
        <w:tc>
          <w:tcPr>
            <w:tcW w:w="1141" w:type="dxa"/>
          </w:tcPr>
          <w:p w14:paraId="6BDBC2F7" w14:textId="51F67639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.916</w:t>
            </w:r>
          </w:p>
        </w:tc>
      </w:tr>
      <w:tr w:rsidR="00D46FA4" w14:paraId="36174F45" w14:textId="77777777" w:rsidTr="00830D16">
        <w:tc>
          <w:tcPr>
            <w:tcW w:w="3402" w:type="dxa"/>
          </w:tcPr>
          <w:p w14:paraId="14FA86EB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IGT, n (%)</w:t>
            </w:r>
          </w:p>
        </w:tc>
        <w:tc>
          <w:tcPr>
            <w:tcW w:w="1701" w:type="dxa"/>
          </w:tcPr>
          <w:p w14:paraId="6A16A475" w14:textId="77777777" w:rsidR="00D46FA4" w:rsidRPr="0000193A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0193A">
              <w:rPr>
                <w:rFonts w:ascii="Times New Roman" w:hAnsi="Times New Roman" w:cs="Times New Roman"/>
                <w:sz w:val="20"/>
                <w:szCs w:val="20"/>
              </w:rPr>
              <w:t>2 (28.6%)</w:t>
            </w:r>
          </w:p>
        </w:tc>
        <w:tc>
          <w:tcPr>
            <w:tcW w:w="2250" w:type="dxa"/>
          </w:tcPr>
          <w:p w14:paraId="01B01A76" w14:textId="77777777" w:rsidR="00D46FA4" w:rsidRPr="0000193A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0193A">
              <w:rPr>
                <w:rFonts w:ascii="Times New Roman" w:hAnsi="Times New Roman" w:cs="Times New Roman"/>
                <w:sz w:val="20"/>
                <w:szCs w:val="20"/>
              </w:rPr>
              <w:t>9 (33.3%)</w:t>
            </w:r>
          </w:p>
        </w:tc>
        <w:tc>
          <w:tcPr>
            <w:tcW w:w="1141" w:type="dxa"/>
          </w:tcPr>
          <w:p w14:paraId="5BF3E14E" w14:textId="3CA5230E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.831</w:t>
            </w:r>
          </w:p>
        </w:tc>
      </w:tr>
      <w:tr w:rsidR="00D46FA4" w14:paraId="54CA7CEB" w14:textId="77777777" w:rsidTr="00830D16">
        <w:tc>
          <w:tcPr>
            <w:tcW w:w="3402" w:type="dxa"/>
          </w:tcPr>
          <w:p w14:paraId="3748E40E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UA (mg/dL)</w:t>
            </w:r>
          </w:p>
        </w:tc>
        <w:tc>
          <w:tcPr>
            <w:tcW w:w="1701" w:type="dxa"/>
          </w:tcPr>
          <w:p w14:paraId="0261CCB3" w14:textId="77777777" w:rsidR="00D46FA4" w:rsidRPr="00D87BFE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5.7 ± 1.2</w:t>
            </w:r>
          </w:p>
        </w:tc>
        <w:tc>
          <w:tcPr>
            <w:tcW w:w="2250" w:type="dxa"/>
          </w:tcPr>
          <w:p w14:paraId="7CF699CF" w14:textId="77777777" w:rsidR="00D46FA4" w:rsidRPr="00D87BFE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6.1 ± 1.6</w:t>
            </w:r>
          </w:p>
        </w:tc>
        <w:tc>
          <w:tcPr>
            <w:tcW w:w="1141" w:type="dxa"/>
          </w:tcPr>
          <w:p w14:paraId="1B778F8B" w14:textId="608A0EE5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</w:p>
        </w:tc>
      </w:tr>
      <w:tr w:rsidR="00D46FA4" w14:paraId="2605DEFC" w14:textId="77777777" w:rsidTr="00830D16">
        <w:tc>
          <w:tcPr>
            <w:tcW w:w="3402" w:type="dxa"/>
          </w:tcPr>
          <w:p w14:paraId="772730C3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AST (IU/L)</w:t>
            </w:r>
          </w:p>
        </w:tc>
        <w:tc>
          <w:tcPr>
            <w:tcW w:w="1701" w:type="dxa"/>
          </w:tcPr>
          <w:p w14:paraId="3586B089" w14:textId="77777777" w:rsidR="00D46FA4" w:rsidRPr="00D87BFE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30.1 ± 7.4</w:t>
            </w:r>
          </w:p>
        </w:tc>
        <w:tc>
          <w:tcPr>
            <w:tcW w:w="2250" w:type="dxa"/>
          </w:tcPr>
          <w:p w14:paraId="0B2F4FD0" w14:textId="77777777" w:rsidR="00D46FA4" w:rsidRPr="00D87BFE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30.6 ± 12.5</w:t>
            </w:r>
          </w:p>
        </w:tc>
        <w:tc>
          <w:tcPr>
            <w:tcW w:w="1141" w:type="dxa"/>
          </w:tcPr>
          <w:p w14:paraId="3115A273" w14:textId="6751E633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.798</w:t>
            </w:r>
          </w:p>
        </w:tc>
      </w:tr>
      <w:tr w:rsidR="00D46FA4" w14:paraId="1F88CD0D" w14:textId="77777777" w:rsidTr="00830D16">
        <w:tc>
          <w:tcPr>
            <w:tcW w:w="3402" w:type="dxa"/>
          </w:tcPr>
          <w:p w14:paraId="4A482EC8" w14:textId="77777777" w:rsidR="00D46FA4" w:rsidRPr="0003233D" w:rsidRDefault="00D46FA4" w:rsidP="00B34D3E">
            <w:pPr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T (IU/L)</w:t>
            </w:r>
          </w:p>
        </w:tc>
        <w:tc>
          <w:tcPr>
            <w:tcW w:w="1701" w:type="dxa"/>
          </w:tcPr>
          <w:p w14:paraId="4E378233" w14:textId="77777777" w:rsidR="00D46FA4" w:rsidRPr="00D87BFE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44.3 ± 18.8</w:t>
            </w:r>
          </w:p>
        </w:tc>
        <w:tc>
          <w:tcPr>
            <w:tcW w:w="2250" w:type="dxa"/>
          </w:tcPr>
          <w:p w14:paraId="428ACCAC" w14:textId="77777777" w:rsidR="00D46FA4" w:rsidRPr="00D87BFE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31.7 ± 14.3</w:t>
            </w:r>
          </w:p>
        </w:tc>
        <w:tc>
          <w:tcPr>
            <w:tcW w:w="1141" w:type="dxa"/>
          </w:tcPr>
          <w:p w14:paraId="61DABCC5" w14:textId="58BA4E23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</w:tr>
      <w:tr w:rsidR="00D46FA4" w14:paraId="50CE5D47" w14:textId="77777777" w:rsidTr="00830D16">
        <w:tc>
          <w:tcPr>
            <w:tcW w:w="3402" w:type="dxa"/>
          </w:tcPr>
          <w:p w14:paraId="5E2F2C62" w14:textId="77777777" w:rsidR="00D46FA4" w:rsidRPr="0003233D" w:rsidRDefault="00D46FA4" w:rsidP="00B34D3E">
            <w:pPr>
              <w:ind w:right="-1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233D">
              <w:rPr>
                <w:rFonts w:ascii="Times New Roman" w:hAnsi="Times New Roman" w:cs="Times New Roman"/>
                <w:sz w:val="20"/>
                <w:szCs w:val="20"/>
              </w:rPr>
              <w:t>GGT (IU/L)</w:t>
            </w:r>
          </w:p>
        </w:tc>
        <w:tc>
          <w:tcPr>
            <w:tcW w:w="1701" w:type="dxa"/>
          </w:tcPr>
          <w:p w14:paraId="52C6A270" w14:textId="77777777" w:rsidR="00D46FA4" w:rsidRPr="00D87BFE" w:rsidRDefault="00D46FA4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75.0 ± 53.5</w:t>
            </w:r>
          </w:p>
        </w:tc>
        <w:tc>
          <w:tcPr>
            <w:tcW w:w="2250" w:type="dxa"/>
          </w:tcPr>
          <w:p w14:paraId="29527FAD" w14:textId="77777777" w:rsidR="00D46FA4" w:rsidRPr="00D87BFE" w:rsidRDefault="00D46FA4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E">
              <w:rPr>
                <w:rFonts w:ascii="Times New Roman" w:hAnsi="Times New Roman" w:cs="Times New Roman"/>
                <w:sz w:val="20"/>
                <w:szCs w:val="20"/>
              </w:rPr>
              <w:t>98.9 ± 132.1</w:t>
            </w:r>
          </w:p>
        </w:tc>
        <w:tc>
          <w:tcPr>
            <w:tcW w:w="1141" w:type="dxa"/>
          </w:tcPr>
          <w:p w14:paraId="5CF8D348" w14:textId="3449E654" w:rsidR="00D46FA4" w:rsidRPr="007C59F6" w:rsidRDefault="00B34D3E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.749</w:t>
            </w:r>
          </w:p>
        </w:tc>
      </w:tr>
      <w:tr w:rsidR="00830D16" w14:paraId="20C9F861" w14:textId="77777777" w:rsidTr="00E96F64">
        <w:tc>
          <w:tcPr>
            <w:tcW w:w="3402" w:type="dxa"/>
          </w:tcPr>
          <w:p w14:paraId="53802B53" w14:textId="67645C11" w:rsidR="00830D16" w:rsidRPr="0003233D" w:rsidRDefault="00830D16" w:rsidP="00B34D3E">
            <w:pPr>
              <w:ind w:right="-1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C1EF2">
              <w:rPr>
                <w:rFonts w:ascii="Times New Roman" w:hAnsi="Times New Roman" w:cs="Times New Roman"/>
                <w:sz w:val="20"/>
                <w:szCs w:val="20"/>
              </w:rPr>
              <w:t>Positiv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ity</w:t>
            </w:r>
            <w:r w:rsidRPr="006C1EF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A4A0C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H</w:t>
            </w:r>
            <w:r w:rsidRPr="002A4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pylori</w:t>
            </w:r>
            <w:r w:rsidR="004F6120" w:rsidRPr="0003233D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701" w:type="dxa"/>
          </w:tcPr>
          <w:p w14:paraId="770AE8FD" w14:textId="5E8C0617" w:rsidR="00830D16" w:rsidRPr="00D87BFE" w:rsidRDefault="00830D16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7819B4">
              <w:rPr>
                <w:rFonts w:ascii="Times New Roman" w:hAnsi="Times New Roman" w:cs="Times New Roman"/>
                <w:sz w:val="20"/>
                <w:szCs w:val="20"/>
              </w:rPr>
              <w:t>1 (14.3%)</w:t>
            </w:r>
          </w:p>
        </w:tc>
        <w:tc>
          <w:tcPr>
            <w:tcW w:w="2250" w:type="dxa"/>
          </w:tcPr>
          <w:p w14:paraId="789929F1" w14:textId="08CFCE84" w:rsidR="00830D16" w:rsidRPr="00D87BFE" w:rsidRDefault="00830D16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7819B4">
              <w:rPr>
                <w:rFonts w:ascii="Times New Roman" w:hAnsi="Times New Roman" w:cs="Times New Roman"/>
                <w:sz w:val="20"/>
                <w:szCs w:val="20"/>
              </w:rPr>
              <w:t>2 (7.4%)</w:t>
            </w:r>
          </w:p>
        </w:tc>
        <w:tc>
          <w:tcPr>
            <w:tcW w:w="1141" w:type="dxa"/>
          </w:tcPr>
          <w:p w14:paraId="26EB0275" w14:textId="4F5D36F3" w:rsidR="00830D16" w:rsidRPr="007C59F6" w:rsidRDefault="00830D16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7C59F6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7C59F6">
              <w:rPr>
                <w:rFonts w:ascii="Times New Roman" w:hAnsi="Times New Roman" w:cs="Times New Roman"/>
                <w:sz w:val="20"/>
                <w:szCs w:val="20"/>
              </w:rPr>
              <w:t>.860</w:t>
            </w:r>
          </w:p>
        </w:tc>
      </w:tr>
      <w:tr w:rsidR="00E96F64" w14:paraId="67729D3A" w14:textId="77777777" w:rsidTr="00830D16">
        <w:tc>
          <w:tcPr>
            <w:tcW w:w="3402" w:type="dxa"/>
            <w:tcBorders>
              <w:bottom w:val="single" w:sz="8" w:space="0" w:color="auto"/>
            </w:tcBorders>
          </w:tcPr>
          <w:p w14:paraId="0B0E97BF" w14:textId="102CD8E9" w:rsidR="00E96F64" w:rsidRPr="00A40A6A" w:rsidRDefault="00E96F64" w:rsidP="00B34D3E">
            <w:pPr>
              <w:ind w:right="-1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0A6A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A40A6A">
              <w:rPr>
                <w:rFonts w:ascii="Times New Roman" w:hAnsi="Times New Roman" w:cs="Times New Roman"/>
                <w:sz w:val="20"/>
                <w:szCs w:val="20"/>
              </w:rPr>
              <w:t>iatal hernia</w:t>
            </w:r>
            <w:r w:rsidR="004F6120" w:rsidRPr="0003233D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49E04132" w14:textId="35D130DE" w:rsidR="00E96F64" w:rsidRPr="00A40A6A" w:rsidRDefault="0072446F" w:rsidP="00B34D3E">
            <w:pPr>
              <w:ind w:left="-111"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A40A6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A40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F64" w:rsidRPr="00A40A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0A6A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  <w:r w:rsidR="00E96F64" w:rsidRPr="00A40A6A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3B31E797" w14:textId="18329E3D" w:rsidR="00E96F64" w:rsidRPr="00A40A6A" w:rsidRDefault="0072446F" w:rsidP="00B34D3E">
            <w:pPr>
              <w:ind w:right="-141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A40A6A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="00E96F64" w:rsidRPr="00A40A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0A6A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  <w:r w:rsidR="00E96F64" w:rsidRPr="00A40A6A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41" w:type="dxa"/>
            <w:tcBorders>
              <w:bottom w:val="single" w:sz="8" w:space="0" w:color="auto"/>
            </w:tcBorders>
          </w:tcPr>
          <w:p w14:paraId="048E7030" w14:textId="3A8CA480" w:rsidR="00E96F64" w:rsidRPr="00A40A6A" w:rsidRDefault="0072446F" w:rsidP="00B34D3E">
            <w:pPr>
              <w:ind w:right="-141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6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A40A6A">
              <w:rPr>
                <w:rFonts w:ascii="Times New Roman" w:hAnsi="Times New Roman" w:cs="Times New Roman"/>
                <w:sz w:val="20"/>
                <w:szCs w:val="20"/>
              </w:rPr>
              <w:t>.672</w:t>
            </w:r>
          </w:p>
        </w:tc>
      </w:tr>
    </w:tbl>
    <w:p w14:paraId="272C90B5" w14:textId="66E7BE18" w:rsidR="00D46FA4" w:rsidRPr="0001620B" w:rsidRDefault="007066A8" w:rsidP="00D46FA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066A8">
        <w:rPr>
          <w:rFonts w:ascii="Times New Roman" w:hAnsi="Times New Roman" w:cs="Times New Roman"/>
          <w:b/>
          <w:bCs/>
          <w:sz w:val="20"/>
          <w:szCs w:val="20"/>
        </w:rPr>
        <w:t>Notes: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6FA4" w:rsidRPr="0001620B">
        <w:rPr>
          <w:rFonts w:ascii="Times New Roman" w:hAnsi="Times New Roman" w:cs="Times New Roman"/>
          <w:sz w:val="20"/>
          <w:szCs w:val="20"/>
        </w:rPr>
        <w:t xml:space="preserve">Data represent the mean ± standard deviation (SD) </w:t>
      </w:r>
      <w:r w:rsidR="00D46FA4" w:rsidRPr="0001620B">
        <w:rPr>
          <w:rFonts w:ascii="Times New Roman" w:hAnsi="Times New Roman" w:cs="Times New Roman"/>
          <w:kern w:val="0"/>
          <w:sz w:val="20"/>
          <w:szCs w:val="20"/>
        </w:rPr>
        <w:t xml:space="preserve">and number for categorical variables. All </w:t>
      </w:r>
      <w:r w:rsidR="00D46FA4" w:rsidRPr="0001620B">
        <w:rPr>
          <w:rFonts w:ascii="Times New Roman" w:hAnsi="Times New Roman" w:cs="Times New Roman"/>
          <w:i/>
          <w:kern w:val="0"/>
          <w:sz w:val="20"/>
          <w:szCs w:val="20"/>
        </w:rPr>
        <w:t>p</w:t>
      </w:r>
      <w:r w:rsidR="00D46FA4" w:rsidRPr="0001620B">
        <w:rPr>
          <w:rFonts w:ascii="Times New Roman" w:hAnsi="Times New Roman" w:cs="Times New Roman"/>
          <w:kern w:val="0"/>
          <w:sz w:val="20"/>
          <w:szCs w:val="20"/>
        </w:rPr>
        <w:t xml:space="preserve">-values are based on </w:t>
      </w:r>
      <w:r w:rsidR="00D46FA4" w:rsidRPr="0001620B">
        <w:rPr>
          <w:rFonts w:ascii="Times New Roman" w:hAnsi="Times New Roman"/>
          <w:sz w:val="20"/>
          <w:szCs w:val="20"/>
        </w:rPr>
        <w:t>the χ</w:t>
      </w:r>
      <w:r w:rsidR="00D46FA4" w:rsidRPr="0001620B">
        <w:rPr>
          <w:rFonts w:ascii="Times New Roman" w:hAnsi="Times New Roman"/>
          <w:sz w:val="20"/>
          <w:szCs w:val="20"/>
          <w:vertAlign w:val="superscript"/>
        </w:rPr>
        <w:t>2</w:t>
      </w:r>
      <w:r w:rsidR="00D46FA4" w:rsidRPr="0001620B">
        <w:rPr>
          <w:rFonts w:ascii="Times New Roman" w:hAnsi="Times New Roman"/>
          <w:sz w:val="20"/>
          <w:szCs w:val="20"/>
        </w:rPr>
        <w:t>-</w:t>
      </w:r>
      <w:r w:rsidR="00D46FA4" w:rsidRPr="0001620B">
        <w:rPr>
          <w:rFonts w:ascii="Times New Roman" w:hAnsi="Times New Roman" w:cs="Times New Roman"/>
          <w:kern w:val="0"/>
          <w:sz w:val="20"/>
          <w:szCs w:val="20"/>
        </w:rPr>
        <w:t>test or Mann-Whitney U-test.</w:t>
      </w:r>
      <w:r w:rsidR="00D46FA4" w:rsidRPr="006B198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bookmarkStart w:id="0" w:name="_Hlk38461697"/>
      <w:r w:rsidR="00D46FA4" w:rsidRPr="006B198A">
        <w:rPr>
          <w:rFonts w:ascii="Times New Roman" w:hAnsi="Times New Roman" w:cs="Times New Roman"/>
          <w:kern w:val="0"/>
          <w:sz w:val="20"/>
          <w:szCs w:val="20"/>
        </w:rPr>
        <w:t>Significant is at the 5% level.</w:t>
      </w:r>
      <w:bookmarkEnd w:id="0"/>
    </w:p>
    <w:p w14:paraId="5928B2E7" w14:textId="3172B5F0" w:rsidR="00D46FA4" w:rsidRDefault="007066A8">
      <w:pPr>
        <w:rPr>
          <w:rFonts w:ascii="Times New Roman" w:hAnsi="Times New Roman" w:cs="Times New Roman"/>
          <w:sz w:val="20"/>
          <w:szCs w:val="20"/>
        </w:rPr>
      </w:pPr>
      <w:r w:rsidRPr="007066A8">
        <w:rPr>
          <w:rFonts w:ascii="Times New Roman" w:hAnsi="Times New Roman" w:cs="Times New Roman"/>
          <w:b/>
          <w:bCs/>
          <w:sz w:val="20"/>
          <w:szCs w:val="20"/>
        </w:rPr>
        <w:t xml:space="preserve">Abbreviations: </w:t>
      </w:r>
      <w:r w:rsidR="00D46FA4" w:rsidRPr="0003233D">
        <w:rPr>
          <w:rFonts w:ascii="Times New Roman" w:hAnsi="Times New Roman" w:cs="Times New Roman"/>
          <w:sz w:val="20"/>
          <w:szCs w:val="20"/>
        </w:rPr>
        <w:t>ALT, alanine aminotransferase;</w:t>
      </w:r>
      <w:r w:rsidR="00D46FA4" w:rsidRPr="000323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46FA4" w:rsidRPr="0003233D">
        <w:rPr>
          <w:rFonts w:ascii="Times New Roman" w:hAnsi="Times New Roman" w:cs="Times New Roman"/>
          <w:sz w:val="20"/>
          <w:szCs w:val="20"/>
        </w:rPr>
        <w:t xml:space="preserve">AST, aspartate aminotransferase; BMI, body mass index; DBP, diastolic blood pressure; </w:t>
      </w:r>
      <w:r w:rsidR="00D46FA4">
        <w:rPr>
          <w:rFonts w:ascii="Times New Roman" w:hAnsi="Times New Roman" w:cs="Times New Roman"/>
          <w:sz w:val="20"/>
          <w:szCs w:val="20"/>
        </w:rPr>
        <w:t xml:space="preserve">EE, erosive esophagitis; F, female; </w:t>
      </w:r>
      <w:r w:rsidR="00D46FA4" w:rsidRPr="0003233D">
        <w:rPr>
          <w:rFonts w:ascii="Times New Roman" w:hAnsi="Times New Roman" w:cs="Times New Roman"/>
          <w:sz w:val="20"/>
          <w:szCs w:val="20"/>
        </w:rPr>
        <w:t>FPG, fasting plasma glucose; GGT, gamma-glutamyl t</w:t>
      </w:r>
      <w:r w:rsidR="00D46FA4" w:rsidRPr="0003233D">
        <w:rPr>
          <w:rFonts w:ascii="Times New Roman" w:hAnsi="Times New Roman" w:cs="Times New Roman"/>
          <w:color w:val="000000" w:themeColor="text1"/>
          <w:sz w:val="20"/>
          <w:szCs w:val="20"/>
        </w:rPr>
        <w:t>ranspeptidase; HbA1c, hemog</w:t>
      </w:r>
      <w:r w:rsidR="00D46FA4" w:rsidRPr="00FB6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lobin A1c; </w:t>
      </w:r>
      <w:r w:rsidR="00D46FA4" w:rsidRPr="00FB669A">
        <w:rPr>
          <w:rFonts w:ascii="Times New Roman" w:hAnsi="Times New Roman" w:cs="Times New Roman" w:hint="eastAsia"/>
          <w:i/>
          <w:iCs/>
          <w:sz w:val="20"/>
          <w:szCs w:val="20"/>
        </w:rPr>
        <w:t>H</w:t>
      </w:r>
      <w:r w:rsidR="00D46FA4" w:rsidRPr="00FB669A">
        <w:rPr>
          <w:rFonts w:ascii="Times New Roman" w:hAnsi="Times New Roman" w:cs="Times New Roman"/>
          <w:i/>
          <w:iCs/>
          <w:sz w:val="20"/>
          <w:szCs w:val="20"/>
        </w:rPr>
        <w:t>. pylori</w:t>
      </w:r>
      <w:r w:rsidR="00D46FA4" w:rsidRPr="00FB669A">
        <w:rPr>
          <w:rFonts w:ascii="Times New Roman" w:hAnsi="Times New Roman" w:cs="Times New Roman"/>
          <w:sz w:val="20"/>
          <w:szCs w:val="20"/>
        </w:rPr>
        <w:t xml:space="preserve">, </w:t>
      </w:r>
      <w:r w:rsidR="00D46FA4" w:rsidRPr="00FB669A">
        <w:rPr>
          <w:rFonts w:ascii="Times New Roman" w:hAnsi="Times New Roman" w:cs="Times New Roman"/>
          <w:i/>
          <w:iCs/>
          <w:sz w:val="20"/>
          <w:szCs w:val="20"/>
        </w:rPr>
        <w:t>Helicobacter pylori</w:t>
      </w:r>
      <w:r w:rsidR="00D46FA4" w:rsidRPr="00FB669A">
        <w:rPr>
          <w:rFonts w:ascii="Times New Roman" w:hAnsi="Times New Roman" w:cs="Times New Roman"/>
          <w:sz w:val="20"/>
          <w:szCs w:val="20"/>
        </w:rPr>
        <w:t>;</w:t>
      </w:r>
      <w:r w:rsidR="00D46FA4" w:rsidRPr="00FB66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6FA4" w:rsidRPr="0003233D">
        <w:rPr>
          <w:rFonts w:ascii="Times New Roman" w:hAnsi="Times New Roman" w:cs="Times New Roman"/>
          <w:color w:val="000000" w:themeColor="text1"/>
          <w:sz w:val="20"/>
          <w:szCs w:val="20"/>
        </w:rPr>
        <w:t>HDL</w:t>
      </w:r>
      <w:r w:rsidR="00D46FA4">
        <w:rPr>
          <w:rFonts w:ascii="Times New Roman" w:hAnsi="Times New Roman" w:cs="Times New Roman"/>
          <w:color w:val="000000" w:themeColor="text1"/>
          <w:sz w:val="20"/>
          <w:szCs w:val="20"/>
        </w:rPr>
        <w:t>-C</w:t>
      </w:r>
      <w:r w:rsidR="00D46FA4" w:rsidRPr="0003233D">
        <w:rPr>
          <w:rFonts w:ascii="Times New Roman" w:hAnsi="Times New Roman" w:cs="Times New Roman"/>
          <w:color w:val="000000" w:themeColor="text1"/>
          <w:sz w:val="20"/>
          <w:szCs w:val="20"/>
        </w:rPr>
        <w:t>, high-density lipoprotein</w:t>
      </w:r>
      <w:r w:rsidR="00D46FA4" w:rsidRPr="0001620B">
        <w:rPr>
          <w:rFonts w:ascii="Times New Roman" w:hAnsi="Times New Roman" w:cs="Times New Roman"/>
          <w:sz w:val="20"/>
          <w:szCs w:val="20"/>
        </w:rPr>
        <w:t xml:space="preserve"> </w:t>
      </w:r>
      <w:r w:rsidR="00D46FA4" w:rsidRPr="0003233D">
        <w:rPr>
          <w:rFonts w:ascii="Times New Roman" w:hAnsi="Times New Roman" w:cs="Times New Roman"/>
          <w:sz w:val="20"/>
          <w:szCs w:val="20"/>
        </w:rPr>
        <w:t>cholesterol</w:t>
      </w:r>
      <w:r w:rsidR="00D46FA4" w:rsidRPr="0003233D">
        <w:rPr>
          <w:rFonts w:ascii="Times New Roman" w:hAnsi="Times New Roman" w:cs="Times New Roman"/>
          <w:color w:val="000000" w:themeColor="text1"/>
          <w:sz w:val="20"/>
          <w:szCs w:val="20"/>
        </w:rPr>
        <w:t>; IGT, impa</w:t>
      </w:r>
      <w:r w:rsidR="00D46FA4" w:rsidRPr="0003233D">
        <w:rPr>
          <w:rFonts w:ascii="Times New Roman" w:hAnsi="Times New Roman" w:cs="Times New Roman"/>
          <w:sz w:val="20"/>
          <w:szCs w:val="20"/>
        </w:rPr>
        <w:t>ired glucose tolerance; LDL</w:t>
      </w:r>
      <w:r w:rsidR="00D46FA4">
        <w:rPr>
          <w:rFonts w:ascii="Times New Roman" w:hAnsi="Times New Roman" w:cs="Times New Roman"/>
          <w:sz w:val="20"/>
          <w:szCs w:val="20"/>
        </w:rPr>
        <w:t>-C</w:t>
      </w:r>
      <w:r w:rsidR="00D46FA4" w:rsidRPr="0003233D">
        <w:rPr>
          <w:rFonts w:ascii="Times New Roman" w:hAnsi="Times New Roman" w:cs="Times New Roman"/>
          <w:sz w:val="20"/>
          <w:szCs w:val="20"/>
        </w:rPr>
        <w:t>, low-density lipoprotein</w:t>
      </w:r>
      <w:r w:rsidR="00D46FA4" w:rsidRPr="0001620B">
        <w:rPr>
          <w:rFonts w:ascii="Times New Roman" w:hAnsi="Times New Roman" w:cs="Times New Roman"/>
          <w:sz w:val="20"/>
          <w:szCs w:val="20"/>
        </w:rPr>
        <w:t xml:space="preserve"> </w:t>
      </w:r>
      <w:r w:rsidR="00D46FA4" w:rsidRPr="0003233D">
        <w:rPr>
          <w:rFonts w:ascii="Times New Roman" w:hAnsi="Times New Roman" w:cs="Times New Roman"/>
          <w:sz w:val="20"/>
          <w:szCs w:val="20"/>
        </w:rPr>
        <w:t xml:space="preserve">cholesterol; </w:t>
      </w:r>
      <w:r w:rsidR="00D46FA4">
        <w:rPr>
          <w:rFonts w:ascii="Times New Roman" w:hAnsi="Times New Roman" w:cs="Times New Roman"/>
          <w:sz w:val="20"/>
          <w:szCs w:val="20"/>
        </w:rPr>
        <w:t xml:space="preserve">M, male; MS, metabolic syndrome; </w:t>
      </w:r>
      <w:r w:rsidR="00D46FA4" w:rsidRPr="0003233D">
        <w:rPr>
          <w:rFonts w:ascii="Times New Roman" w:hAnsi="Times New Roman" w:cs="Times New Roman"/>
          <w:sz w:val="20"/>
          <w:szCs w:val="20"/>
        </w:rPr>
        <w:t xml:space="preserve">SBP, systolic blood pressure; T-CHO, total cholesterol; TG, triglyceride; UA, uric acid; WC, waist circumference. </w:t>
      </w:r>
    </w:p>
    <w:p w14:paraId="2C20D7BC" w14:textId="0791B91D" w:rsidR="0018258E" w:rsidRPr="005B4BD8" w:rsidRDefault="005B4BD8" w:rsidP="00D85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4BD8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4BB6EE7B" wp14:editId="71C91A85">
            <wp:extent cx="5400040" cy="42246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9EB3F" w14:textId="2452C381" w:rsidR="0018258E" w:rsidRDefault="0018258E" w:rsidP="00D85E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98F5C4" w14:textId="77777777" w:rsidR="0018258E" w:rsidRPr="00A2456E" w:rsidRDefault="0018258E" w:rsidP="00D85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PGothic" w:hAnsi="Times New Roman"/>
          <w:b/>
          <w:sz w:val="24"/>
          <w:szCs w:val="24"/>
        </w:rPr>
        <w:t xml:space="preserve">Supplementary </w:t>
      </w:r>
      <w:r w:rsidRPr="001B1E5C">
        <w:rPr>
          <w:rFonts w:ascii="Times New Roman" w:eastAsia="MS PGothic" w:hAnsi="Times New Roman"/>
          <w:b/>
          <w:sz w:val="24"/>
          <w:szCs w:val="24"/>
        </w:rPr>
        <w:t>Fig</w:t>
      </w:r>
      <w:r>
        <w:rPr>
          <w:rFonts w:ascii="Times New Roman" w:eastAsia="MS PGothic" w:hAnsi="Times New Roman" w:hint="eastAsia"/>
          <w:b/>
          <w:sz w:val="24"/>
          <w:szCs w:val="24"/>
        </w:rPr>
        <w:t>u</w:t>
      </w:r>
      <w:r>
        <w:rPr>
          <w:rFonts w:ascii="Times New Roman" w:eastAsia="MS PGothic" w:hAnsi="Times New Roman"/>
          <w:b/>
          <w:sz w:val="24"/>
          <w:szCs w:val="24"/>
        </w:rPr>
        <w:t xml:space="preserve">re </w:t>
      </w:r>
      <w:r w:rsidRPr="001B1E5C">
        <w:rPr>
          <w:rFonts w:ascii="Times New Roman" w:eastAsia="MS PGothic" w:hAnsi="Times New Roman"/>
          <w:b/>
          <w:sz w:val="24"/>
          <w:szCs w:val="24"/>
        </w:rPr>
        <w:t>1</w:t>
      </w:r>
      <w:r w:rsidRPr="001B1E5C">
        <w:rPr>
          <w:rFonts w:ascii="Times New Roman" w:eastAsia="MS PGothic" w:hAnsi="Times New Roman"/>
          <w:sz w:val="24"/>
          <w:szCs w:val="24"/>
        </w:rPr>
        <w:t xml:space="preserve"> </w:t>
      </w:r>
      <w:r w:rsidRPr="000F2549">
        <w:rPr>
          <w:rFonts w:ascii="Times New Roman" w:hAnsi="Times New Roman"/>
          <w:kern w:val="0"/>
          <w:sz w:val="24"/>
          <w:szCs w:val="24"/>
        </w:rPr>
        <w:t>Flow diagram of the enrolment of subjects in this study</w:t>
      </w:r>
      <w:r w:rsidRPr="000F2549">
        <w:rPr>
          <w:rFonts w:ascii="Times New Roman" w:eastAsia="MS PGothic" w:hAnsi="Times New Roman" w:hint="eastAsia"/>
          <w:sz w:val="24"/>
          <w:szCs w:val="24"/>
        </w:rPr>
        <w:t>.</w:t>
      </w:r>
    </w:p>
    <w:p w14:paraId="007305D6" w14:textId="6A1C0756" w:rsidR="0018258E" w:rsidRPr="0018258E" w:rsidRDefault="005B4BD8" w:rsidP="00D85E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4BD8">
        <w:rPr>
          <w:rFonts w:ascii="Times New Roman" w:hAnsi="Times New Roman"/>
          <w:b/>
          <w:bCs/>
          <w:kern w:val="0"/>
          <w:sz w:val="24"/>
          <w:szCs w:val="24"/>
        </w:rPr>
        <w:t>Abbreviations: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="0018258E" w:rsidRPr="000F2549">
        <w:rPr>
          <w:rFonts w:ascii="Times New Roman" w:hAnsi="Times New Roman"/>
          <w:kern w:val="0"/>
          <w:sz w:val="24"/>
          <w:szCs w:val="24"/>
        </w:rPr>
        <w:t xml:space="preserve">H, </w:t>
      </w:r>
      <w:r w:rsidR="0018258E" w:rsidRPr="000F2549">
        <w:rPr>
          <w:rFonts w:ascii="Times New Roman" w:hAnsi="Times New Roman"/>
          <w:sz w:val="24"/>
          <w:szCs w:val="24"/>
          <w:shd w:val="clear" w:color="auto" w:fill="FFFFFF"/>
        </w:rPr>
        <w:t xml:space="preserve">Histamine; </w:t>
      </w:r>
      <w:r w:rsidR="0018258E" w:rsidRPr="000F2549">
        <w:rPr>
          <w:rFonts w:ascii="Times New Roman" w:hAnsi="Times New Roman"/>
          <w:kern w:val="0"/>
          <w:sz w:val="24"/>
          <w:szCs w:val="24"/>
        </w:rPr>
        <w:t>MS, metabolic syndrome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sectPr w:rsidR="0018258E" w:rsidRPr="00182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961EB" w14:textId="77777777" w:rsidR="009242B5" w:rsidRDefault="009242B5" w:rsidP="00074CBF">
      <w:r>
        <w:separator/>
      </w:r>
    </w:p>
  </w:endnote>
  <w:endnote w:type="continuationSeparator" w:id="0">
    <w:p w14:paraId="1751C634" w14:textId="77777777" w:rsidR="009242B5" w:rsidRDefault="009242B5" w:rsidP="0007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2F5A5" w14:textId="77777777" w:rsidR="009242B5" w:rsidRDefault="009242B5" w:rsidP="00074CBF">
      <w:r>
        <w:separator/>
      </w:r>
    </w:p>
  </w:footnote>
  <w:footnote w:type="continuationSeparator" w:id="0">
    <w:p w14:paraId="67F5BAED" w14:textId="77777777" w:rsidR="009242B5" w:rsidRDefault="009242B5" w:rsidP="0007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A4"/>
    <w:rsid w:val="00061E06"/>
    <w:rsid w:val="00074CBF"/>
    <w:rsid w:val="000D4109"/>
    <w:rsid w:val="00181F0C"/>
    <w:rsid w:val="0018258E"/>
    <w:rsid w:val="001D2BB3"/>
    <w:rsid w:val="001F24EF"/>
    <w:rsid w:val="0022531F"/>
    <w:rsid w:val="00237C70"/>
    <w:rsid w:val="002F20AF"/>
    <w:rsid w:val="00382B88"/>
    <w:rsid w:val="004F6120"/>
    <w:rsid w:val="005B4BD8"/>
    <w:rsid w:val="006F1BF1"/>
    <w:rsid w:val="007066A8"/>
    <w:rsid w:val="0072446F"/>
    <w:rsid w:val="007C59F6"/>
    <w:rsid w:val="00830D16"/>
    <w:rsid w:val="008D325F"/>
    <w:rsid w:val="009242B5"/>
    <w:rsid w:val="00995921"/>
    <w:rsid w:val="009A1C9B"/>
    <w:rsid w:val="00A40A6A"/>
    <w:rsid w:val="00AC6950"/>
    <w:rsid w:val="00B34D3E"/>
    <w:rsid w:val="00B358E6"/>
    <w:rsid w:val="00C23672"/>
    <w:rsid w:val="00CF278E"/>
    <w:rsid w:val="00D22EEF"/>
    <w:rsid w:val="00D330A1"/>
    <w:rsid w:val="00D46FA4"/>
    <w:rsid w:val="00D85E95"/>
    <w:rsid w:val="00DA64AE"/>
    <w:rsid w:val="00DB3D02"/>
    <w:rsid w:val="00DE2294"/>
    <w:rsid w:val="00E96F64"/>
    <w:rsid w:val="00EA0250"/>
    <w:rsid w:val="00E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7D8F1"/>
  <w15:chartTrackingRefBased/>
  <w15:docId w15:val="{D694B01B-06B0-471C-9118-C9390E82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A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CB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74CBF"/>
  </w:style>
  <w:style w:type="paragraph" w:styleId="Footer">
    <w:name w:val="footer"/>
    <w:basedOn w:val="Normal"/>
    <w:link w:val="FooterChar"/>
    <w:uiPriority w:val="99"/>
    <w:unhideWhenUsed/>
    <w:rsid w:val="00074CB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74CBF"/>
  </w:style>
  <w:style w:type="paragraph" w:styleId="BalloonText">
    <w:name w:val="Balloon Text"/>
    <w:basedOn w:val="Normal"/>
    <w:link w:val="BalloonTextChar"/>
    <w:uiPriority w:val="99"/>
    <w:semiHidden/>
    <w:unhideWhenUsed/>
    <w:rsid w:val="00074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Boon Lee</cp:lastModifiedBy>
  <cp:revision>2</cp:revision>
  <cp:lastPrinted>2020-11-16T00:25:00Z</cp:lastPrinted>
  <dcterms:created xsi:type="dcterms:W3CDTF">2021-03-29T01:48:00Z</dcterms:created>
  <dcterms:modified xsi:type="dcterms:W3CDTF">2021-03-29T01:48:00Z</dcterms:modified>
</cp:coreProperties>
</file>