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50BA6" w14:textId="77777777" w:rsidR="007B75E7" w:rsidRPr="007B75E7" w:rsidRDefault="007B75E7">
      <w:pPr>
        <w:rPr>
          <w:rFonts w:ascii="Times New Roman" w:hAnsi="Times New Roman" w:cs="Times New Roman"/>
          <w:b/>
          <w:bCs/>
          <w:sz w:val="30"/>
          <w:szCs w:val="30"/>
        </w:rPr>
      </w:pPr>
      <w:r w:rsidRPr="007B75E7">
        <w:rPr>
          <w:rFonts w:ascii="Times New Roman" w:hAnsi="Times New Roman" w:cs="Times New Roman"/>
          <w:b/>
          <w:bCs/>
          <w:sz w:val="30"/>
          <w:szCs w:val="30"/>
        </w:rPr>
        <w:t>Supplementary material</w:t>
      </w:r>
    </w:p>
    <w:p w14:paraId="55C436AC" w14:textId="3963E5D6" w:rsidR="001A6EF9" w:rsidRDefault="007B75E7">
      <w:r>
        <w:rPr>
          <w:rFonts w:hint="eastAsia"/>
          <w:noProof/>
        </w:rPr>
        <w:drawing>
          <wp:inline distT="0" distB="0" distL="114300" distR="114300" wp14:anchorId="16E0BF5F" wp14:editId="471A6D23">
            <wp:extent cx="5267960" cy="4387850"/>
            <wp:effectExtent l="0" t="0" r="8890" b="12700"/>
            <wp:docPr id="1" name="图片 1" descr="supplement 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 fig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2370E" w14:textId="77777777" w:rsidR="001A6EF9" w:rsidRDefault="001A6EF9"/>
    <w:p w14:paraId="0A97E78E" w14:textId="49496A72" w:rsidR="001A6EF9" w:rsidRDefault="007B75E7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 w:hint="eastAsia"/>
          <w:sz w:val="30"/>
          <w:szCs w:val="30"/>
        </w:rPr>
        <w:t>Suppl</w:t>
      </w:r>
      <w:r>
        <w:rPr>
          <w:rFonts w:ascii="Times New Roman" w:hAnsi="Times New Roman" w:cs="Times New Roman"/>
          <w:sz w:val="30"/>
          <w:szCs w:val="30"/>
        </w:rPr>
        <w:t>ementary Figure S</w:t>
      </w:r>
      <w:r>
        <w:rPr>
          <w:rFonts w:ascii="Times New Roman" w:hAnsi="Times New Roman" w:cs="Times New Roman" w:hint="eastAsia"/>
          <w:sz w:val="30"/>
          <w:szCs w:val="30"/>
        </w:rPr>
        <w:t>1</w:t>
      </w:r>
    </w:p>
    <w:p w14:paraId="009AFAAC" w14:textId="77777777" w:rsidR="001A6EF9" w:rsidRDefault="007B75E7">
      <w:pPr>
        <w:spacing w:line="360" w:lineRule="auto"/>
        <w:rPr>
          <w:rFonts w:ascii="Times New Roman" w:eastAsia="Arial Unicode MS" w:hAnsi="Times New Roman"/>
          <w:bCs/>
          <w:iCs/>
          <w:kern w:val="0"/>
          <w:sz w:val="28"/>
          <w:szCs w:val="28"/>
        </w:rPr>
      </w:pPr>
      <w:bookmarkStart w:id="0" w:name="_Hlk2812707"/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 xml:space="preserve">Cutoff points for 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>CD68 and CD163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 xml:space="preserve"> counts determined by the X-tile program. X-tile analysis 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>selected the optimal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 xml:space="preserve"> cutoff values for the 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>CD163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 xml:space="preserve"> (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>A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 xml:space="preserve">) 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 xml:space="preserve">and CD68 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>(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>C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>) count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 xml:space="preserve">s 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>based on patient survival data.</w:t>
      </w:r>
      <w:bookmarkStart w:id="1" w:name="OLE_LINK1"/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>(B)</w:t>
      </w:r>
      <w:bookmarkEnd w:id="1"/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 xml:space="preserve"> and 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>(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>D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>)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 xml:space="preserve">The entire cohort was divided into low (blue) and high (gray) 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 xml:space="preserve">for 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>CD68 and CD163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 xml:space="preserve"> count groups based on the optimal cutoff point (</w:t>
      </w:r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>200 for CD163, and 309 for CD68</w:t>
      </w:r>
      <w:r>
        <w:rPr>
          <w:rFonts w:ascii="Times New Roman" w:eastAsia="Arial Unicode MS" w:hAnsi="Times New Roman"/>
          <w:bCs/>
          <w:iCs/>
          <w:kern w:val="0"/>
          <w:sz w:val="28"/>
          <w:szCs w:val="28"/>
        </w:rPr>
        <w:t>)</w:t>
      </w:r>
      <w:bookmarkEnd w:id="0"/>
      <w:r>
        <w:rPr>
          <w:rFonts w:ascii="Times New Roman" w:eastAsia="Arial Unicode MS" w:hAnsi="Times New Roman" w:hint="eastAsia"/>
          <w:bCs/>
          <w:iCs/>
          <w:kern w:val="0"/>
          <w:sz w:val="28"/>
          <w:szCs w:val="28"/>
        </w:rPr>
        <w:t>.</w:t>
      </w:r>
    </w:p>
    <w:p w14:paraId="548F41EB" w14:textId="77777777" w:rsidR="001A6EF9" w:rsidRDefault="001A6EF9">
      <w:pPr>
        <w:rPr>
          <w:rFonts w:ascii="Times New Roman" w:hAnsi="Times New Roman" w:cs="Times New Roman"/>
          <w:sz w:val="30"/>
          <w:szCs w:val="30"/>
        </w:rPr>
      </w:pPr>
    </w:p>
    <w:sectPr w:rsidR="001A6E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Microsoft YaHei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2A237719-9393-4426-9D31-A69ACA171CCF}"/>
    <w:docVar w:name="KY_MEDREF_VERSION" w:val="3"/>
  </w:docVars>
  <w:rsids>
    <w:rsidRoot w:val="001A6EF9"/>
    <w:rsid w:val="001A6EF9"/>
    <w:rsid w:val="007B75E7"/>
    <w:rsid w:val="4543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85DA5C"/>
  <w15:docId w15:val="{99C35186-F669-4B35-B543-5CA9E71F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MACHENIKE</dc:creator>
  <cp:lastModifiedBy>Mel Phimester</cp:lastModifiedBy>
  <cp:revision>2</cp:revision>
  <dcterms:created xsi:type="dcterms:W3CDTF">2021-03-30T04:11:00Z</dcterms:created>
  <dcterms:modified xsi:type="dcterms:W3CDTF">2021-03-30T04:11:00Z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