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29F6" w14:textId="568463C9" w:rsidR="000335C5" w:rsidRDefault="00AE5740">
      <w:r w:rsidRPr="00AE5740">
        <w:drawing>
          <wp:inline distT="0" distB="0" distL="0" distR="0" wp14:anchorId="2FF4FB79" wp14:editId="60B00B80">
            <wp:extent cx="8697595" cy="3655695"/>
            <wp:effectExtent l="0" t="0" r="825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97595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D850D" w14:textId="77777777" w:rsidR="00C34887" w:rsidRPr="00C34887" w:rsidRDefault="00C34887" w:rsidP="00C34887">
      <w:pPr>
        <w:spacing w:line="480" w:lineRule="auto"/>
      </w:pPr>
      <w:r w:rsidRPr="003A30AB">
        <w:rPr>
          <w:rFonts w:ascii="Times New Roman" w:eastAsia="Malgun Gothic" w:hAnsi="Times New Roman" w:cs="Times New Roman"/>
          <w:b/>
          <w:bCs/>
          <w:sz w:val="24"/>
          <w:szCs w:val="24"/>
        </w:rPr>
        <w:t>Supplementary Figure 1.</w:t>
      </w:r>
      <w:r w:rsidRPr="00FC1405">
        <w:rPr>
          <w:rFonts w:ascii="Times New Roman" w:eastAsia="Malgun Gothic" w:hAnsi="Times New Roman" w:cs="Times New Roman"/>
          <w:bCs/>
          <w:sz w:val="24"/>
          <w:szCs w:val="24"/>
        </w:rPr>
        <w:t xml:space="preserve"> Distribution of mean score for each CAT items according to impact severity group in subjects with (A) FEV</w:t>
      </w:r>
      <w:r w:rsidRPr="00FC1405">
        <w:rPr>
          <w:rFonts w:ascii="Times New Roman" w:eastAsia="Malgun Gothic" w:hAnsi="Times New Roman" w:cs="Times New Roman"/>
          <w:bCs/>
          <w:sz w:val="24"/>
          <w:szCs w:val="24"/>
          <w:vertAlign w:val="subscript"/>
        </w:rPr>
        <w:t>1</w:t>
      </w:r>
      <w:r w:rsidRPr="00FC1405">
        <w:rPr>
          <w:rFonts w:ascii="Times New Roman" w:eastAsia="Malgun Gothic" w:hAnsi="Times New Roman" w:cs="Times New Roman"/>
          <w:bCs/>
          <w:sz w:val="24"/>
          <w:szCs w:val="24"/>
        </w:rPr>
        <w:t xml:space="preserve"> ≥ 50% (N = 636) and (B) FEV</w:t>
      </w:r>
      <w:r w:rsidRPr="00FC1405">
        <w:rPr>
          <w:rFonts w:ascii="Times New Roman" w:eastAsia="Malgun Gothic" w:hAnsi="Times New Roman" w:cs="Times New Roman"/>
          <w:bCs/>
          <w:sz w:val="24"/>
          <w:szCs w:val="24"/>
          <w:vertAlign w:val="subscript"/>
        </w:rPr>
        <w:t>1</w:t>
      </w:r>
      <w:r w:rsidRPr="00FC1405">
        <w:rPr>
          <w:rFonts w:ascii="Times New Roman" w:eastAsia="Malgun Gothic" w:hAnsi="Times New Roman" w:cs="Times New Roman"/>
          <w:bCs/>
          <w:sz w:val="24"/>
          <w:szCs w:val="24"/>
        </w:rPr>
        <w:t xml:space="preserve"> &lt; 50% (N = 179).</w:t>
      </w:r>
    </w:p>
    <w:p w14:paraId="42C636E4" w14:textId="77777777" w:rsidR="000335C5" w:rsidRDefault="000335C5">
      <w:pPr>
        <w:widowControl/>
        <w:wordWrap/>
        <w:autoSpaceDE/>
        <w:autoSpaceDN/>
      </w:pPr>
      <w:r>
        <w:br w:type="page"/>
      </w:r>
    </w:p>
    <w:p w14:paraId="49348EE3" w14:textId="3C5BD04B" w:rsidR="00415303" w:rsidRDefault="00AE5740">
      <w:r w:rsidRPr="00AE5740">
        <w:lastRenderedPageBreak/>
        <w:drawing>
          <wp:inline distT="0" distB="0" distL="0" distR="0" wp14:anchorId="2952A30A" wp14:editId="35DB23BC">
            <wp:extent cx="8697595" cy="3479800"/>
            <wp:effectExtent l="0" t="0" r="825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97595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A6DF0" w14:textId="77777777" w:rsidR="00C34887" w:rsidRDefault="00C34887" w:rsidP="00C34887">
      <w:pPr>
        <w:spacing w:line="480" w:lineRule="auto"/>
        <w:rPr>
          <w:rFonts w:ascii="Times New Roman" w:eastAsia="Malgun Gothic" w:hAnsi="Times New Roman" w:cs="Times New Roman"/>
          <w:bCs/>
          <w:sz w:val="24"/>
          <w:szCs w:val="24"/>
        </w:rPr>
        <w:sectPr w:rsidR="00C34887" w:rsidSect="00C34887">
          <w:footerReference w:type="default" r:id="rId8"/>
          <w:pgSz w:w="16838" w:h="11906" w:orient="landscape"/>
          <w:pgMar w:top="1440" w:right="1701" w:bottom="1440" w:left="1440" w:header="851" w:footer="992" w:gutter="0"/>
          <w:cols w:space="425"/>
          <w:docGrid w:linePitch="360"/>
        </w:sectPr>
      </w:pPr>
      <w:r w:rsidRPr="003A30AB">
        <w:rPr>
          <w:rFonts w:ascii="Times New Roman" w:eastAsia="Malgun Gothic" w:hAnsi="Times New Roman" w:cs="Times New Roman"/>
          <w:b/>
          <w:bCs/>
          <w:sz w:val="24"/>
          <w:szCs w:val="24"/>
        </w:rPr>
        <w:t>Supplementary Figure 2.</w:t>
      </w:r>
      <w:r w:rsidRPr="00FC1405">
        <w:rPr>
          <w:rFonts w:ascii="Times New Roman" w:eastAsia="Malgun Gothic" w:hAnsi="Times New Roman" w:cs="Times New Roman"/>
          <w:bCs/>
          <w:sz w:val="24"/>
          <w:szCs w:val="24"/>
        </w:rPr>
        <w:t xml:space="preserve"> Distribution of mean score for each CAT items according to impact severity group in subjects with (A) </w:t>
      </w:r>
      <w:proofErr w:type="spellStart"/>
      <w:r w:rsidRPr="00FC1405">
        <w:rPr>
          <w:rFonts w:ascii="Times New Roman" w:eastAsia="Malgun Gothic" w:hAnsi="Times New Roman" w:cs="Times New Roman"/>
          <w:bCs/>
          <w:sz w:val="24"/>
          <w:szCs w:val="24"/>
        </w:rPr>
        <w:t>DLco</w:t>
      </w:r>
      <w:proofErr w:type="spellEnd"/>
      <w:r w:rsidRPr="00FC1405">
        <w:rPr>
          <w:rFonts w:ascii="Times New Roman" w:eastAsia="Malgun Gothic" w:hAnsi="Times New Roman" w:cs="Times New Roman"/>
          <w:bCs/>
          <w:sz w:val="24"/>
          <w:szCs w:val="24"/>
        </w:rPr>
        <w:t xml:space="preserve"> &gt; 60% (N = 350) and (B) </w:t>
      </w:r>
      <w:proofErr w:type="spellStart"/>
      <w:r w:rsidRPr="00FC1405">
        <w:rPr>
          <w:rFonts w:ascii="Times New Roman" w:hAnsi="Times New Roman" w:cs="Times New Roman"/>
          <w:sz w:val="24"/>
          <w:szCs w:val="24"/>
        </w:rPr>
        <w:t>DLco</w:t>
      </w:r>
      <w:proofErr w:type="spellEnd"/>
      <w:r w:rsidRPr="00FC1405">
        <w:rPr>
          <w:rFonts w:ascii="Times New Roman" w:hAnsi="Times New Roman" w:cs="Times New Roman"/>
          <w:sz w:val="24"/>
          <w:szCs w:val="24"/>
        </w:rPr>
        <w:t xml:space="preserve"> </w:t>
      </w:r>
      <w:r w:rsidRPr="00FC1405">
        <w:rPr>
          <w:rFonts w:ascii="Times New Roman" w:eastAsia="Malgun Gothic" w:hAnsi="Times New Roman" w:cs="Times New Roman"/>
          <w:sz w:val="24"/>
          <w:szCs w:val="24"/>
        </w:rPr>
        <w:t>≤</w:t>
      </w:r>
      <w:r w:rsidRPr="00FC1405">
        <w:rPr>
          <w:rFonts w:ascii="Times New Roman" w:hAnsi="Times New Roman" w:cs="Times New Roman"/>
          <w:sz w:val="24"/>
          <w:szCs w:val="24"/>
        </w:rPr>
        <w:t xml:space="preserve"> 60% </w:t>
      </w:r>
      <w:proofErr w:type="spellStart"/>
      <w:r w:rsidRPr="00FC1405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FC14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1405">
        <w:rPr>
          <w:rFonts w:ascii="Times New Roman" w:eastAsia="Malgun Gothic" w:hAnsi="Times New Roman" w:cs="Times New Roman"/>
          <w:bCs/>
          <w:sz w:val="24"/>
          <w:szCs w:val="24"/>
        </w:rPr>
        <w:t>(N = 241).</w:t>
      </w:r>
    </w:p>
    <w:p w14:paraId="28385101" w14:textId="77777777" w:rsidR="00C34887" w:rsidRPr="00FC1405" w:rsidRDefault="00C34887" w:rsidP="00C34887">
      <w:pPr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FC1405">
        <w:rPr>
          <w:rFonts w:ascii="Times New Roman" w:eastAsia="Malgun Gothic" w:hAnsi="Times New Roman" w:cs="Times New Roman"/>
          <w:b/>
          <w:bCs/>
          <w:sz w:val="24"/>
          <w:szCs w:val="24"/>
        </w:rPr>
        <w:lastRenderedPageBreak/>
        <w:t>Supplementary Table E1. Mean scores of each CAT item according to total CAT score groups (absolute values of Figure 4 and Figure 5)</w:t>
      </w:r>
    </w:p>
    <w:tbl>
      <w:tblPr>
        <w:tblStyle w:val="1"/>
        <w:tblpPr w:leftFromText="142" w:rightFromText="142" w:vertAnchor="page" w:horzAnchor="margin" w:tblpY="2068"/>
        <w:tblW w:w="0" w:type="auto"/>
        <w:tblLook w:val="04A0" w:firstRow="1" w:lastRow="0" w:firstColumn="1" w:lastColumn="0" w:noHBand="0" w:noVBand="1"/>
      </w:tblPr>
      <w:tblGrid>
        <w:gridCol w:w="2900"/>
        <w:gridCol w:w="1790"/>
        <w:gridCol w:w="1790"/>
        <w:gridCol w:w="1790"/>
        <w:gridCol w:w="1790"/>
        <w:gridCol w:w="1202"/>
        <w:gridCol w:w="1169"/>
      </w:tblGrid>
      <w:tr w:rsidR="00C34887" w:rsidRPr="00FC1405" w14:paraId="1C0856C0" w14:textId="77777777" w:rsidTr="00ED4B1A">
        <w:trPr>
          <w:trHeight w:val="680"/>
        </w:trPr>
        <w:tc>
          <w:tcPr>
            <w:tcW w:w="29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884B6A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C1DE46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79092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CAT &lt; 10</w:t>
            </w: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621D54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10 ≤ CAT &lt; 20</w:t>
            </w:r>
          </w:p>
        </w:tc>
        <w:tc>
          <w:tcPr>
            <w:tcW w:w="17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0BDD68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CAT ≥ 20</w:t>
            </w:r>
          </w:p>
        </w:tc>
        <w:tc>
          <w:tcPr>
            <w:tcW w:w="12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39B9F8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P-trend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A03B1C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P-trend</w:t>
            </w: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  <w:vertAlign w:val="superscript"/>
              </w:rPr>
              <w:t>#</w:t>
            </w:r>
          </w:p>
        </w:tc>
      </w:tr>
      <w:tr w:rsidR="00C34887" w:rsidRPr="00FC1405" w14:paraId="48933329" w14:textId="77777777" w:rsidTr="00ED4B1A">
        <w:trPr>
          <w:trHeight w:val="340"/>
        </w:trPr>
        <w:tc>
          <w:tcPr>
            <w:tcW w:w="2900" w:type="dxa"/>
            <w:tcBorders>
              <w:left w:val="nil"/>
              <w:bottom w:val="nil"/>
              <w:right w:val="nil"/>
            </w:tcBorders>
            <w:vAlign w:val="center"/>
          </w:tcPr>
          <w:p w14:paraId="06F4B25C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b/>
                <w:sz w:val="24"/>
                <w:szCs w:val="24"/>
              </w:rPr>
              <w:t xml:space="preserve">CLUE registry </w:t>
            </w: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vAlign w:val="center"/>
          </w:tcPr>
          <w:p w14:paraId="746B262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N = 815</w:t>
            </w: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3588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N = 182</w:t>
            </w: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7C28E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N = 333</w:t>
            </w: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F8C11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N = 300</w:t>
            </w:r>
          </w:p>
        </w:tc>
        <w:tc>
          <w:tcPr>
            <w:tcW w:w="1202" w:type="dxa"/>
            <w:tcBorders>
              <w:left w:val="nil"/>
              <w:bottom w:val="nil"/>
              <w:right w:val="nil"/>
            </w:tcBorders>
            <w:vAlign w:val="center"/>
          </w:tcPr>
          <w:p w14:paraId="65ED30C8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vAlign w:val="center"/>
          </w:tcPr>
          <w:p w14:paraId="577542DE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36DB3311" w14:textId="77777777" w:rsidTr="00ED4B1A">
        <w:trPr>
          <w:trHeight w:val="340"/>
        </w:trPr>
        <w:tc>
          <w:tcPr>
            <w:tcW w:w="2900" w:type="dxa"/>
            <w:tcBorders>
              <w:left w:val="nil"/>
              <w:bottom w:val="nil"/>
              <w:right w:val="nil"/>
            </w:tcBorders>
            <w:vAlign w:val="center"/>
          </w:tcPr>
          <w:p w14:paraId="521E970B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1 (Cough)</w:t>
            </w: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vAlign w:val="center"/>
          </w:tcPr>
          <w:p w14:paraId="7A955117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1.90 (1.46)</w:t>
            </w: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4E63A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0.66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(0.77)</w:t>
            </w: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1171C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1.69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(1.15)</w:t>
            </w: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0776C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2.89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(1.40)</w:t>
            </w:r>
          </w:p>
        </w:tc>
        <w:tc>
          <w:tcPr>
            <w:tcW w:w="1202" w:type="dxa"/>
            <w:tcBorders>
              <w:left w:val="nil"/>
              <w:bottom w:val="nil"/>
              <w:right w:val="nil"/>
            </w:tcBorders>
            <w:vAlign w:val="center"/>
          </w:tcPr>
          <w:p w14:paraId="43E23370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vAlign w:val="center"/>
          </w:tcPr>
          <w:p w14:paraId="57DC3B49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7CD01043" w14:textId="77777777" w:rsidTr="00ED4B1A">
        <w:trPr>
          <w:trHeight w:val="3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2DAF6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2 (Sputum)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6C34B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2.19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(1.44)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EE95E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0.88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(0.93)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B7BC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1.99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(1.10)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9AB0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3.19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(1.31)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35541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A8869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6A76A709" w14:textId="77777777" w:rsidTr="00ED4B1A">
        <w:trPr>
          <w:trHeight w:val="3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CDEAA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3 (Chest tightness)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6F134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1.94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(1.55)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042BE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0.52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(0.69)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D2740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1.54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(1.12)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78CE1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3.25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(1.31)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46A47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E1E21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532E37DD" w14:textId="77777777" w:rsidTr="00ED4B1A">
        <w:trPr>
          <w:trHeight w:val="3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2F64F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4 (Dyspnea)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02012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3.26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(0.89)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B378B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1.74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(1.21)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EA3A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3.07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(1.17)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8A3B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4.39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(0.89)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E8FB6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BEADE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4923BBF6" w14:textId="77777777" w:rsidTr="00ED4B1A">
        <w:trPr>
          <w:trHeight w:val="3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204BC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5 (Activities)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C65E8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1.65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(1.58)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E454E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0.14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(0.42)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59AE0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1.16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(1.03)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35F8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3.10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(1.31)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4F4A5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A2AAB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7F0D8CC8" w14:textId="77777777" w:rsidTr="00ED4B1A">
        <w:trPr>
          <w:trHeight w:val="3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E9E09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6 (Confidence)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1BF06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1.68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(1.61)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A177B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0.18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(0.44)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39C68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1.17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(0.99)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409A2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3.14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(1.43)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2937A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05A1B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4EB7CB4B" w14:textId="77777777" w:rsidTr="00ED4B1A">
        <w:trPr>
          <w:trHeight w:val="3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EBFBB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7 (Sleep)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E3224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1.90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(1.56)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65450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0.54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(0.89)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D549B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1.64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(1.27)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3AC74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3.02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(1.38)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B86F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F2915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1F3DBED0" w14:textId="77777777" w:rsidTr="00ED4B1A">
        <w:trPr>
          <w:trHeight w:val="340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FED838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8 (Energy)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B9C7F0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2.46 (1.42)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83C1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0.98 (0.93)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6652F0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2.31 (1.06)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8A272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3.52 (1.12)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CC069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FE638C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579A62A4" w14:textId="77777777" w:rsidTr="00ED4B1A">
        <w:trPr>
          <w:trHeight w:val="340"/>
        </w:trPr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DF9F2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KOCOSS cohort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A7E3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N = 2,162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92B38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N = 662</w:t>
            </w: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BED5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N = 941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E09C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N = 559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B4229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5F165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4E3821E2" w14:textId="77777777" w:rsidTr="00ED4B1A">
        <w:trPr>
          <w:trHeight w:val="340"/>
        </w:trPr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C71B32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1 (Cough)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6B4366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1.75 (1.37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5920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0.72 (0.80)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FAE3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1.74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(1.11)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B8378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2.98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(1.30)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3F665E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6DA79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0442B79D" w14:textId="77777777" w:rsidTr="00ED4B1A">
        <w:trPr>
          <w:trHeight w:val="3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8B158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2 (Sputum)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8596E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2.02 (1.40)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BB05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0.97 (0.93)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90293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2.02 (1.14)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49CBD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3.27 (1.22)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DE89B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17C85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4EF061F1" w14:textId="77777777" w:rsidTr="00ED4B1A">
        <w:trPr>
          <w:trHeight w:val="3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AA57B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3 (Chest tightness)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B0FE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1.54 (1.44)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F4320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0.38 (0.64)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13D7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1.48 (1.14)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90AA0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3.00 (1.28)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8F24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52B07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3D46C0AF" w14:textId="77777777" w:rsidTr="00ED4B1A">
        <w:trPr>
          <w:trHeight w:val="3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A2F71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4 (Dyspnea)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FA8A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3.22 (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.39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A369B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2.05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(1.25)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DB42C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3.34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(1.08)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5C9FC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4.40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(0.75)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2A5C2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DDBD1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5A83241F" w14:textId="77777777" w:rsidTr="00ED4B1A">
        <w:trPr>
          <w:trHeight w:val="3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AD8A8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5 (Activities)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69220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1.22 (1.43)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0C172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0.15 (0.45)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A1ADD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0.99 (1.04)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57238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2.87 (1.30)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B9154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32C32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04C7F2C8" w14:textId="77777777" w:rsidTr="00ED4B1A">
        <w:trPr>
          <w:trHeight w:val="3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AEAC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6 (Confidence)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2F9FD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1.22 (1.44)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D4257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 xml:space="preserve">0.15 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(</w:t>
            </w: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0.43)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6DEDE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1.0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 xml:space="preserve"> (1.07)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0CDA1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2.85 (1.34)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D714D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092AD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3215F120" w14:textId="77777777" w:rsidTr="00ED4B1A">
        <w:trPr>
          <w:trHeight w:val="3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9A6C5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7 (Sleep)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F8B50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1.27 (1.46)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05B4C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0.27 (0.64)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B4748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1.13 (1.20)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A5260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2.69 (1.47)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6EFB5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6F3DB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  <w:tr w:rsidR="00C34887" w:rsidRPr="00FC1405" w14:paraId="61EF6DE6" w14:textId="77777777" w:rsidTr="00ED4B1A">
        <w:trPr>
          <w:trHeight w:val="340"/>
        </w:trPr>
        <w:tc>
          <w:tcPr>
            <w:tcW w:w="2900" w:type="dxa"/>
            <w:tcBorders>
              <w:top w:val="nil"/>
              <w:left w:val="nil"/>
              <w:right w:val="nil"/>
            </w:tcBorders>
            <w:vAlign w:val="center"/>
          </w:tcPr>
          <w:p w14:paraId="0ED026EE" w14:textId="77777777" w:rsidR="00C34887" w:rsidRPr="00FC1405" w:rsidRDefault="00C34887" w:rsidP="00ED4B1A">
            <w:pPr>
              <w:ind w:firstLineChars="100" w:firstLine="24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CAT 8 (Energy)</w:t>
            </w:r>
          </w:p>
        </w:tc>
        <w:tc>
          <w:tcPr>
            <w:tcW w:w="1790" w:type="dxa"/>
            <w:tcBorders>
              <w:top w:val="nil"/>
              <w:left w:val="nil"/>
              <w:right w:val="nil"/>
            </w:tcBorders>
            <w:vAlign w:val="center"/>
          </w:tcPr>
          <w:p w14:paraId="627224D1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2.24 (1.38)</w:t>
            </w:r>
          </w:p>
        </w:tc>
        <w:tc>
          <w:tcPr>
            <w:tcW w:w="17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FB542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1.13 (1.09)</w:t>
            </w:r>
          </w:p>
        </w:tc>
        <w:tc>
          <w:tcPr>
            <w:tcW w:w="17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D7F0B2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2.35 (1.08)</w:t>
            </w:r>
          </w:p>
        </w:tc>
        <w:tc>
          <w:tcPr>
            <w:tcW w:w="17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39D407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3.36 (1.12)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center"/>
          </w:tcPr>
          <w:p w14:paraId="6F87D1A7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vAlign w:val="center"/>
          </w:tcPr>
          <w:p w14:paraId="4882EDF3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3957FC9A" w14:textId="77777777" w:rsidR="00C34887" w:rsidRPr="00FC1405" w:rsidRDefault="00C34887" w:rsidP="00C34887">
      <w:pPr>
        <w:rPr>
          <w:rFonts w:ascii="Times New Roman" w:eastAsia="Malgun Gothic" w:hAnsi="Times New Roman" w:cs="Times New Roman"/>
          <w:sz w:val="24"/>
          <w:szCs w:val="24"/>
          <w:vertAlign w:val="superscript"/>
        </w:rPr>
      </w:pPr>
    </w:p>
    <w:p w14:paraId="7F8276EF" w14:textId="77777777" w:rsidR="00C34887" w:rsidRPr="00FC1405" w:rsidRDefault="00C34887" w:rsidP="00C34887">
      <w:pPr>
        <w:rPr>
          <w:rFonts w:ascii="Times New Roman" w:eastAsia="Malgun Gothic" w:hAnsi="Times New Roman" w:cs="Times New Roman"/>
          <w:sz w:val="24"/>
          <w:szCs w:val="24"/>
          <w:vertAlign w:val="superscript"/>
        </w:rPr>
      </w:pPr>
    </w:p>
    <w:p w14:paraId="4B19AA9B" w14:textId="77777777" w:rsidR="00C34887" w:rsidRPr="00FC1405" w:rsidRDefault="00C34887" w:rsidP="00C34887">
      <w:pPr>
        <w:rPr>
          <w:rFonts w:ascii="Times New Roman" w:eastAsia="Malgun Gothic" w:hAnsi="Times New Roman" w:cs="Times New Roman"/>
          <w:sz w:val="24"/>
          <w:szCs w:val="24"/>
          <w:vertAlign w:val="superscript"/>
        </w:rPr>
      </w:pPr>
    </w:p>
    <w:p w14:paraId="32B2D8D9" w14:textId="77777777" w:rsidR="00C34887" w:rsidRPr="00FC1405" w:rsidRDefault="00C34887" w:rsidP="00C34887">
      <w:pPr>
        <w:rPr>
          <w:rFonts w:ascii="Times New Roman" w:eastAsia="Malgun Gothic" w:hAnsi="Times New Roman" w:cs="Times New Roman"/>
          <w:sz w:val="24"/>
          <w:szCs w:val="24"/>
          <w:vertAlign w:val="superscript"/>
        </w:rPr>
      </w:pPr>
    </w:p>
    <w:p w14:paraId="1235BCD3" w14:textId="77777777" w:rsidR="00C34887" w:rsidRPr="00FC1405" w:rsidRDefault="00C34887" w:rsidP="00C34887">
      <w:pPr>
        <w:rPr>
          <w:rFonts w:ascii="Times New Roman" w:eastAsia="Malgun Gothic" w:hAnsi="Times New Roman" w:cs="Times New Roman"/>
          <w:sz w:val="24"/>
          <w:szCs w:val="24"/>
          <w:vertAlign w:val="superscript"/>
        </w:rPr>
      </w:pPr>
    </w:p>
    <w:p w14:paraId="3299A2C6" w14:textId="77777777" w:rsidR="00C34887" w:rsidRPr="00FC1405" w:rsidRDefault="00C34887" w:rsidP="00C34887">
      <w:pPr>
        <w:rPr>
          <w:rFonts w:ascii="Times New Roman" w:eastAsia="Malgun Gothic" w:hAnsi="Times New Roman" w:cs="Times New Roman"/>
          <w:sz w:val="24"/>
          <w:szCs w:val="24"/>
          <w:vertAlign w:val="superscript"/>
        </w:rPr>
      </w:pPr>
    </w:p>
    <w:p w14:paraId="4B0661A4" w14:textId="77777777" w:rsidR="00C34887" w:rsidRPr="00FC1405" w:rsidRDefault="00C34887" w:rsidP="00C34887">
      <w:pPr>
        <w:rPr>
          <w:rFonts w:ascii="Times New Roman" w:eastAsia="Malgun Gothic" w:hAnsi="Times New Roman" w:cs="Times New Roman"/>
          <w:sz w:val="24"/>
          <w:szCs w:val="24"/>
          <w:vertAlign w:val="superscript"/>
        </w:rPr>
      </w:pPr>
    </w:p>
    <w:p w14:paraId="4EDCB701" w14:textId="77777777" w:rsidR="00C34887" w:rsidRPr="00FC1405" w:rsidRDefault="00C34887" w:rsidP="00C34887">
      <w:pPr>
        <w:rPr>
          <w:rFonts w:ascii="Times New Roman" w:eastAsia="Malgun Gothic" w:hAnsi="Times New Roman" w:cs="Times New Roman"/>
          <w:sz w:val="24"/>
          <w:szCs w:val="24"/>
        </w:rPr>
      </w:pPr>
    </w:p>
    <w:p w14:paraId="046586D2" w14:textId="77777777" w:rsidR="00C34887" w:rsidRPr="00FC1405" w:rsidRDefault="00C34887" w:rsidP="00C34887">
      <w:pPr>
        <w:widowControl/>
        <w:wordWrap/>
        <w:autoSpaceDE/>
        <w:autoSpaceDN/>
        <w:spacing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45F1D784" w14:textId="77777777" w:rsidR="00C34887" w:rsidRPr="00FC1405" w:rsidRDefault="00C34887" w:rsidP="00C34887">
      <w:pPr>
        <w:widowControl/>
        <w:wordWrap/>
        <w:autoSpaceDE/>
        <w:autoSpaceDN/>
        <w:spacing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9E5C9C1" w14:textId="77777777" w:rsidR="00C34887" w:rsidRPr="00FC1405" w:rsidRDefault="00C34887" w:rsidP="00C34887">
      <w:pPr>
        <w:widowControl/>
        <w:wordWrap/>
        <w:autoSpaceDE/>
        <w:autoSpaceDN/>
        <w:spacing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2F79D30C" w14:textId="77777777" w:rsidR="00C34887" w:rsidRPr="00FC1405" w:rsidRDefault="00C34887" w:rsidP="00C34887">
      <w:pPr>
        <w:widowControl/>
        <w:wordWrap/>
        <w:autoSpaceDE/>
        <w:autoSpaceDN/>
        <w:spacing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FA23658" w14:textId="77777777" w:rsidR="00C34887" w:rsidRPr="00FC1405" w:rsidRDefault="00C34887" w:rsidP="00C34887">
      <w:pPr>
        <w:widowControl/>
        <w:wordWrap/>
        <w:autoSpaceDE/>
        <w:autoSpaceDN/>
        <w:spacing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3D0BB6A5" w14:textId="77777777" w:rsidR="00C34887" w:rsidRPr="00FC1405" w:rsidRDefault="00C34887" w:rsidP="00C34887">
      <w:pPr>
        <w:widowControl/>
        <w:wordWrap/>
        <w:autoSpaceDE/>
        <w:autoSpaceDN/>
        <w:spacing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056AA858" w14:textId="77777777" w:rsidR="00C34887" w:rsidRPr="00FC1405" w:rsidRDefault="00C34887" w:rsidP="00C34887">
      <w:pPr>
        <w:widowControl/>
        <w:wordWrap/>
        <w:autoSpaceDE/>
        <w:autoSpaceDN/>
        <w:spacing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7C8E79F" w14:textId="77777777" w:rsidR="00C34887" w:rsidRPr="00FC1405" w:rsidRDefault="00C34887" w:rsidP="00C34887">
      <w:pPr>
        <w:widowControl/>
        <w:wordWrap/>
        <w:autoSpaceDE/>
        <w:autoSpaceDN/>
        <w:spacing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216AACAF" w14:textId="77777777" w:rsidR="00C34887" w:rsidRPr="00FC1405" w:rsidRDefault="00C34887" w:rsidP="00C34887">
      <w:pPr>
        <w:widowControl/>
        <w:wordWrap/>
        <w:autoSpaceDE/>
        <w:autoSpaceDN/>
        <w:spacing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FC1405">
        <w:rPr>
          <w:rFonts w:ascii="Times New Roman" w:eastAsia="Malgun Gothic" w:hAnsi="Times New Roman" w:cs="Times New Roman"/>
          <w:sz w:val="24"/>
          <w:szCs w:val="24"/>
        </w:rPr>
        <w:t>Values are mean (SD).</w:t>
      </w:r>
    </w:p>
    <w:p w14:paraId="146F7AF6" w14:textId="77777777" w:rsidR="00C34887" w:rsidRPr="00FC1405" w:rsidRDefault="00C34887" w:rsidP="00C34887">
      <w:pPr>
        <w:widowControl/>
        <w:wordWrap/>
        <w:autoSpaceDE/>
        <w:autoSpaceDN/>
        <w:spacing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FC1405">
        <w:rPr>
          <w:rFonts w:ascii="Times New Roman" w:eastAsia="Malgun Gothic" w:hAnsi="Times New Roman" w:cs="Times New Roman"/>
          <w:sz w:val="24"/>
          <w:szCs w:val="24"/>
        </w:rPr>
        <w:t xml:space="preserve">* Six patients and thirteen patients of CLUE registry and KOCOSS cohort had zero score in CAT, respectively. </w:t>
      </w:r>
    </w:p>
    <w:p w14:paraId="13CCEA7D" w14:textId="77777777" w:rsidR="00C34887" w:rsidRPr="00FC1405" w:rsidRDefault="00C34887" w:rsidP="00C34887">
      <w:pPr>
        <w:widowControl/>
        <w:wordWrap/>
        <w:autoSpaceDE/>
        <w:autoSpaceDN/>
        <w:spacing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FC1405">
        <w:rPr>
          <w:rFonts w:ascii="Times New Roman" w:eastAsia="Malgun Gothic" w:hAnsi="Times New Roman" w:cs="Times New Roman"/>
          <w:sz w:val="24"/>
          <w:szCs w:val="24"/>
        </w:rPr>
        <w:lastRenderedPageBreak/>
        <w:t># Adjusted for age, sex, smoking, body mass index, and post-bronchodilator FEV1 &lt; 50%.</w:t>
      </w:r>
    </w:p>
    <w:p w14:paraId="374C7CF3" w14:textId="77777777" w:rsidR="00C34887" w:rsidRPr="00FC1405" w:rsidRDefault="00C34887" w:rsidP="00C34887">
      <w:pPr>
        <w:widowControl/>
        <w:wordWrap/>
        <w:autoSpaceDE/>
        <w:autoSpaceDN/>
        <w:spacing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FC1405">
        <w:rPr>
          <w:rFonts w:ascii="Times New Roman" w:eastAsia="Malgun Gothic" w:hAnsi="Times New Roman" w:cs="Times New Roman" w:hint="eastAsia"/>
          <w:sz w:val="24"/>
          <w:szCs w:val="24"/>
        </w:rPr>
        <w:t>C</w:t>
      </w:r>
      <w:r w:rsidRPr="00FC1405">
        <w:rPr>
          <w:rFonts w:ascii="Times New Roman" w:eastAsia="Malgun Gothic" w:hAnsi="Times New Roman" w:cs="Times New Roman"/>
          <w:sz w:val="24"/>
          <w:szCs w:val="24"/>
        </w:rPr>
        <w:t xml:space="preserve">AT, COPD assessment test; CLUE, </w:t>
      </w:r>
      <w:r w:rsidRPr="00FC1405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COPD </w:t>
      </w:r>
      <w:proofErr w:type="spellStart"/>
      <w:r w:rsidRPr="00FC1405">
        <w:rPr>
          <w:rFonts w:ascii="Times New Roman" w:hAnsi="Times New Roman" w:cs="Times New Roman"/>
          <w:kern w:val="0"/>
          <w:sz w:val="24"/>
          <w:szCs w:val="24"/>
          <w:lang w:eastAsia="en-US"/>
        </w:rPr>
        <w:t>LUng</w:t>
      </w:r>
      <w:proofErr w:type="spellEnd"/>
      <w:r w:rsidRPr="00FC1405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 Evolution</w:t>
      </w:r>
      <w:r w:rsidRPr="00FC1405">
        <w:rPr>
          <w:rFonts w:ascii="Times New Roman" w:eastAsia="Malgun Gothic" w:hAnsi="Times New Roman" w:cs="Times New Roman"/>
          <w:sz w:val="24"/>
          <w:szCs w:val="24"/>
        </w:rPr>
        <w:t xml:space="preserve">; KOCOSS, </w:t>
      </w:r>
      <w:r w:rsidRPr="00FC1405">
        <w:rPr>
          <w:rFonts w:ascii="Times New Roman" w:hAnsi="Times New Roman" w:cs="Times New Roman"/>
          <w:sz w:val="24"/>
          <w:szCs w:val="24"/>
        </w:rPr>
        <w:t>Korean COPD Subgroup Study</w:t>
      </w:r>
      <w:r w:rsidRPr="00FC1405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0C625152" w14:textId="77777777" w:rsidR="00C34887" w:rsidRPr="00FC1405" w:rsidRDefault="00C34887" w:rsidP="00C34887">
      <w:pPr>
        <w:rPr>
          <w:rFonts w:ascii="Times New Roman" w:eastAsia="Malgun Gothic" w:hAnsi="Times New Roman" w:cs="Times New Roman"/>
          <w:b/>
          <w:bCs/>
          <w:sz w:val="24"/>
          <w:szCs w:val="24"/>
        </w:rPr>
        <w:sectPr w:rsidR="00C34887" w:rsidRPr="00FC1405" w:rsidSect="00143976">
          <w:pgSz w:w="16838" w:h="11906" w:orient="landscape"/>
          <w:pgMar w:top="1440" w:right="1701" w:bottom="1440" w:left="1440" w:header="851" w:footer="992" w:gutter="0"/>
          <w:lnNumType w:countBy="1" w:restart="continuous"/>
          <w:cols w:space="425"/>
          <w:docGrid w:linePitch="360"/>
        </w:sectPr>
      </w:pPr>
    </w:p>
    <w:p w14:paraId="32D65E81" w14:textId="77777777" w:rsidR="00C34887" w:rsidRPr="00FC1405" w:rsidRDefault="00C34887" w:rsidP="00C34887">
      <w:pPr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FC1405">
        <w:rPr>
          <w:rFonts w:ascii="Times New Roman" w:eastAsia="Malgun Gothic" w:hAnsi="Times New Roman" w:cs="Times New Roman"/>
          <w:b/>
          <w:bCs/>
          <w:sz w:val="24"/>
          <w:szCs w:val="24"/>
        </w:rPr>
        <w:lastRenderedPageBreak/>
        <w:t>Supplementary Table E2. Baseline characteristics and pulmonary function parameters of patients according to total CAT score groups in KOCOSS (N = 2,162)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583"/>
        <w:gridCol w:w="1584"/>
        <w:gridCol w:w="1701"/>
        <w:gridCol w:w="1584"/>
        <w:gridCol w:w="1361"/>
        <w:gridCol w:w="1474"/>
      </w:tblGrid>
      <w:tr w:rsidR="00C34887" w:rsidRPr="00FC1405" w14:paraId="653EE0B5" w14:textId="77777777" w:rsidTr="00ED4B1A">
        <w:trPr>
          <w:trHeight w:val="680"/>
        </w:trPr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64F438AD" w14:textId="77777777" w:rsidR="00C34887" w:rsidRPr="00FC1405" w:rsidRDefault="00C34887" w:rsidP="00ED4B1A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082F3F6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Total</w:t>
            </w:r>
          </w:p>
          <w:p w14:paraId="17A13F1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(N = 2,162)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1FFE574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CAT &lt; 10</w:t>
            </w:r>
          </w:p>
          <w:p w14:paraId="7B673DA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(N = 662)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B4D0A3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10 ≤ CAT &lt; 20</w:t>
            </w:r>
          </w:p>
          <w:p w14:paraId="2DB4D40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(N = 941)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0D380AE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CAT ≥ 20</w:t>
            </w:r>
          </w:p>
          <w:p w14:paraId="3A08313D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(N = 559)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6755D6C3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P for trend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631CDC5E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Adjusted*   P for trend</w:t>
            </w:r>
          </w:p>
        </w:tc>
      </w:tr>
      <w:tr w:rsidR="00C34887" w:rsidRPr="00FC1405" w14:paraId="242FCEF4" w14:textId="77777777" w:rsidTr="00ED4B1A">
        <w:trPr>
          <w:trHeight w:val="340"/>
        </w:trPr>
        <w:tc>
          <w:tcPr>
            <w:tcW w:w="3005" w:type="dxa"/>
            <w:tcBorders>
              <w:top w:val="single" w:sz="4" w:space="0" w:color="auto"/>
              <w:bottom w:val="nil"/>
            </w:tcBorders>
            <w:vAlign w:val="center"/>
          </w:tcPr>
          <w:p w14:paraId="383F626F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Age, years</w:t>
            </w:r>
          </w:p>
        </w:tc>
        <w:tc>
          <w:tcPr>
            <w:tcW w:w="1583" w:type="dxa"/>
            <w:tcBorders>
              <w:top w:val="single" w:sz="4" w:space="0" w:color="auto"/>
              <w:bottom w:val="nil"/>
            </w:tcBorders>
            <w:vAlign w:val="center"/>
          </w:tcPr>
          <w:p w14:paraId="72B01EA1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69.0 (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7.7)</w:t>
            </w:r>
          </w:p>
        </w:tc>
        <w:tc>
          <w:tcPr>
            <w:tcW w:w="1584" w:type="dxa"/>
            <w:tcBorders>
              <w:top w:val="single" w:sz="4" w:space="0" w:color="auto"/>
              <w:bottom w:val="nil"/>
            </w:tcBorders>
            <w:vAlign w:val="center"/>
          </w:tcPr>
          <w:p w14:paraId="6993EC50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68.6 (7.6)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6ADDB391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69.4 (7.7)</w:t>
            </w:r>
          </w:p>
        </w:tc>
        <w:tc>
          <w:tcPr>
            <w:tcW w:w="1584" w:type="dxa"/>
            <w:tcBorders>
              <w:top w:val="single" w:sz="4" w:space="0" w:color="auto"/>
              <w:bottom w:val="nil"/>
            </w:tcBorders>
            <w:vAlign w:val="center"/>
          </w:tcPr>
          <w:p w14:paraId="563EC134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68.7 (7.9)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14:paraId="4086C7B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0.732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vAlign w:val="center"/>
          </w:tcPr>
          <w:p w14:paraId="0DA8EA43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–</w:t>
            </w:r>
          </w:p>
        </w:tc>
      </w:tr>
      <w:tr w:rsidR="00C34887" w:rsidRPr="00FC1405" w14:paraId="31E1206A" w14:textId="77777777" w:rsidTr="00ED4B1A">
        <w:trPr>
          <w:trHeight w:val="340"/>
        </w:trPr>
        <w:tc>
          <w:tcPr>
            <w:tcW w:w="3005" w:type="dxa"/>
            <w:tcBorders>
              <w:top w:val="nil"/>
            </w:tcBorders>
            <w:vAlign w:val="center"/>
          </w:tcPr>
          <w:p w14:paraId="59232C79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Sex, male</w:t>
            </w:r>
          </w:p>
        </w:tc>
        <w:tc>
          <w:tcPr>
            <w:tcW w:w="1583" w:type="dxa"/>
            <w:tcBorders>
              <w:top w:val="nil"/>
            </w:tcBorders>
            <w:vAlign w:val="center"/>
          </w:tcPr>
          <w:p w14:paraId="356E02E3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,</w:t>
            </w: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016 (93.3)</w:t>
            </w:r>
          </w:p>
        </w:tc>
        <w:tc>
          <w:tcPr>
            <w:tcW w:w="1584" w:type="dxa"/>
            <w:tcBorders>
              <w:top w:val="nil"/>
            </w:tcBorders>
            <w:vAlign w:val="center"/>
          </w:tcPr>
          <w:p w14:paraId="58718BA4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622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(94.0)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706EFDE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883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(93.8)</w:t>
            </w:r>
          </w:p>
        </w:tc>
        <w:tc>
          <w:tcPr>
            <w:tcW w:w="1584" w:type="dxa"/>
            <w:tcBorders>
              <w:top w:val="nil"/>
            </w:tcBorders>
            <w:vAlign w:val="center"/>
          </w:tcPr>
          <w:p w14:paraId="002CD09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511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(91.4)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14:paraId="524B32DB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0.088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14:paraId="29EADB0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–</w:t>
            </w:r>
          </w:p>
        </w:tc>
      </w:tr>
      <w:tr w:rsidR="00C34887" w:rsidRPr="00FC1405" w14:paraId="56B2070E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24A554EE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Smoking status (n = 2,159)</w:t>
            </w:r>
          </w:p>
        </w:tc>
        <w:tc>
          <w:tcPr>
            <w:tcW w:w="1583" w:type="dxa"/>
            <w:vAlign w:val="center"/>
          </w:tcPr>
          <w:p w14:paraId="75B800CE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2F03D094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658D6A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12EEF892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4C2C371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0.206</w:t>
            </w:r>
          </w:p>
        </w:tc>
        <w:tc>
          <w:tcPr>
            <w:tcW w:w="1474" w:type="dxa"/>
            <w:vAlign w:val="center"/>
          </w:tcPr>
          <w:p w14:paraId="6ED0AE0C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bCs/>
                <w:sz w:val="24"/>
                <w:szCs w:val="24"/>
              </w:rPr>
              <w:t>0.048</w:t>
            </w:r>
          </w:p>
        </w:tc>
      </w:tr>
      <w:tr w:rsidR="00C34887" w:rsidRPr="00FC1405" w14:paraId="7B0D69DA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06C5984E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 Never</w:t>
            </w:r>
          </w:p>
        </w:tc>
        <w:tc>
          <w:tcPr>
            <w:tcW w:w="1583" w:type="dxa"/>
            <w:vAlign w:val="center"/>
          </w:tcPr>
          <w:p w14:paraId="6570913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158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(7.3)</w:t>
            </w:r>
          </w:p>
        </w:tc>
        <w:tc>
          <w:tcPr>
            <w:tcW w:w="1584" w:type="dxa"/>
            <w:vAlign w:val="center"/>
          </w:tcPr>
          <w:p w14:paraId="2A80FE7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(8.2)</w:t>
            </w:r>
          </w:p>
        </w:tc>
        <w:tc>
          <w:tcPr>
            <w:tcW w:w="1701" w:type="dxa"/>
            <w:vAlign w:val="center"/>
          </w:tcPr>
          <w:p w14:paraId="31AF209B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53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(5.6)</w:t>
            </w:r>
          </w:p>
        </w:tc>
        <w:tc>
          <w:tcPr>
            <w:tcW w:w="1584" w:type="dxa"/>
            <w:vAlign w:val="center"/>
          </w:tcPr>
          <w:p w14:paraId="26829A13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51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(9.1)</w:t>
            </w:r>
          </w:p>
        </w:tc>
        <w:tc>
          <w:tcPr>
            <w:tcW w:w="1361" w:type="dxa"/>
            <w:vAlign w:val="center"/>
          </w:tcPr>
          <w:p w14:paraId="7B5D947B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0161AC2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5A12AA3B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4CA2C72E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 Former</w:t>
            </w:r>
          </w:p>
        </w:tc>
        <w:tc>
          <w:tcPr>
            <w:tcW w:w="1583" w:type="dxa"/>
            <w:vAlign w:val="center"/>
          </w:tcPr>
          <w:p w14:paraId="1BC01AA3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,</w:t>
            </w: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416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(65.6)</w:t>
            </w:r>
          </w:p>
        </w:tc>
        <w:tc>
          <w:tcPr>
            <w:tcW w:w="1584" w:type="dxa"/>
            <w:vAlign w:val="center"/>
          </w:tcPr>
          <w:p w14:paraId="33CA9A6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450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(68.1)</w:t>
            </w:r>
          </w:p>
        </w:tc>
        <w:tc>
          <w:tcPr>
            <w:tcW w:w="1701" w:type="dxa"/>
            <w:vAlign w:val="center"/>
          </w:tcPr>
          <w:p w14:paraId="7E9274A6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617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(65.6)</w:t>
            </w:r>
          </w:p>
        </w:tc>
        <w:tc>
          <w:tcPr>
            <w:tcW w:w="1584" w:type="dxa"/>
            <w:vAlign w:val="center"/>
          </w:tcPr>
          <w:p w14:paraId="5392019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349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(62.5)</w:t>
            </w:r>
          </w:p>
        </w:tc>
        <w:tc>
          <w:tcPr>
            <w:tcW w:w="1361" w:type="dxa"/>
            <w:vAlign w:val="center"/>
          </w:tcPr>
          <w:p w14:paraId="2353A5F2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B11EF35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1564BEF3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19197B71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 Current </w:t>
            </w:r>
          </w:p>
        </w:tc>
        <w:tc>
          <w:tcPr>
            <w:tcW w:w="1583" w:type="dxa"/>
            <w:vAlign w:val="center"/>
          </w:tcPr>
          <w:p w14:paraId="01A16802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585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(27.1)</w:t>
            </w:r>
          </w:p>
        </w:tc>
        <w:tc>
          <w:tcPr>
            <w:tcW w:w="1584" w:type="dxa"/>
            <w:vAlign w:val="center"/>
          </w:tcPr>
          <w:p w14:paraId="281FD2EB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157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(23.8)</w:t>
            </w:r>
          </w:p>
        </w:tc>
        <w:tc>
          <w:tcPr>
            <w:tcW w:w="1701" w:type="dxa"/>
            <w:vAlign w:val="center"/>
          </w:tcPr>
          <w:p w14:paraId="67EB5211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270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(28.7)</w:t>
            </w:r>
          </w:p>
        </w:tc>
        <w:tc>
          <w:tcPr>
            <w:tcW w:w="1584" w:type="dxa"/>
            <w:vAlign w:val="center"/>
          </w:tcPr>
          <w:p w14:paraId="49B85391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158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(28.3)</w:t>
            </w:r>
          </w:p>
        </w:tc>
        <w:tc>
          <w:tcPr>
            <w:tcW w:w="1361" w:type="dxa"/>
            <w:vAlign w:val="center"/>
          </w:tcPr>
          <w:p w14:paraId="3F6ACDB9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F630932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1785FC79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54FE2673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BMI (kg/m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2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)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(n = 2,155)</w:t>
            </w:r>
          </w:p>
        </w:tc>
        <w:tc>
          <w:tcPr>
            <w:tcW w:w="1583" w:type="dxa"/>
            <w:vAlign w:val="center"/>
          </w:tcPr>
          <w:p w14:paraId="3515F021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23.0 (3.4)</w:t>
            </w:r>
          </w:p>
        </w:tc>
        <w:tc>
          <w:tcPr>
            <w:tcW w:w="1584" w:type="dxa"/>
            <w:vAlign w:val="center"/>
          </w:tcPr>
          <w:p w14:paraId="25AA007A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23.3 (3.4)</w:t>
            </w:r>
          </w:p>
        </w:tc>
        <w:tc>
          <w:tcPr>
            <w:tcW w:w="1701" w:type="dxa"/>
            <w:vAlign w:val="center"/>
          </w:tcPr>
          <w:p w14:paraId="05E0FDAC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23.1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(3.3)</w:t>
            </w:r>
          </w:p>
        </w:tc>
        <w:tc>
          <w:tcPr>
            <w:tcW w:w="1584" w:type="dxa"/>
            <w:vAlign w:val="center"/>
          </w:tcPr>
          <w:p w14:paraId="23706F8D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22.4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(3.6)</w:t>
            </w:r>
          </w:p>
        </w:tc>
        <w:tc>
          <w:tcPr>
            <w:tcW w:w="1361" w:type="dxa"/>
            <w:vAlign w:val="center"/>
          </w:tcPr>
          <w:p w14:paraId="2B743350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bCs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23E15BA8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bCs/>
                <w:sz w:val="24"/>
                <w:szCs w:val="24"/>
              </w:rPr>
              <w:t>&lt;0.001</w:t>
            </w:r>
          </w:p>
        </w:tc>
      </w:tr>
      <w:tr w:rsidR="00C34887" w:rsidRPr="00FC1405" w14:paraId="3AF637BA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0A336987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mMRC</w:t>
            </w:r>
            <w:proofErr w:type="spellEnd"/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(n = 639)</w:t>
            </w:r>
          </w:p>
        </w:tc>
        <w:tc>
          <w:tcPr>
            <w:tcW w:w="1583" w:type="dxa"/>
            <w:vAlign w:val="center"/>
          </w:tcPr>
          <w:p w14:paraId="71642307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29A0AC38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FBB0B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39B83F0B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C57508D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CBA1CF8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</w:p>
        </w:tc>
      </w:tr>
      <w:tr w:rsidR="00C34887" w:rsidRPr="00FC1405" w14:paraId="073A5960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12C4A820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 ≥ 2</w:t>
            </w:r>
          </w:p>
        </w:tc>
        <w:tc>
          <w:tcPr>
            <w:tcW w:w="1583" w:type="dxa"/>
            <w:vAlign w:val="center"/>
          </w:tcPr>
          <w:p w14:paraId="1D728707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732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(33.9)</w:t>
            </w:r>
          </w:p>
        </w:tc>
        <w:tc>
          <w:tcPr>
            <w:tcW w:w="1584" w:type="dxa"/>
            <w:vAlign w:val="center"/>
          </w:tcPr>
          <w:p w14:paraId="4DB2E23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102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(15.4)</w:t>
            </w:r>
          </w:p>
        </w:tc>
        <w:tc>
          <w:tcPr>
            <w:tcW w:w="1701" w:type="dxa"/>
            <w:vAlign w:val="center"/>
          </w:tcPr>
          <w:p w14:paraId="629E686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312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(33.2)</w:t>
            </w:r>
          </w:p>
        </w:tc>
        <w:tc>
          <w:tcPr>
            <w:tcW w:w="1584" w:type="dxa"/>
            <w:vAlign w:val="center"/>
          </w:tcPr>
          <w:p w14:paraId="7217DEE7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318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(57.0)</w:t>
            </w:r>
          </w:p>
        </w:tc>
        <w:tc>
          <w:tcPr>
            <w:tcW w:w="1361" w:type="dxa"/>
            <w:vAlign w:val="center"/>
          </w:tcPr>
          <w:p w14:paraId="18CF398F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60DFDD51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C34887" w:rsidRPr="00FC1405" w14:paraId="13273BA4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64836F65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Moderate or severe AE in previous year (n = 2,093) </w:t>
            </w:r>
          </w:p>
        </w:tc>
        <w:tc>
          <w:tcPr>
            <w:tcW w:w="1583" w:type="dxa"/>
            <w:vAlign w:val="center"/>
          </w:tcPr>
          <w:p w14:paraId="21556663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420 (20.1)</w:t>
            </w:r>
          </w:p>
        </w:tc>
        <w:tc>
          <w:tcPr>
            <w:tcW w:w="1584" w:type="dxa"/>
            <w:vAlign w:val="center"/>
          </w:tcPr>
          <w:p w14:paraId="64459EA2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77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(12.1)</w:t>
            </w:r>
          </w:p>
        </w:tc>
        <w:tc>
          <w:tcPr>
            <w:tcW w:w="1701" w:type="dxa"/>
            <w:vAlign w:val="center"/>
          </w:tcPr>
          <w:p w14:paraId="5DE38F4E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188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(20.6)</w:t>
            </w:r>
          </w:p>
        </w:tc>
        <w:tc>
          <w:tcPr>
            <w:tcW w:w="1584" w:type="dxa"/>
            <w:vAlign w:val="center"/>
          </w:tcPr>
          <w:p w14:paraId="7DFD971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155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(28.6)</w:t>
            </w:r>
          </w:p>
        </w:tc>
        <w:tc>
          <w:tcPr>
            <w:tcW w:w="1361" w:type="dxa"/>
            <w:vAlign w:val="center"/>
          </w:tcPr>
          <w:p w14:paraId="049A8C47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38042C60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C34887" w:rsidRPr="00FC1405" w14:paraId="2855D9B5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6327B11B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 xml:space="preserve">BDI 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(n = 1,225)</w:t>
            </w:r>
          </w:p>
        </w:tc>
        <w:tc>
          <w:tcPr>
            <w:tcW w:w="1583" w:type="dxa"/>
            <w:vAlign w:val="center"/>
          </w:tcPr>
          <w:p w14:paraId="04C2514C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6.9 (8.2)</w:t>
            </w:r>
          </w:p>
        </w:tc>
        <w:tc>
          <w:tcPr>
            <w:tcW w:w="1584" w:type="dxa"/>
            <w:vAlign w:val="center"/>
          </w:tcPr>
          <w:p w14:paraId="2DB5871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3.7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(5.9)</w:t>
            </w:r>
          </w:p>
        </w:tc>
        <w:tc>
          <w:tcPr>
            <w:tcW w:w="1701" w:type="dxa"/>
            <w:vAlign w:val="center"/>
          </w:tcPr>
          <w:p w14:paraId="280C0C7E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6.5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(6.8)</w:t>
            </w:r>
          </w:p>
        </w:tc>
        <w:tc>
          <w:tcPr>
            <w:tcW w:w="1584" w:type="dxa"/>
            <w:vAlign w:val="center"/>
          </w:tcPr>
          <w:p w14:paraId="71480BC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12.1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(10.4)</w:t>
            </w:r>
          </w:p>
        </w:tc>
        <w:tc>
          <w:tcPr>
            <w:tcW w:w="1361" w:type="dxa"/>
            <w:vAlign w:val="center"/>
          </w:tcPr>
          <w:p w14:paraId="73F88823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208BA56C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C34887" w:rsidRPr="00FC1405" w14:paraId="6E1AC0E8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008DB472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 xml:space="preserve">   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≥ 16</w:t>
            </w:r>
          </w:p>
        </w:tc>
        <w:tc>
          <w:tcPr>
            <w:tcW w:w="1583" w:type="dxa"/>
            <w:vAlign w:val="center"/>
          </w:tcPr>
          <w:p w14:paraId="57503C06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171 (14.0)</w:t>
            </w:r>
          </w:p>
        </w:tc>
        <w:tc>
          <w:tcPr>
            <w:tcW w:w="1584" w:type="dxa"/>
            <w:vAlign w:val="center"/>
          </w:tcPr>
          <w:p w14:paraId="3C1B9E61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23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(5.4)</w:t>
            </w:r>
          </w:p>
        </w:tc>
        <w:tc>
          <w:tcPr>
            <w:tcW w:w="1701" w:type="dxa"/>
            <w:vAlign w:val="center"/>
          </w:tcPr>
          <w:p w14:paraId="0A97B94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53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(10.3)</w:t>
            </w:r>
          </w:p>
        </w:tc>
        <w:tc>
          <w:tcPr>
            <w:tcW w:w="1584" w:type="dxa"/>
            <w:vAlign w:val="center"/>
          </w:tcPr>
          <w:p w14:paraId="79AB513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96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(33.1)</w:t>
            </w:r>
          </w:p>
        </w:tc>
        <w:tc>
          <w:tcPr>
            <w:tcW w:w="1361" w:type="dxa"/>
            <w:vAlign w:val="center"/>
          </w:tcPr>
          <w:p w14:paraId="3C57EAA6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13D1AE5C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</w:tr>
      <w:tr w:rsidR="00C34887" w:rsidRPr="00FC1405" w14:paraId="09FA43A1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13677B0C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Post-bronchodilator spirometry</w:t>
            </w:r>
          </w:p>
        </w:tc>
        <w:tc>
          <w:tcPr>
            <w:tcW w:w="1583" w:type="dxa"/>
            <w:vAlign w:val="center"/>
          </w:tcPr>
          <w:p w14:paraId="03E82B18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7CC9DFE0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9EA25D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4BC7ABB7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61374D4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375D1B0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717DD5FD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6101202C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FVC, L</w:t>
            </w:r>
          </w:p>
        </w:tc>
        <w:tc>
          <w:tcPr>
            <w:tcW w:w="1583" w:type="dxa"/>
            <w:vAlign w:val="center"/>
          </w:tcPr>
          <w:p w14:paraId="033C2A07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3.32 (0.81)</w:t>
            </w:r>
          </w:p>
        </w:tc>
        <w:tc>
          <w:tcPr>
            <w:tcW w:w="1584" w:type="dxa"/>
            <w:vAlign w:val="center"/>
          </w:tcPr>
          <w:p w14:paraId="3625138E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3.48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(0.79)</w:t>
            </w:r>
          </w:p>
        </w:tc>
        <w:tc>
          <w:tcPr>
            <w:tcW w:w="1701" w:type="dxa"/>
            <w:vAlign w:val="center"/>
          </w:tcPr>
          <w:p w14:paraId="476BED3A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3.31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(0.79)</w:t>
            </w:r>
          </w:p>
        </w:tc>
        <w:tc>
          <w:tcPr>
            <w:tcW w:w="1584" w:type="dxa"/>
            <w:vAlign w:val="center"/>
          </w:tcPr>
          <w:p w14:paraId="1278B53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3.13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(0.84)</w:t>
            </w:r>
          </w:p>
        </w:tc>
        <w:tc>
          <w:tcPr>
            <w:tcW w:w="1361" w:type="dxa"/>
            <w:vAlign w:val="center"/>
          </w:tcPr>
          <w:p w14:paraId="3BCCF571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40F0D08F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0EBE624C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0387352A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FVC, % </w:t>
            </w:r>
            <w:proofErr w:type="spellStart"/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pred</w:t>
            </w:r>
            <w:proofErr w:type="spellEnd"/>
          </w:p>
        </w:tc>
        <w:tc>
          <w:tcPr>
            <w:tcW w:w="1583" w:type="dxa"/>
            <w:vAlign w:val="center"/>
          </w:tcPr>
          <w:p w14:paraId="750F2F3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 xml:space="preserve">81.2 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(16.6)</w:t>
            </w:r>
          </w:p>
        </w:tc>
        <w:tc>
          <w:tcPr>
            <w:tcW w:w="1584" w:type="dxa"/>
            <w:vAlign w:val="center"/>
          </w:tcPr>
          <w:p w14:paraId="62947D6B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84.3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(15.7)</w:t>
            </w:r>
          </w:p>
        </w:tc>
        <w:tc>
          <w:tcPr>
            <w:tcW w:w="1701" w:type="dxa"/>
            <w:vAlign w:val="center"/>
          </w:tcPr>
          <w:p w14:paraId="759C63A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80.8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(16.0)</w:t>
            </w:r>
          </w:p>
        </w:tc>
        <w:tc>
          <w:tcPr>
            <w:tcW w:w="1584" w:type="dxa"/>
            <w:vAlign w:val="center"/>
          </w:tcPr>
          <w:p w14:paraId="0BA92D6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78.0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(17.8)</w:t>
            </w:r>
          </w:p>
        </w:tc>
        <w:tc>
          <w:tcPr>
            <w:tcW w:w="1361" w:type="dxa"/>
            <w:vAlign w:val="center"/>
          </w:tcPr>
          <w:p w14:paraId="743FB9EE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4BCCE6C8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0B100751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38CDB6B5" w14:textId="77777777" w:rsidR="00C34887" w:rsidRPr="00FC1405" w:rsidRDefault="00C34887" w:rsidP="00ED4B1A">
            <w:pPr>
              <w:ind w:firstLineChars="100" w:firstLine="240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FEV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  <w:vertAlign w:val="subscript"/>
              </w:rPr>
              <w:t>1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, L</w:t>
            </w:r>
          </w:p>
        </w:tc>
        <w:tc>
          <w:tcPr>
            <w:tcW w:w="1583" w:type="dxa"/>
            <w:vAlign w:val="center"/>
          </w:tcPr>
          <w:p w14:paraId="46E700F7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1.69 (0.59)</w:t>
            </w:r>
          </w:p>
        </w:tc>
        <w:tc>
          <w:tcPr>
            <w:tcW w:w="1584" w:type="dxa"/>
            <w:vAlign w:val="center"/>
          </w:tcPr>
          <w:p w14:paraId="271CDAF3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1.89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(0.58)</w:t>
            </w:r>
          </w:p>
        </w:tc>
        <w:tc>
          <w:tcPr>
            <w:tcW w:w="1701" w:type="dxa"/>
            <w:vAlign w:val="center"/>
          </w:tcPr>
          <w:p w14:paraId="1908603D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1.68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(0.56)</w:t>
            </w:r>
          </w:p>
        </w:tc>
        <w:tc>
          <w:tcPr>
            <w:tcW w:w="1584" w:type="dxa"/>
            <w:vAlign w:val="center"/>
          </w:tcPr>
          <w:p w14:paraId="7160D45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1.46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(0.56)</w:t>
            </w:r>
          </w:p>
        </w:tc>
        <w:tc>
          <w:tcPr>
            <w:tcW w:w="1361" w:type="dxa"/>
            <w:vAlign w:val="center"/>
          </w:tcPr>
          <w:p w14:paraId="2ABEA85B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6F4D7F0D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3122FF92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00F56FFE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FEV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  <w:vertAlign w:val="subscript"/>
              </w:rPr>
              <w:t>1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, % </w:t>
            </w:r>
            <w:proofErr w:type="spellStart"/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pred</w:t>
            </w:r>
            <w:proofErr w:type="spellEnd"/>
          </w:p>
        </w:tc>
        <w:tc>
          <w:tcPr>
            <w:tcW w:w="1583" w:type="dxa"/>
            <w:vAlign w:val="center"/>
          </w:tcPr>
          <w:p w14:paraId="62D61446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58.4 (18.2)</w:t>
            </w:r>
          </w:p>
        </w:tc>
        <w:tc>
          <w:tcPr>
            <w:tcW w:w="1584" w:type="dxa"/>
            <w:vAlign w:val="center"/>
          </w:tcPr>
          <w:p w14:paraId="49D4B9B1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64.3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(17.1)</w:t>
            </w:r>
          </w:p>
        </w:tc>
        <w:tc>
          <w:tcPr>
            <w:tcW w:w="1701" w:type="dxa"/>
            <w:vAlign w:val="center"/>
          </w:tcPr>
          <w:p w14:paraId="00E48EB3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58.4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(17.1)</w:t>
            </w:r>
          </w:p>
        </w:tc>
        <w:tc>
          <w:tcPr>
            <w:tcW w:w="1584" w:type="dxa"/>
            <w:vAlign w:val="center"/>
          </w:tcPr>
          <w:p w14:paraId="5B4322D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51.5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(18.9)</w:t>
            </w:r>
          </w:p>
        </w:tc>
        <w:tc>
          <w:tcPr>
            <w:tcW w:w="1361" w:type="dxa"/>
            <w:vAlign w:val="center"/>
          </w:tcPr>
          <w:p w14:paraId="399DA78B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bCs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70315F54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0B43438D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26B346CD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   ≥ 50 %</w:t>
            </w:r>
          </w:p>
        </w:tc>
        <w:tc>
          <w:tcPr>
            <w:tcW w:w="1583" w:type="dxa"/>
            <w:vAlign w:val="center"/>
          </w:tcPr>
          <w:p w14:paraId="46AFFA3E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,</w:t>
            </w: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434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(66.3)</w:t>
            </w:r>
          </w:p>
        </w:tc>
        <w:tc>
          <w:tcPr>
            <w:tcW w:w="1584" w:type="dxa"/>
            <w:vAlign w:val="center"/>
          </w:tcPr>
          <w:p w14:paraId="681FF93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526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(79.5)</w:t>
            </w:r>
          </w:p>
        </w:tc>
        <w:tc>
          <w:tcPr>
            <w:tcW w:w="1701" w:type="dxa"/>
            <w:vAlign w:val="center"/>
          </w:tcPr>
          <w:p w14:paraId="2DA85A8B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631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(67.1)</w:t>
            </w:r>
          </w:p>
        </w:tc>
        <w:tc>
          <w:tcPr>
            <w:tcW w:w="1584" w:type="dxa"/>
            <w:vAlign w:val="center"/>
          </w:tcPr>
          <w:p w14:paraId="2EA65CBD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277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(49.6)</w:t>
            </w:r>
          </w:p>
        </w:tc>
        <w:tc>
          <w:tcPr>
            <w:tcW w:w="1361" w:type="dxa"/>
            <w:vAlign w:val="center"/>
          </w:tcPr>
          <w:p w14:paraId="3F409B1F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2C8BD3A6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0D8C39DF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2E832D33" w14:textId="77777777" w:rsidR="00C34887" w:rsidRPr="00FC1405" w:rsidRDefault="00C34887" w:rsidP="00ED4B1A">
            <w:pPr>
              <w:ind w:firstLineChars="100" w:firstLine="240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FEV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  <w:vertAlign w:val="subscript"/>
              </w:rPr>
              <w:t>1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/FVC</w:t>
            </w:r>
          </w:p>
        </w:tc>
        <w:tc>
          <w:tcPr>
            <w:tcW w:w="1583" w:type="dxa"/>
            <w:vAlign w:val="center"/>
          </w:tcPr>
          <w:p w14:paraId="7969C11C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50.9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(11.9)</w:t>
            </w:r>
          </w:p>
        </w:tc>
        <w:tc>
          <w:tcPr>
            <w:tcW w:w="1584" w:type="dxa"/>
            <w:vAlign w:val="center"/>
          </w:tcPr>
          <w:p w14:paraId="6922493A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54.1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(10.9)</w:t>
            </w:r>
          </w:p>
        </w:tc>
        <w:tc>
          <w:tcPr>
            <w:tcW w:w="1701" w:type="dxa"/>
            <w:vAlign w:val="center"/>
          </w:tcPr>
          <w:p w14:paraId="6360323A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51.0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(11.4)</w:t>
            </w:r>
          </w:p>
        </w:tc>
        <w:tc>
          <w:tcPr>
            <w:tcW w:w="1584" w:type="dxa"/>
            <w:vAlign w:val="center"/>
          </w:tcPr>
          <w:p w14:paraId="7C73B41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46.8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(12.6)</w:t>
            </w:r>
          </w:p>
        </w:tc>
        <w:tc>
          <w:tcPr>
            <w:tcW w:w="1361" w:type="dxa"/>
            <w:vAlign w:val="center"/>
          </w:tcPr>
          <w:p w14:paraId="7DD081BC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430E1018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2A8C5610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5794C89F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DLco</w:t>
            </w:r>
            <w:proofErr w:type="spellEnd"/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, % </w:t>
            </w:r>
            <w:proofErr w:type="spellStart"/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pred</w:t>
            </w:r>
            <w:proofErr w:type="spellEnd"/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(n = 1767)</w:t>
            </w:r>
          </w:p>
        </w:tc>
        <w:tc>
          <w:tcPr>
            <w:tcW w:w="1583" w:type="dxa"/>
            <w:vAlign w:val="center"/>
          </w:tcPr>
          <w:p w14:paraId="01E166D7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64.0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(20.7)</w:t>
            </w:r>
          </w:p>
        </w:tc>
        <w:tc>
          <w:tcPr>
            <w:tcW w:w="1584" w:type="dxa"/>
            <w:vAlign w:val="center"/>
          </w:tcPr>
          <w:p w14:paraId="3F32E8D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68.7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(20.5)</w:t>
            </w:r>
          </w:p>
        </w:tc>
        <w:tc>
          <w:tcPr>
            <w:tcW w:w="1701" w:type="dxa"/>
            <w:vAlign w:val="center"/>
          </w:tcPr>
          <w:p w14:paraId="1F1C97A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64.0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(19.6)</w:t>
            </w:r>
          </w:p>
        </w:tc>
        <w:tc>
          <w:tcPr>
            <w:tcW w:w="1584" w:type="dxa"/>
            <w:vAlign w:val="center"/>
          </w:tcPr>
          <w:p w14:paraId="26F25D40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58.4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(21.5)</w:t>
            </w:r>
          </w:p>
        </w:tc>
        <w:tc>
          <w:tcPr>
            <w:tcW w:w="1361" w:type="dxa"/>
            <w:vAlign w:val="center"/>
          </w:tcPr>
          <w:p w14:paraId="3AF01E97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bCs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28D2657E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4C5A5A04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64CE5BA2" w14:textId="77777777" w:rsidR="00C34887" w:rsidRPr="00FC1405" w:rsidRDefault="00C34887" w:rsidP="00ED4B1A">
            <w:pPr>
              <w:ind w:firstLineChars="250" w:firstLine="600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 xml:space="preserve">≤ 60 % </w:t>
            </w:r>
          </w:p>
        </w:tc>
        <w:tc>
          <w:tcPr>
            <w:tcW w:w="1583" w:type="dxa"/>
            <w:vAlign w:val="center"/>
          </w:tcPr>
          <w:p w14:paraId="5B9E3C0D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780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(44.1)</w:t>
            </w:r>
          </w:p>
        </w:tc>
        <w:tc>
          <w:tcPr>
            <w:tcW w:w="1584" w:type="dxa"/>
            <w:vAlign w:val="center"/>
          </w:tcPr>
          <w:p w14:paraId="6072B5A2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177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(33.6)</w:t>
            </w:r>
          </w:p>
        </w:tc>
        <w:tc>
          <w:tcPr>
            <w:tcW w:w="1701" w:type="dxa"/>
            <w:vAlign w:val="center"/>
          </w:tcPr>
          <w:p w14:paraId="2BAEEBC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345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(43.8)</w:t>
            </w:r>
          </w:p>
        </w:tc>
        <w:tc>
          <w:tcPr>
            <w:tcW w:w="1584" w:type="dxa"/>
            <w:vAlign w:val="center"/>
          </w:tcPr>
          <w:p w14:paraId="70992383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258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(56.9)</w:t>
            </w:r>
          </w:p>
        </w:tc>
        <w:tc>
          <w:tcPr>
            <w:tcW w:w="1361" w:type="dxa"/>
            <w:vAlign w:val="center"/>
          </w:tcPr>
          <w:p w14:paraId="3DF44516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bCs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5F0B376E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45EBF68F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413C2A3D" w14:textId="77777777" w:rsidR="00C34887" w:rsidRPr="00FC1405" w:rsidRDefault="00C34887" w:rsidP="00ED4B1A">
            <w:pPr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 xml:space="preserve">RV/TLC 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(n = 1066) </w:t>
            </w:r>
          </w:p>
        </w:tc>
        <w:tc>
          <w:tcPr>
            <w:tcW w:w="1583" w:type="dxa"/>
            <w:vAlign w:val="center"/>
          </w:tcPr>
          <w:p w14:paraId="3C2D3762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 xml:space="preserve">42.0 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(11.7)</w:t>
            </w:r>
          </w:p>
        </w:tc>
        <w:tc>
          <w:tcPr>
            <w:tcW w:w="1584" w:type="dxa"/>
            <w:vAlign w:val="center"/>
          </w:tcPr>
          <w:p w14:paraId="2DB2808C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39.4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(10.7)</w:t>
            </w:r>
          </w:p>
        </w:tc>
        <w:tc>
          <w:tcPr>
            <w:tcW w:w="1701" w:type="dxa"/>
            <w:vAlign w:val="center"/>
          </w:tcPr>
          <w:p w14:paraId="33FA3B73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4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.6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(10.6)</w:t>
            </w:r>
          </w:p>
        </w:tc>
        <w:tc>
          <w:tcPr>
            <w:tcW w:w="1584" w:type="dxa"/>
            <w:vAlign w:val="center"/>
          </w:tcPr>
          <w:p w14:paraId="21C77449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45.7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(13.7)</w:t>
            </w:r>
          </w:p>
        </w:tc>
        <w:tc>
          <w:tcPr>
            <w:tcW w:w="1361" w:type="dxa"/>
            <w:vAlign w:val="center"/>
          </w:tcPr>
          <w:p w14:paraId="7BC4CF43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485026C4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  <w:tr w:rsidR="00C34887" w:rsidRPr="00FC1405" w14:paraId="6569FED1" w14:textId="77777777" w:rsidTr="00ED4B1A">
        <w:trPr>
          <w:trHeight w:val="340"/>
        </w:trPr>
        <w:tc>
          <w:tcPr>
            <w:tcW w:w="3005" w:type="dxa"/>
            <w:vAlign w:val="center"/>
          </w:tcPr>
          <w:p w14:paraId="085E9F20" w14:textId="77777777" w:rsidR="00C34887" w:rsidRPr="00FC1405" w:rsidRDefault="00C34887" w:rsidP="00ED4B1A">
            <w:pPr>
              <w:ind w:firstLineChars="200" w:firstLine="480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>&gt; 40%</w:t>
            </w:r>
          </w:p>
        </w:tc>
        <w:tc>
          <w:tcPr>
            <w:tcW w:w="1583" w:type="dxa"/>
            <w:vAlign w:val="center"/>
          </w:tcPr>
          <w:p w14:paraId="310B3391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594 (55.7)</w:t>
            </w:r>
          </w:p>
        </w:tc>
        <w:tc>
          <w:tcPr>
            <w:tcW w:w="1584" w:type="dxa"/>
            <w:vAlign w:val="center"/>
          </w:tcPr>
          <w:p w14:paraId="15C60A36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146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(49.2)</w:t>
            </w:r>
          </w:p>
        </w:tc>
        <w:tc>
          <w:tcPr>
            <w:tcW w:w="1701" w:type="dxa"/>
            <w:vAlign w:val="center"/>
          </w:tcPr>
          <w:p w14:paraId="6982667F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268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(53.8)</w:t>
            </w:r>
          </w:p>
        </w:tc>
        <w:tc>
          <w:tcPr>
            <w:tcW w:w="1584" w:type="dxa"/>
            <w:vAlign w:val="center"/>
          </w:tcPr>
          <w:p w14:paraId="4AA30EC5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C140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180</w:t>
            </w:r>
            <w:r w:rsidRPr="00FC1405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(66.4)</w:t>
            </w:r>
          </w:p>
        </w:tc>
        <w:tc>
          <w:tcPr>
            <w:tcW w:w="1361" w:type="dxa"/>
            <w:vAlign w:val="center"/>
          </w:tcPr>
          <w:p w14:paraId="6C7A8656" w14:textId="77777777" w:rsidR="00C34887" w:rsidRPr="003A30AB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A30AB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&lt;0.001</w:t>
            </w:r>
          </w:p>
        </w:tc>
        <w:tc>
          <w:tcPr>
            <w:tcW w:w="1474" w:type="dxa"/>
            <w:vAlign w:val="center"/>
          </w:tcPr>
          <w:p w14:paraId="33808B3A" w14:textId="77777777" w:rsidR="00C34887" w:rsidRPr="00FC1405" w:rsidRDefault="00C34887" w:rsidP="00ED4B1A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</w:tr>
    </w:tbl>
    <w:p w14:paraId="2E619475" w14:textId="77777777" w:rsidR="00C34887" w:rsidRPr="00FC1405" w:rsidRDefault="00C34887" w:rsidP="00C34887">
      <w:pPr>
        <w:rPr>
          <w:rFonts w:ascii="Times New Roman" w:eastAsia="Malgun Gothic" w:hAnsi="Times New Roman" w:cs="Times New Roman"/>
          <w:iCs/>
          <w:sz w:val="24"/>
          <w:szCs w:val="24"/>
        </w:rPr>
      </w:pPr>
      <w:r w:rsidRPr="00FC1405">
        <w:rPr>
          <w:rFonts w:ascii="Times New Roman" w:eastAsia="Malgun Gothic" w:hAnsi="Times New Roman" w:cs="Times New Roman"/>
          <w:sz w:val="24"/>
          <w:szCs w:val="24"/>
        </w:rPr>
        <w:t>Data are mean (standard deviation) or number (%).</w:t>
      </w:r>
      <w:r w:rsidRPr="00FC1405">
        <w:rPr>
          <w:rFonts w:ascii="Times New Roman" w:eastAsia="Malgun Gothic" w:hAnsi="Times New Roman" w:cs="Times New Roman"/>
          <w:sz w:val="24"/>
          <w:szCs w:val="24"/>
        </w:rPr>
        <w:br/>
      </w:r>
      <w:r w:rsidRPr="00FC1405">
        <w:rPr>
          <w:rFonts w:ascii="Times New Roman" w:eastAsia="Malgun Gothic" w:hAnsi="Times New Roman" w:cs="Times New Roman"/>
          <w:iCs/>
          <w:sz w:val="24"/>
          <w:szCs w:val="24"/>
          <w:vertAlign w:val="superscript"/>
        </w:rPr>
        <w:t>*</w:t>
      </w:r>
      <w:r w:rsidRPr="00FC1405">
        <w:rPr>
          <w:rFonts w:ascii="Times New Roman" w:eastAsia="Malgun Gothic" w:hAnsi="Times New Roman" w:cs="Times New Roman"/>
          <w:iCs/>
          <w:sz w:val="24"/>
          <w:szCs w:val="24"/>
        </w:rPr>
        <w:t>Adjusted for age and sex.</w:t>
      </w:r>
    </w:p>
    <w:p w14:paraId="708921FF" w14:textId="77777777" w:rsidR="00C34887" w:rsidRPr="00C34887" w:rsidRDefault="00C34887">
      <w:r w:rsidRPr="00FC1405">
        <w:rPr>
          <w:rFonts w:ascii="Times New Roman" w:eastAsia="Malgun Gothic" w:hAnsi="Times New Roman" w:cs="Times New Roman"/>
          <w:iCs/>
          <w:sz w:val="24"/>
          <w:szCs w:val="24"/>
        </w:rPr>
        <w:t xml:space="preserve">AE, acute exacerbation; BDI, Beck depression index; CAT, COPD assessment test; </w:t>
      </w:r>
      <w:proofErr w:type="spellStart"/>
      <w:r w:rsidRPr="00FC1405">
        <w:rPr>
          <w:rFonts w:ascii="Times New Roman" w:eastAsia="Malgun Gothic" w:hAnsi="Times New Roman" w:cs="Times New Roman"/>
          <w:iCs/>
          <w:sz w:val="24"/>
          <w:szCs w:val="24"/>
        </w:rPr>
        <w:t>DLco</w:t>
      </w:r>
      <w:proofErr w:type="spellEnd"/>
      <w:r w:rsidRPr="00FC1405">
        <w:rPr>
          <w:rFonts w:ascii="Times New Roman" w:eastAsia="Malgun Gothic" w:hAnsi="Times New Roman" w:cs="Times New Roman"/>
          <w:iCs/>
          <w:sz w:val="24"/>
          <w:szCs w:val="24"/>
        </w:rPr>
        <w:t>, D</w:t>
      </w:r>
      <w:r w:rsidRPr="00FC1405">
        <w:rPr>
          <w:rFonts w:ascii="Times New Roman" w:hAnsi="Times New Roman" w:cs="Times New Roman"/>
          <w:iCs/>
          <w:sz w:val="24"/>
          <w:shd w:val="clear" w:color="auto" w:fill="FFFFFF"/>
        </w:rPr>
        <w:t xml:space="preserve">iffusing capacity of the lung for carbon monoxide; </w:t>
      </w:r>
      <w:r w:rsidRPr="00FC1405">
        <w:rPr>
          <w:rFonts w:ascii="Times New Roman" w:eastAsia="Malgun Gothic" w:hAnsi="Times New Roman" w:cs="Times New Roman"/>
          <w:iCs/>
          <w:sz w:val="24"/>
          <w:szCs w:val="24"/>
        </w:rPr>
        <w:t xml:space="preserve">FVC, </w:t>
      </w:r>
      <w:proofErr w:type="gramStart"/>
      <w:r w:rsidRPr="00FC1405">
        <w:rPr>
          <w:rFonts w:ascii="Times New Roman" w:eastAsia="Malgun Gothic" w:hAnsi="Times New Roman" w:cs="Times New Roman"/>
          <w:iCs/>
          <w:sz w:val="24"/>
          <w:szCs w:val="24"/>
        </w:rPr>
        <w:t>Forced</w:t>
      </w:r>
      <w:proofErr w:type="gramEnd"/>
      <w:r w:rsidRPr="00FC1405">
        <w:rPr>
          <w:rFonts w:ascii="Times New Roman" w:eastAsia="Malgun Gothic" w:hAnsi="Times New Roman" w:cs="Times New Roman"/>
          <w:iCs/>
          <w:sz w:val="24"/>
          <w:szCs w:val="24"/>
        </w:rPr>
        <w:t xml:space="preserve"> vital capacity; FEV</w:t>
      </w:r>
      <w:r w:rsidRPr="00FC1405">
        <w:rPr>
          <w:rFonts w:ascii="Times New Roman" w:eastAsia="Malgun Gothic" w:hAnsi="Times New Roman" w:cs="Times New Roman"/>
          <w:iCs/>
          <w:sz w:val="24"/>
          <w:szCs w:val="24"/>
          <w:vertAlign w:val="subscript"/>
        </w:rPr>
        <w:t>1</w:t>
      </w:r>
      <w:r w:rsidRPr="00FC1405">
        <w:rPr>
          <w:rFonts w:ascii="Times New Roman" w:eastAsia="Malgun Gothic" w:hAnsi="Times New Roman" w:cs="Times New Roman"/>
          <w:iCs/>
          <w:sz w:val="24"/>
          <w:szCs w:val="24"/>
        </w:rPr>
        <w:t xml:space="preserve">, Forced expiratory volume in 1s; </w:t>
      </w:r>
      <w:proofErr w:type="spellStart"/>
      <w:r w:rsidRPr="00FC1405">
        <w:rPr>
          <w:rFonts w:ascii="Times New Roman" w:eastAsia="Malgun Gothic" w:hAnsi="Times New Roman" w:cs="Times New Roman"/>
          <w:iCs/>
          <w:sz w:val="24"/>
          <w:szCs w:val="24"/>
        </w:rPr>
        <w:t>mMRC</w:t>
      </w:r>
      <w:proofErr w:type="spellEnd"/>
      <w:r w:rsidRPr="00FC1405">
        <w:rPr>
          <w:rFonts w:ascii="Times New Roman" w:eastAsia="Malgun Gothic" w:hAnsi="Times New Roman" w:cs="Times New Roman"/>
          <w:iCs/>
          <w:sz w:val="24"/>
          <w:szCs w:val="24"/>
        </w:rPr>
        <w:t xml:space="preserve">, modified medical research council; </w:t>
      </w:r>
      <w:r w:rsidRPr="00FC1405">
        <w:rPr>
          <w:rFonts w:ascii="Times New Roman" w:hAnsi="Times New Roman" w:cs="Times New Roman"/>
          <w:iCs/>
          <w:sz w:val="24"/>
          <w:shd w:val="clear" w:color="auto" w:fill="FFFFFF"/>
        </w:rPr>
        <w:t>RV, Residual volume; TLC, Total lung capacity</w:t>
      </w:r>
    </w:p>
    <w:sectPr w:rsidR="00C34887" w:rsidRPr="00C34887" w:rsidSect="00C34887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FA11" w14:textId="77777777" w:rsidR="008C136B" w:rsidRDefault="00246532">
      <w:pPr>
        <w:spacing w:after="0" w:line="240" w:lineRule="auto"/>
      </w:pPr>
      <w:r>
        <w:separator/>
      </w:r>
    </w:p>
  </w:endnote>
  <w:endnote w:type="continuationSeparator" w:id="0">
    <w:p w14:paraId="0DBD79BF" w14:textId="77777777" w:rsidR="008C136B" w:rsidRDefault="0024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192064"/>
      <w:docPartObj>
        <w:docPartGallery w:val="Page Numbers (Bottom of Page)"/>
        <w:docPartUnique/>
      </w:docPartObj>
    </w:sdtPr>
    <w:sdtEndPr/>
    <w:sdtContent>
      <w:p w14:paraId="0F5BB09D" w14:textId="77777777" w:rsidR="00143976" w:rsidRDefault="003A30AB" w:rsidP="0014397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30AB">
          <w:rPr>
            <w:noProof/>
            <w:lang w:val="ko-KR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EBE6" w14:textId="77777777" w:rsidR="008C136B" w:rsidRDefault="00246532">
      <w:pPr>
        <w:spacing w:after="0" w:line="240" w:lineRule="auto"/>
      </w:pPr>
      <w:r>
        <w:separator/>
      </w:r>
    </w:p>
  </w:footnote>
  <w:footnote w:type="continuationSeparator" w:id="0">
    <w:p w14:paraId="2A784D16" w14:textId="77777777" w:rsidR="008C136B" w:rsidRDefault="00246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C5"/>
    <w:rsid w:val="000335C5"/>
    <w:rsid w:val="00246532"/>
    <w:rsid w:val="003A30AB"/>
    <w:rsid w:val="00415303"/>
    <w:rsid w:val="008C136B"/>
    <w:rsid w:val="00AE5740"/>
    <w:rsid w:val="00C3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B11F"/>
  <w15:chartTrackingRefBased/>
  <w15:docId w15:val="{DAE5498D-20FD-4080-9AA4-F359CCA2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488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34887"/>
  </w:style>
  <w:style w:type="character" w:styleId="LineNumber">
    <w:name w:val="line number"/>
    <w:basedOn w:val="DefaultParagraphFont"/>
    <w:uiPriority w:val="99"/>
    <w:semiHidden/>
    <w:unhideWhenUsed/>
    <w:rsid w:val="00C34887"/>
  </w:style>
  <w:style w:type="table" w:customStyle="1" w:styleId="1">
    <w:name w:val="표 구분선1"/>
    <w:basedOn w:val="TableNormal"/>
    <w:next w:val="TableGrid"/>
    <w:uiPriority w:val="39"/>
    <w:rsid w:val="00C3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3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DM500T8Z</dc:creator>
  <cp:keywords/>
  <dc:description/>
  <cp:lastModifiedBy>Boon Lee</cp:lastModifiedBy>
  <cp:revision>2</cp:revision>
  <dcterms:created xsi:type="dcterms:W3CDTF">2021-05-24T06:17:00Z</dcterms:created>
  <dcterms:modified xsi:type="dcterms:W3CDTF">2021-05-24T06:17:00Z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D:\윤하니\논문작업\2021년\210414\210414 _ [학술용]호흡기내과 _ 신선혜\02작업\S Figure.docx</vt:lpwstr>
  </property>
</Properties>
</file>