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FC2285" w14:textId="77777777" w:rsidR="00597E0A" w:rsidRDefault="00597E0A" w:rsidP="00597E0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Supplementary Material</w:t>
      </w:r>
    </w:p>
    <w:p w14:paraId="0FC5138C" w14:textId="24F45FE4" w:rsidR="00597E0A" w:rsidRDefault="00597E0A" w:rsidP="00597E0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Methods</w:t>
      </w:r>
    </w:p>
    <w:p w14:paraId="168BA36D" w14:textId="77777777" w:rsidR="00597E0A" w:rsidRDefault="00597E0A" w:rsidP="00597E0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Solubility Study of Sulpiride</w:t>
      </w:r>
    </w:p>
    <w:p w14:paraId="06093D9B" w14:textId="4E0F7DC7" w:rsidR="00597E0A" w:rsidRDefault="00597E0A" w:rsidP="00597E0A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bidi="ar-EG"/>
        </w:rPr>
      </w:pPr>
      <w:r>
        <w:rPr>
          <w:rFonts w:ascii="Times New Roman" w:hAnsi="Times New Roman" w:cs="Times New Roman"/>
          <w:sz w:val="24"/>
          <w:szCs w:val="24"/>
        </w:rPr>
        <w:t>Saturation solubility of SUL was determined in water, 0.1N HCL pH 1.2, and phosphate buffer pH 6.8 as previously reported.</w:t>
      </w:r>
      <w:r>
        <w:rPr>
          <w:rFonts w:ascii="Times New Roman" w:hAnsi="Times New Roman" w:cs="Times New Roman"/>
          <w:noProof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An e</w:t>
      </w:r>
      <w:r>
        <w:rPr>
          <w:rFonts w:ascii="Times New Roman" w:hAnsi="Times New Roman" w:cs="Times New Roman"/>
          <w:sz w:val="24"/>
          <w:szCs w:val="24"/>
          <w:lang w:bidi="ar-EG"/>
        </w:rPr>
        <w:t>xcess amount of SUL was added to 5 mL of different mediums in well-closed glass vials. These vials were tightly closed and shaken for 24 h at 37± 0.5</w:t>
      </w:r>
      <w:r>
        <w:rPr>
          <w:rFonts w:ascii="Times New Roman" w:hAnsi="Times New Roman" w:cs="Times New Roman"/>
          <w:sz w:val="24"/>
          <w:szCs w:val="24"/>
          <w:vertAlign w:val="superscript"/>
          <w:lang w:bidi="ar-EG"/>
        </w:rPr>
        <w:t>°</w:t>
      </w:r>
      <w:r>
        <w:rPr>
          <w:rFonts w:ascii="Times New Roman" w:hAnsi="Times New Roman" w:cs="Times New Roman"/>
          <w:sz w:val="24"/>
          <w:szCs w:val="24"/>
          <w:lang w:bidi="ar-EG"/>
        </w:rPr>
        <w:t>C in a thermostatically controlled water bath. Then, the dispersions were left for equilibrium for another 24 h then filtered through 0.45 µm membrane filter. Sulpiride concentration was determined at λ</w:t>
      </w:r>
      <w:r>
        <w:rPr>
          <w:rFonts w:ascii="Times New Roman" w:hAnsi="Times New Roman" w:cs="Times New Roman"/>
          <w:sz w:val="24"/>
          <w:szCs w:val="24"/>
          <w:vertAlign w:val="subscript"/>
          <w:lang w:bidi="ar-EG"/>
        </w:rPr>
        <w:t xml:space="preserve">max </w:t>
      </w:r>
      <w:r>
        <w:rPr>
          <w:rFonts w:ascii="Times New Roman" w:hAnsi="Times New Roman" w:cs="Times New Roman"/>
          <w:sz w:val="24"/>
          <w:szCs w:val="24"/>
          <w:lang w:bidi="ar-EG"/>
        </w:rPr>
        <w:t>292 nm</w:t>
      </w:r>
      <w:r>
        <w:rPr>
          <w:rFonts w:ascii="Times New Roman" w:hAnsi="Times New Roman" w:cs="Times New Roman"/>
          <w:sz w:val="24"/>
          <w:szCs w:val="24"/>
          <w:vertAlign w:val="subscript"/>
          <w:lang w:bidi="ar-EG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ar-EG"/>
        </w:rPr>
        <w:t>using HPLC equipped with a photodiode array detector. The experiment was performed in triplicate.</w:t>
      </w:r>
    </w:p>
    <w:p w14:paraId="4CD14263" w14:textId="77777777" w:rsidR="0019595F" w:rsidRDefault="0019595F" w:rsidP="00597E0A">
      <w:pPr>
        <w:spacing w:line="240" w:lineRule="auto"/>
        <w:ind w:firstLine="142"/>
        <w:rPr>
          <w:rFonts w:ascii="Times New Roman" w:hAnsi="Times New Roman" w:cs="Times New Roman"/>
          <w:b/>
          <w:bCs/>
          <w:sz w:val="24"/>
          <w:szCs w:val="24"/>
          <w:u w:val="single"/>
          <w:lang w:bidi="ar-EG"/>
        </w:rPr>
      </w:pPr>
    </w:p>
    <w:p w14:paraId="1EA7F993" w14:textId="77777777" w:rsidR="0019595F" w:rsidRDefault="0019595F" w:rsidP="00597E0A">
      <w:pPr>
        <w:spacing w:line="240" w:lineRule="auto"/>
        <w:ind w:firstLine="142"/>
        <w:rPr>
          <w:rFonts w:ascii="Times New Roman" w:hAnsi="Times New Roman" w:cs="Times New Roman"/>
          <w:b/>
          <w:bCs/>
          <w:sz w:val="24"/>
          <w:szCs w:val="24"/>
          <w:u w:val="single"/>
          <w:lang w:bidi="ar-EG"/>
        </w:rPr>
      </w:pPr>
    </w:p>
    <w:p w14:paraId="43590DDD" w14:textId="12ECB9FE" w:rsidR="00597E0A" w:rsidRPr="00597E0A" w:rsidRDefault="0019595F" w:rsidP="00597E0A">
      <w:pPr>
        <w:spacing w:line="240" w:lineRule="auto"/>
        <w:ind w:firstLine="142"/>
        <w:rPr>
          <w:rFonts w:ascii="Times New Roman" w:hAnsi="Times New Roman" w:cs="Times New Roman"/>
          <w:b/>
          <w:bCs/>
          <w:sz w:val="24"/>
          <w:szCs w:val="24"/>
          <w:u w:val="single"/>
          <w:lang w:bidi="ar-EG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42A740F" wp14:editId="45E6337A">
            <wp:simplePos x="0" y="0"/>
            <wp:positionH relativeFrom="page">
              <wp:align>right</wp:align>
            </wp:positionH>
            <wp:positionV relativeFrom="paragraph">
              <wp:posOffset>298450</wp:posOffset>
            </wp:positionV>
            <wp:extent cx="7210425" cy="3161665"/>
            <wp:effectExtent l="0" t="0" r="9525" b="63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E0A" w:rsidRPr="00597E0A">
        <w:rPr>
          <w:rFonts w:ascii="Times New Roman" w:hAnsi="Times New Roman" w:cs="Times New Roman"/>
          <w:b/>
          <w:bCs/>
          <w:sz w:val="24"/>
          <w:szCs w:val="24"/>
          <w:u w:val="single"/>
          <w:lang w:bidi="ar-EG"/>
        </w:rPr>
        <w:t>Results</w:t>
      </w:r>
    </w:p>
    <w:p w14:paraId="120608DB" w14:textId="101B10FC" w:rsidR="0019595F" w:rsidRDefault="0019595F" w:rsidP="00973C6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Figure S1:</w:t>
      </w:r>
      <w:r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(A) </w:t>
      </w:r>
      <w:r>
        <w:rPr>
          <w:rFonts w:asciiTheme="majorBidi" w:hAnsiTheme="majorBidi" w:cstheme="majorBidi"/>
          <w:sz w:val="24"/>
          <w:szCs w:val="24"/>
        </w:rPr>
        <w:t>Physicochemical characteristics of the investigated dispersions formulated via either melt-emulsification or solvent evaporation techniques, Values represented as mean ± SD. (n = 3). (B)</w:t>
      </w:r>
      <w:r>
        <w:rPr>
          <w:rFonts w:asciiTheme="majorBidi" w:hAnsiTheme="majorBidi" w:cstheme="majorBidi"/>
          <w:sz w:val="24"/>
          <w:szCs w:val="24"/>
          <w:lang w:bidi="ar-EG"/>
        </w:rPr>
        <w:t xml:space="preserve"> Lipospheres prepared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by the two different techniques after storing at 4 </w:t>
      </w:r>
      <m:oMath>
        <m:r>
          <w:rPr>
            <w:rFonts w:ascii="Cambria Math" w:hAnsi="Cambria Math" w:cstheme="majorBidi"/>
            <w:sz w:val="24"/>
            <w:szCs w:val="24"/>
            <w:vertAlign w:val="superscript"/>
            <w:lang w:val="en-US"/>
          </w:rPr>
          <m:t>℃</m:t>
        </m:r>
      </m:oMath>
      <w:r>
        <w:rPr>
          <w:rFonts w:asciiTheme="majorBidi" w:hAnsiTheme="majorBidi" w:cstheme="majorBidi"/>
          <w:sz w:val="24"/>
          <w:szCs w:val="24"/>
          <w:lang w:val="en-US"/>
        </w:rPr>
        <w:t xml:space="preserve"> for 24 h</w:t>
      </w:r>
    </w:p>
    <w:p w14:paraId="51A0256B" w14:textId="77777777" w:rsidR="0019595F" w:rsidRDefault="0019595F" w:rsidP="00973C6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2EE954A1" w14:textId="77777777" w:rsidR="0019595F" w:rsidRDefault="0019595F" w:rsidP="00973C6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38AD3042" w14:textId="77777777" w:rsidR="0019595F" w:rsidRDefault="0019595F" w:rsidP="00973C6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7D384FFE" w14:textId="77777777" w:rsidR="0019595F" w:rsidRDefault="0019595F" w:rsidP="00973C6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662A6A57" w14:textId="77777777" w:rsidR="0019595F" w:rsidRDefault="0019595F" w:rsidP="00973C6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6C24F149" w14:textId="77777777" w:rsidR="0019595F" w:rsidRDefault="0019595F" w:rsidP="00973C6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7D0A43BA" w14:textId="77777777" w:rsidR="0019595F" w:rsidRDefault="0019595F" w:rsidP="00973C6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4938695E" w14:textId="77777777" w:rsidR="0019595F" w:rsidRDefault="0019595F" w:rsidP="00973C6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6C5C2A0E" w14:textId="77777777" w:rsidR="0019595F" w:rsidRDefault="0019595F" w:rsidP="00973C6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20DFEC1F" w14:textId="77777777" w:rsidR="0019595F" w:rsidRDefault="0019595F" w:rsidP="00973C6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38F703CE" w14:textId="77777777" w:rsidR="0019595F" w:rsidRDefault="0019595F" w:rsidP="00973C6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1E36182F" w14:textId="4972175C" w:rsidR="00973C64" w:rsidRPr="00597E0A" w:rsidRDefault="00973C64" w:rsidP="00973C6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597E0A">
        <w:rPr>
          <w:rFonts w:asciiTheme="majorBidi" w:hAnsiTheme="majorBidi" w:cstheme="majorBidi"/>
          <w:b/>
          <w:bCs/>
          <w:sz w:val="24"/>
          <w:szCs w:val="24"/>
        </w:rPr>
        <w:lastRenderedPageBreak/>
        <w:t>Table S1:</w:t>
      </w:r>
      <w:r w:rsidRPr="00597E0A">
        <w:rPr>
          <w:rFonts w:asciiTheme="majorBidi" w:hAnsiTheme="majorBidi" w:cstheme="majorBidi"/>
          <w:sz w:val="23"/>
          <w:szCs w:val="23"/>
        </w:rPr>
        <w:t xml:space="preserve"> </w:t>
      </w:r>
      <w:r w:rsidRPr="00597E0A">
        <w:rPr>
          <w:rFonts w:asciiTheme="majorBidi" w:hAnsiTheme="majorBidi" w:cstheme="majorBidi"/>
          <w:sz w:val="24"/>
          <w:szCs w:val="24"/>
        </w:rPr>
        <w:t>In-vitro Release kinetic parameters for SUL from the elaborated nanoplatforms (F</w:t>
      </w:r>
      <w:r w:rsidRPr="00597E0A">
        <w:rPr>
          <w:rFonts w:asciiTheme="majorBidi" w:hAnsiTheme="majorBidi" w:cstheme="majorBidi"/>
          <w:sz w:val="24"/>
          <w:szCs w:val="24"/>
          <w:vertAlign w:val="subscript"/>
        </w:rPr>
        <w:t>9</w:t>
      </w:r>
      <w:r w:rsidRPr="00597E0A">
        <w:rPr>
          <w:rFonts w:asciiTheme="majorBidi" w:hAnsiTheme="majorBidi" w:cstheme="majorBidi"/>
          <w:sz w:val="24"/>
          <w:szCs w:val="24"/>
        </w:rPr>
        <w:t>, F</w:t>
      </w:r>
      <w:r w:rsidRPr="00597E0A">
        <w:rPr>
          <w:rFonts w:asciiTheme="majorBidi" w:hAnsiTheme="majorBidi" w:cstheme="majorBidi"/>
          <w:sz w:val="24"/>
          <w:szCs w:val="24"/>
          <w:vertAlign w:val="subscript"/>
        </w:rPr>
        <w:t>15,</w:t>
      </w:r>
      <w:r w:rsidRPr="00597E0A">
        <w:rPr>
          <w:rFonts w:asciiTheme="majorBidi" w:hAnsiTheme="majorBidi" w:cstheme="majorBidi"/>
          <w:sz w:val="24"/>
          <w:szCs w:val="24"/>
        </w:rPr>
        <w:t xml:space="preserve"> and F</w:t>
      </w:r>
      <w:r w:rsidRPr="00597E0A">
        <w:rPr>
          <w:rFonts w:asciiTheme="majorBidi" w:hAnsiTheme="majorBidi" w:cstheme="majorBidi"/>
          <w:sz w:val="24"/>
          <w:szCs w:val="24"/>
          <w:vertAlign w:val="subscript"/>
        </w:rPr>
        <w:t xml:space="preserve">18, </w:t>
      </w:r>
      <w:r w:rsidRPr="00597E0A">
        <w:rPr>
          <w:rFonts w:asciiTheme="majorBidi" w:hAnsiTheme="majorBidi" w:cstheme="majorBidi"/>
          <w:sz w:val="24"/>
          <w:szCs w:val="24"/>
        </w:rPr>
        <w:t>Table 1) in 0.1N HC</w:t>
      </w:r>
      <w:r w:rsidR="002874D7" w:rsidRPr="00597E0A">
        <w:rPr>
          <w:rFonts w:asciiTheme="majorBidi" w:hAnsiTheme="majorBidi" w:cstheme="majorBidi"/>
          <w:sz w:val="24"/>
          <w:szCs w:val="24"/>
        </w:rPr>
        <w:t>l</w:t>
      </w:r>
      <w:r w:rsidRPr="00597E0A">
        <w:rPr>
          <w:rFonts w:asciiTheme="majorBidi" w:hAnsiTheme="majorBidi" w:cstheme="majorBidi"/>
          <w:sz w:val="24"/>
          <w:szCs w:val="24"/>
        </w:rPr>
        <w:t xml:space="preserve"> pH 1.2 for 2h, then phosphate buffer pH 6.8 for 8 h at 37 °C.</w:t>
      </w:r>
    </w:p>
    <w:tbl>
      <w:tblPr>
        <w:tblStyle w:val="TableGrid"/>
        <w:tblpPr w:leftFromText="180" w:rightFromText="180" w:vertAnchor="text" w:horzAnchor="margin" w:tblpXSpec="center" w:tblpY="97"/>
        <w:tblW w:w="11335" w:type="dxa"/>
        <w:tblLook w:val="04A0" w:firstRow="1" w:lastRow="0" w:firstColumn="1" w:lastColumn="0" w:noHBand="0" w:noVBand="1"/>
      </w:tblPr>
      <w:tblGrid>
        <w:gridCol w:w="531"/>
        <w:gridCol w:w="904"/>
        <w:gridCol w:w="876"/>
        <w:gridCol w:w="1009"/>
        <w:gridCol w:w="876"/>
        <w:gridCol w:w="1040"/>
        <w:gridCol w:w="876"/>
        <w:gridCol w:w="784"/>
        <w:gridCol w:w="776"/>
        <w:gridCol w:w="876"/>
        <w:gridCol w:w="1104"/>
        <w:gridCol w:w="807"/>
        <w:gridCol w:w="876"/>
      </w:tblGrid>
      <w:tr w:rsidR="002874D7" w:rsidRPr="00597E0A" w14:paraId="22D0CAE7" w14:textId="77777777" w:rsidTr="002874D7">
        <w:trPr>
          <w:trHeight w:val="154"/>
        </w:trPr>
        <w:tc>
          <w:tcPr>
            <w:tcW w:w="531" w:type="dxa"/>
            <w:vMerge w:val="restart"/>
          </w:tcPr>
          <w:p w14:paraId="247004E9" w14:textId="77777777" w:rsidR="002874D7" w:rsidRPr="00597E0A" w:rsidRDefault="002874D7" w:rsidP="002874D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787930B0" w14:textId="77777777" w:rsidR="002874D7" w:rsidRPr="00597E0A" w:rsidRDefault="002874D7" w:rsidP="002874D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</w:t>
            </w:r>
          </w:p>
        </w:tc>
        <w:tc>
          <w:tcPr>
            <w:tcW w:w="1780" w:type="dxa"/>
            <w:gridSpan w:val="2"/>
          </w:tcPr>
          <w:p w14:paraId="5C4DCC2B" w14:textId="77777777" w:rsidR="002874D7" w:rsidRPr="00597E0A" w:rsidRDefault="002874D7" w:rsidP="002874D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597E0A">
              <w:rPr>
                <w:rFonts w:asciiTheme="majorBidi" w:hAnsiTheme="majorBidi" w:cstheme="majorBidi"/>
                <w:b/>
                <w:bCs/>
              </w:rPr>
              <w:t>Zero-order model</w:t>
            </w:r>
          </w:p>
        </w:tc>
        <w:tc>
          <w:tcPr>
            <w:tcW w:w="1885" w:type="dxa"/>
            <w:gridSpan w:val="2"/>
          </w:tcPr>
          <w:p w14:paraId="2F9E6DC1" w14:textId="77777777" w:rsidR="002874D7" w:rsidRPr="00597E0A" w:rsidRDefault="002874D7" w:rsidP="002874D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597E0A">
              <w:rPr>
                <w:rFonts w:asciiTheme="majorBidi" w:hAnsiTheme="majorBidi" w:cstheme="majorBidi"/>
                <w:b/>
                <w:bCs/>
              </w:rPr>
              <w:t>First-order model</w:t>
            </w:r>
          </w:p>
        </w:tc>
        <w:tc>
          <w:tcPr>
            <w:tcW w:w="1916" w:type="dxa"/>
            <w:gridSpan w:val="2"/>
          </w:tcPr>
          <w:p w14:paraId="6BE560AC" w14:textId="77777777" w:rsidR="002874D7" w:rsidRPr="00597E0A" w:rsidRDefault="002874D7" w:rsidP="002874D7">
            <w:pPr>
              <w:spacing w:before="240"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597E0A">
              <w:rPr>
                <w:rFonts w:asciiTheme="majorBidi" w:hAnsiTheme="majorBidi" w:cstheme="majorBidi"/>
                <w:b/>
                <w:bCs/>
              </w:rPr>
              <w:t>Higuchi model</w:t>
            </w:r>
          </w:p>
        </w:tc>
        <w:tc>
          <w:tcPr>
            <w:tcW w:w="2436" w:type="dxa"/>
            <w:gridSpan w:val="3"/>
          </w:tcPr>
          <w:p w14:paraId="59BAA556" w14:textId="77777777" w:rsidR="002874D7" w:rsidRPr="00597E0A" w:rsidRDefault="002874D7" w:rsidP="002874D7">
            <w:pPr>
              <w:spacing w:before="240"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597E0A">
              <w:rPr>
                <w:rFonts w:asciiTheme="majorBidi" w:hAnsiTheme="majorBidi" w:cstheme="majorBidi"/>
                <w:b/>
                <w:bCs/>
              </w:rPr>
              <w:t>Weibull model</w:t>
            </w:r>
          </w:p>
        </w:tc>
        <w:tc>
          <w:tcPr>
            <w:tcW w:w="2787" w:type="dxa"/>
            <w:gridSpan w:val="3"/>
          </w:tcPr>
          <w:p w14:paraId="6865C203" w14:textId="77777777" w:rsidR="002874D7" w:rsidRPr="00597E0A" w:rsidRDefault="002874D7" w:rsidP="002874D7">
            <w:pPr>
              <w:spacing w:before="240"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597E0A">
              <w:rPr>
                <w:rFonts w:asciiTheme="majorBidi" w:hAnsiTheme="majorBidi" w:cstheme="majorBidi"/>
                <w:b/>
                <w:bCs/>
              </w:rPr>
              <w:t>Korsmeyer-Peppas model</w:t>
            </w:r>
          </w:p>
        </w:tc>
      </w:tr>
      <w:tr w:rsidR="002874D7" w:rsidRPr="00597E0A" w14:paraId="5A557264" w14:textId="77777777" w:rsidTr="002874D7">
        <w:trPr>
          <w:trHeight w:val="475"/>
        </w:trPr>
        <w:tc>
          <w:tcPr>
            <w:tcW w:w="531" w:type="dxa"/>
            <w:vMerge/>
          </w:tcPr>
          <w:p w14:paraId="3F04C347" w14:textId="77777777" w:rsidR="002874D7" w:rsidRPr="00597E0A" w:rsidRDefault="002874D7" w:rsidP="002874D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904" w:type="dxa"/>
          </w:tcPr>
          <w:p w14:paraId="34C45FF2" w14:textId="77777777" w:rsidR="002874D7" w:rsidRPr="00597E0A" w:rsidRDefault="002874D7" w:rsidP="002874D7">
            <w:pPr>
              <w:pStyle w:val="Default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597E0A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K</w:t>
            </w:r>
            <w:r w:rsidRPr="00597E0A">
              <w:rPr>
                <w:rFonts w:asciiTheme="majorBidi" w:hAnsiTheme="majorBidi" w:cstheme="majorBidi"/>
                <w:b/>
                <w:bCs/>
                <w:sz w:val="22"/>
                <w:szCs w:val="22"/>
                <w:vertAlign w:val="subscript"/>
              </w:rPr>
              <w:t>0</w:t>
            </w:r>
          </w:p>
          <w:p w14:paraId="6CA1A8FE" w14:textId="77777777" w:rsidR="002874D7" w:rsidRPr="00597E0A" w:rsidRDefault="002874D7" w:rsidP="002874D7">
            <w:pPr>
              <w:pStyle w:val="Default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597E0A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(%h</w:t>
            </w:r>
            <w:r w:rsidRPr="00597E0A">
              <w:rPr>
                <w:rFonts w:asciiTheme="majorBidi" w:hAnsiTheme="majorBidi" w:cstheme="majorBidi"/>
                <w:b/>
                <w:bCs/>
                <w:sz w:val="22"/>
                <w:szCs w:val="22"/>
                <w:vertAlign w:val="superscript"/>
              </w:rPr>
              <w:t>-1</w:t>
            </w:r>
            <w:r w:rsidRPr="00597E0A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876" w:type="dxa"/>
          </w:tcPr>
          <w:p w14:paraId="10DD0F90" w14:textId="77777777" w:rsidR="002874D7" w:rsidRPr="00597E0A" w:rsidRDefault="002874D7" w:rsidP="002874D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597E0A">
              <w:rPr>
                <w:rFonts w:asciiTheme="majorBidi" w:hAnsiTheme="majorBidi" w:cstheme="majorBidi"/>
                <w:b/>
                <w:bCs/>
              </w:rPr>
              <w:t>R</w:t>
            </w:r>
            <w:r w:rsidRPr="00597E0A">
              <w:rPr>
                <w:rFonts w:asciiTheme="majorBidi" w:hAnsiTheme="majorBidi" w:cstheme="majorBidi"/>
                <w:b/>
                <w:bCs/>
                <w:vertAlign w:val="superscript"/>
              </w:rPr>
              <w:t>2</w:t>
            </w:r>
          </w:p>
        </w:tc>
        <w:tc>
          <w:tcPr>
            <w:tcW w:w="1009" w:type="dxa"/>
          </w:tcPr>
          <w:p w14:paraId="0BAAC163" w14:textId="77777777" w:rsidR="002874D7" w:rsidRPr="00597E0A" w:rsidRDefault="002874D7" w:rsidP="002874D7">
            <w:pPr>
              <w:pStyle w:val="Default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597E0A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K</w:t>
            </w:r>
            <w:r w:rsidRPr="00597E0A">
              <w:rPr>
                <w:rFonts w:asciiTheme="majorBidi" w:hAnsiTheme="majorBidi" w:cstheme="majorBidi"/>
                <w:b/>
                <w:bCs/>
                <w:sz w:val="22"/>
                <w:szCs w:val="22"/>
                <w:vertAlign w:val="subscript"/>
              </w:rPr>
              <w:t>1</w:t>
            </w:r>
          </w:p>
          <w:p w14:paraId="30C99DAD" w14:textId="77777777" w:rsidR="002874D7" w:rsidRPr="00597E0A" w:rsidRDefault="002874D7" w:rsidP="002874D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597E0A">
              <w:rPr>
                <w:rFonts w:asciiTheme="majorBidi" w:hAnsiTheme="majorBidi" w:cstheme="majorBidi"/>
                <w:b/>
                <w:bCs/>
              </w:rPr>
              <w:t>(% h</w:t>
            </w:r>
            <w:r w:rsidRPr="00597E0A">
              <w:rPr>
                <w:rFonts w:asciiTheme="majorBidi" w:hAnsiTheme="majorBidi" w:cstheme="majorBidi"/>
                <w:b/>
                <w:bCs/>
                <w:vertAlign w:val="superscript"/>
              </w:rPr>
              <w:t>-1</w:t>
            </w:r>
            <w:r w:rsidRPr="00597E0A">
              <w:rPr>
                <w:rFonts w:asciiTheme="majorBidi" w:hAnsiTheme="majorBidi" w:cstheme="majorBidi"/>
                <w:b/>
                <w:bCs/>
              </w:rPr>
              <w:t>)</w:t>
            </w:r>
          </w:p>
        </w:tc>
        <w:tc>
          <w:tcPr>
            <w:tcW w:w="876" w:type="dxa"/>
          </w:tcPr>
          <w:p w14:paraId="41B2BDDB" w14:textId="77777777" w:rsidR="002874D7" w:rsidRPr="00597E0A" w:rsidRDefault="002874D7" w:rsidP="002874D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597E0A">
              <w:rPr>
                <w:rFonts w:asciiTheme="majorBidi" w:hAnsiTheme="majorBidi" w:cstheme="majorBidi"/>
                <w:b/>
                <w:bCs/>
              </w:rPr>
              <w:t>R</w:t>
            </w:r>
            <w:r w:rsidRPr="00597E0A">
              <w:rPr>
                <w:rFonts w:asciiTheme="majorBidi" w:hAnsiTheme="majorBidi" w:cstheme="majorBidi"/>
                <w:b/>
                <w:bCs/>
                <w:vertAlign w:val="superscript"/>
              </w:rPr>
              <w:t>2</w:t>
            </w:r>
          </w:p>
        </w:tc>
        <w:tc>
          <w:tcPr>
            <w:tcW w:w="1040" w:type="dxa"/>
          </w:tcPr>
          <w:p w14:paraId="012A4365" w14:textId="77777777" w:rsidR="002874D7" w:rsidRPr="00597E0A" w:rsidRDefault="002874D7" w:rsidP="002874D7">
            <w:pPr>
              <w:pStyle w:val="Default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597E0A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K</w:t>
            </w:r>
            <w:r w:rsidRPr="00597E0A">
              <w:rPr>
                <w:rFonts w:asciiTheme="majorBidi" w:hAnsiTheme="majorBidi" w:cstheme="majorBidi"/>
                <w:b/>
                <w:bCs/>
                <w:sz w:val="22"/>
                <w:szCs w:val="22"/>
                <w:vertAlign w:val="subscript"/>
              </w:rPr>
              <w:t>H</w:t>
            </w:r>
          </w:p>
          <w:p w14:paraId="4D681C15" w14:textId="77777777" w:rsidR="002874D7" w:rsidRPr="00597E0A" w:rsidRDefault="002874D7" w:rsidP="002874D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597E0A">
              <w:rPr>
                <w:rFonts w:asciiTheme="majorBidi" w:hAnsiTheme="majorBidi" w:cstheme="majorBidi"/>
                <w:b/>
                <w:bCs/>
              </w:rPr>
              <w:t>(% h</w:t>
            </w:r>
            <w:r w:rsidRPr="00597E0A">
              <w:rPr>
                <w:rFonts w:asciiTheme="majorBidi" w:hAnsiTheme="majorBidi" w:cstheme="majorBidi"/>
                <w:b/>
                <w:bCs/>
                <w:vertAlign w:val="superscript"/>
              </w:rPr>
              <w:t>-1/2</w:t>
            </w:r>
            <w:r w:rsidRPr="00597E0A">
              <w:rPr>
                <w:rFonts w:asciiTheme="majorBidi" w:hAnsiTheme="majorBidi" w:cstheme="majorBidi"/>
                <w:b/>
                <w:bCs/>
              </w:rPr>
              <w:t>)</w:t>
            </w:r>
          </w:p>
        </w:tc>
        <w:tc>
          <w:tcPr>
            <w:tcW w:w="876" w:type="dxa"/>
          </w:tcPr>
          <w:p w14:paraId="2E0A39C8" w14:textId="77777777" w:rsidR="002874D7" w:rsidRPr="00597E0A" w:rsidRDefault="002874D7" w:rsidP="002874D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597E0A">
              <w:rPr>
                <w:rFonts w:asciiTheme="majorBidi" w:hAnsiTheme="majorBidi" w:cstheme="majorBidi"/>
                <w:b/>
                <w:bCs/>
              </w:rPr>
              <w:t>R</w:t>
            </w:r>
            <w:r w:rsidRPr="00597E0A">
              <w:rPr>
                <w:rFonts w:asciiTheme="majorBidi" w:hAnsiTheme="majorBidi" w:cstheme="majorBidi"/>
                <w:b/>
                <w:bCs/>
                <w:vertAlign w:val="superscript"/>
              </w:rPr>
              <w:t>2</w:t>
            </w:r>
          </w:p>
        </w:tc>
        <w:tc>
          <w:tcPr>
            <w:tcW w:w="784" w:type="dxa"/>
          </w:tcPr>
          <w:p w14:paraId="59577F07" w14:textId="77777777" w:rsidR="002874D7" w:rsidRPr="00597E0A" w:rsidRDefault="002874D7" w:rsidP="002874D7">
            <w:pPr>
              <w:pStyle w:val="Default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597E0A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lang w:eastAsia="en-GB"/>
              </w:rPr>
              <w:t>α</w:t>
            </w:r>
          </w:p>
        </w:tc>
        <w:tc>
          <w:tcPr>
            <w:tcW w:w="776" w:type="dxa"/>
          </w:tcPr>
          <w:p w14:paraId="0CB1136D" w14:textId="77777777" w:rsidR="002874D7" w:rsidRPr="00597E0A" w:rsidRDefault="002874D7" w:rsidP="002874D7">
            <w:pPr>
              <w:pStyle w:val="Default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597E0A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lang w:eastAsia="en-GB"/>
              </w:rPr>
              <w:t>β</w:t>
            </w:r>
          </w:p>
        </w:tc>
        <w:tc>
          <w:tcPr>
            <w:tcW w:w="876" w:type="dxa"/>
          </w:tcPr>
          <w:p w14:paraId="0042F4F3" w14:textId="77777777" w:rsidR="002874D7" w:rsidRPr="00597E0A" w:rsidRDefault="002874D7" w:rsidP="002874D7">
            <w:pPr>
              <w:pStyle w:val="Default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597E0A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R</w:t>
            </w:r>
            <w:r w:rsidRPr="00597E0A">
              <w:rPr>
                <w:rFonts w:asciiTheme="majorBidi" w:hAnsiTheme="majorBidi" w:cstheme="majorBidi"/>
                <w:b/>
                <w:bCs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104" w:type="dxa"/>
          </w:tcPr>
          <w:p w14:paraId="23BBB22C" w14:textId="77777777" w:rsidR="002874D7" w:rsidRPr="00597E0A" w:rsidRDefault="002874D7" w:rsidP="002874D7">
            <w:pPr>
              <w:pStyle w:val="Default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597E0A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K</w:t>
            </w:r>
            <w:r w:rsidRPr="00597E0A">
              <w:rPr>
                <w:rFonts w:asciiTheme="majorBidi" w:hAnsiTheme="majorBidi" w:cstheme="majorBidi"/>
                <w:b/>
                <w:bCs/>
                <w:sz w:val="22"/>
                <w:szCs w:val="22"/>
                <w:vertAlign w:val="subscript"/>
              </w:rPr>
              <w:t>KP</w:t>
            </w:r>
          </w:p>
          <w:p w14:paraId="72AEF5AF" w14:textId="77777777" w:rsidR="002874D7" w:rsidRPr="00597E0A" w:rsidRDefault="002874D7" w:rsidP="002874D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597E0A">
              <w:rPr>
                <w:rFonts w:asciiTheme="majorBidi" w:hAnsiTheme="majorBidi" w:cstheme="majorBidi"/>
                <w:b/>
                <w:bCs/>
              </w:rPr>
              <w:t>(% h</w:t>
            </w:r>
            <w:r w:rsidRPr="00597E0A">
              <w:rPr>
                <w:rFonts w:asciiTheme="majorBidi" w:hAnsiTheme="majorBidi" w:cstheme="majorBidi"/>
                <w:b/>
                <w:bCs/>
                <w:vertAlign w:val="superscript"/>
              </w:rPr>
              <w:t>-n</w:t>
            </w:r>
            <w:r w:rsidRPr="00597E0A">
              <w:rPr>
                <w:rFonts w:asciiTheme="majorBidi" w:hAnsiTheme="majorBidi" w:cstheme="majorBidi"/>
                <w:b/>
                <w:bCs/>
              </w:rPr>
              <w:t>)</w:t>
            </w:r>
          </w:p>
        </w:tc>
        <w:tc>
          <w:tcPr>
            <w:tcW w:w="807" w:type="dxa"/>
          </w:tcPr>
          <w:p w14:paraId="3D142F8A" w14:textId="77777777" w:rsidR="002874D7" w:rsidRPr="00597E0A" w:rsidRDefault="002874D7" w:rsidP="002874D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597E0A">
              <w:rPr>
                <w:rFonts w:asciiTheme="majorBidi" w:hAnsiTheme="majorBidi" w:cstheme="majorBidi"/>
                <w:b/>
                <w:bCs/>
              </w:rPr>
              <w:t>n</w:t>
            </w:r>
          </w:p>
        </w:tc>
        <w:tc>
          <w:tcPr>
            <w:tcW w:w="876" w:type="dxa"/>
          </w:tcPr>
          <w:p w14:paraId="4A708970" w14:textId="77777777" w:rsidR="002874D7" w:rsidRPr="00597E0A" w:rsidRDefault="002874D7" w:rsidP="002874D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597E0A">
              <w:rPr>
                <w:rFonts w:asciiTheme="majorBidi" w:hAnsiTheme="majorBidi" w:cstheme="majorBidi"/>
                <w:b/>
                <w:bCs/>
              </w:rPr>
              <w:t>R</w:t>
            </w:r>
            <w:r w:rsidRPr="00597E0A">
              <w:rPr>
                <w:rFonts w:asciiTheme="majorBidi" w:hAnsiTheme="majorBidi" w:cstheme="majorBidi"/>
                <w:b/>
                <w:bCs/>
                <w:vertAlign w:val="superscript"/>
              </w:rPr>
              <w:t>2</w:t>
            </w:r>
          </w:p>
        </w:tc>
      </w:tr>
      <w:tr w:rsidR="002874D7" w:rsidRPr="00597E0A" w14:paraId="4FBE65B1" w14:textId="77777777" w:rsidTr="002874D7">
        <w:trPr>
          <w:trHeight w:val="227"/>
        </w:trPr>
        <w:tc>
          <w:tcPr>
            <w:tcW w:w="531" w:type="dxa"/>
          </w:tcPr>
          <w:p w14:paraId="1B1244F7" w14:textId="77777777" w:rsidR="002874D7" w:rsidRPr="00597E0A" w:rsidRDefault="002874D7" w:rsidP="002874D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</w:t>
            </w:r>
            <w:r w:rsidRPr="00597E0A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9</w:t>
            </w:r>
          </w:p>
        </w:tc>
        <w:tc>
          <w:tcPr>
            <w:tcW w:w="904" w:type="dxa"/>
          </w:tcPr>
          <w:p w14:paraId="26EC7B05" w14:textId="77777777" w:rsidR="002874D7" w:rsidRPr="00597E0A" w:rsidRDefault="002874D7" w:rsidP="002874D7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sz w:val="24"/>
                <w:szCs w:val="24"/>
              </w:rPr>
              <w:t>11.971</w:t>
            </w:r>
          </w:p>
        </w:tc>
        <w:tc>
          <w:tcPr>
            <w:tcW w:w="876" w:type="dxa"/>
          </w:tcPr>
          <w:p w14:paraId="593826A3" w14:textId="77777777" w:rsidR="002874D7" w:rsidRPr="00597E0A" w:rsidRDefault="002874D7" w:rsidP="002874D7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sz w:val="24"/>
                <w:szCs w:val="24"/>
              </w:rPr>
              <w:t>0.1264</w:t>
            </w:r>
          </w:p>
        </w:tc>
        <w:tc>
          <w:tcPr>
            <w:tcW w:w="1009" w:type="dxa"/>
          </w:tcPr>
          <w:p w14:paraId="5A2F216A" w14:textId="77777777" w:rsidR="002874D7" w:rsidRPr="00597E0A" w:rsidRDefault="002874D7" w:rsidP="002874D7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sz w:val="24"/>
                <w:szCs w:val="24"/>
              </w:rPr>
              <w:t>0.327</w:t>
            </w:r>
          </w:p>
        </w:tc>
        <w:tc>
          <w:tcPr>
            <w:tcW w:w="876" w:type="dxa"/>
          </w:tcPr>
          <w:p w14:paraId="5D21D66B" w14:textId="77777777" w:rsidR="002874D7" w:rsidRPr="00597E0A" w:rsidRDefault="002874D7" w:rsidP="002874D7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sz w:val="24"/>
                <w:szCs w:val="24"/>
              </w:rPr>
              <w:t>0.6403</w:t>
            </w:r>
          </w:p>
        </w:tc>
        <w:tc>
          <w:tcPr>
            <w:tcW w:w="1040" w:type="dxa"/>
          </w:tcPr>
          <w:p w14:paraId="762BAAD3" w14:textId="77777777" w:rsidR="002874D7" w:rsidRPr="00597E0A" w:rsidRDefault="002874D7" w:rsidP="002874D7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sz w:val="24"/>
                <w:szCs w:val="24"/>
              </w:rPr>
              <w:t>30.844</w:t>
            </w:r>
          </w:p>
        </w:tc>
        <w:tc>
          <w:tcPr>
            <w:tcW w:w="876" w:type="dxa"/>
          </w:tcPr>
          <w:p w14:paraId="04454656" w14:textId="77777777" w:rsidR="002874D7" w:rsidRPr="00597E0A" w:rsidRDefault="002874D7" w:rsidP="002874D7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sz w:val="24"/>
                <w:szCs w:val="24"/>
              </w:rPr>
              <w:t>0.8165</w:t>
            </w:r>
          </w:p>
        </w:tc>
        <w:tc>
          <w:tcPr>
            <w:tcW w:w="784" w:type="dxa"/>
          </w:tcPr>
          <w:p w14:paraId="70A7F116" w14:textId="77777777" w:rsidR="002874D7" w:rsidRPr="00597E0A" w:rsidRDefault="002874D7" w:rsidP="002874D7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sz w:val="24"/>
                <w:szCs w:val="24"/>
              </w:rPr>
              <w:t>1.783</w:t>
            </w:r>
          </w:p>
        </w:tc>
        <w:tc>
          <w:tcPr>
            <w:tcW w:w="776" w:type="dxa"/>
          </w:tcPr>
          <w:p w14:paraId="75D8BA65" w14:textId="77777777" w:rsidR="002874D7" w:rsidRPr="00597E0A" w:rsidRDefault="002874D7" w:rsidP="002874D7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sz w:val="24"/>
                <w:szCs w:val="24"/>
              </w:rPr>
              <w:t>0.447</w:t>
            </w:r>
          </w:p>
        </w:tc>
        <w:tc>
          <w:tcPr>
            <w:tcW w:w="876" w:type="dxa"/>
          </w:tcPr>
          <w:p w14:paraId="1673B9FE" w14:textId="77777777" w:rsidR="002874D7" w:rsidRPr="00597E0A" w:rsidRDefault="002874D7" w:rsidP="002874D7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sz w:val="24"/>
                <w:szCs w:val="24"/>
              </w:rPr>
              <w:t>0.9742</w:t>
            </w:r>
          </w:p>
        </w:tc>
        <w:tc>
          <w:tcPr>
            <w:tcW w:w="1104" w:type="dxa"/>
          </w:tcPr>
          <w:p w14:paraId="70B2FE24" w14:textId="77777777" w:rsidR="002874D7" w:rsidRPr="00597E0A" w:rsidRDefault="002874D7" w:rsidP="002874D7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sz w:val="24"/>
                <w:szCs w:val="24"/>
              </w:rPr>
              <w:t>42.219</w:t>
            </w:r>
          </w:p>
        </w:tc>
        <w:tc>
          <w:tcPr>
            <w:tcW w:w="807" w:type="dxa"/>
          </w:tcPr>
          <w:p w14:paraId="1DCCA61D" w14:textId="77777777" w:rsidR="002874D7" w:rsidRPr="00597E0A" w:rsidRDefault="002874D7" w:rsidP="002874D7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sz w:val="24"/>
                <w:szCs w:val="24"/>
              </w:rPr>
              <w:t>0.290</w:t>
            </w:r>
          </w:p>
        </w:tc>
        <w:tc>
          <w:tcPr>
            <w:tcW w:w="876" w:type="dxa"/>
          </w:tcPr>
          <w:p w14:paraId="4F0D63E7" w14:textId="77777777" w:rsidR="002874D7" w:rsidRPr="00597E0A" w:rsidRDefault="002874D7" w:rsidP="002874D7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sz w:val="24"/>
                <w:szCs w:val="24"/>
              </w:rPr>
              <w:t>0.9619</w:t>
            </w:r>
          </w:p>
        </w:tc>
      </w:tr>
      <w:tr w:rsidR="002874D7" w:rsidRPr="00597E0A" w14:paraId="4F3580CE" w14:textId="77777777" w:rsidTr="002874D7">
        <w:trPr>
          <w:trHeight w:val="230"/>
        </w:trPr>
        <w:tc>
          <w:tcPr>
            <w:tcW w:w="531" w:type="dxa"/>
          </w:tcPr>
          <w:p w14:paraId="565009CC" w14:textId="77777777" w:rsidR="002874D7" w:rsidRPr="00597E0A" w:rsidRDefault="002874D7" w:rsidP="002874D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</w:t>
            </w:r>
            <w:r w:rsidRPr="00597E0A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904" w:type="dxa"/>
          </w:tcPr>
          <w:p w14:paraId="5794B06C" w14:textId="77777777" w:rsidR="002874D7" w:rsidRPr="00597E0A" w:rsidRDefault="002874D7" w:rsidP="002874D7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sz w:val="24"/>
                <w:szCs w:val="24"/>
              </w:rPr>
              <w:t>11.521</w:t>
            </w:r>
          </w:p>
        </w:tc>
        <w:tc>
          <w:tcPr>
            <w:tcW w:w="876" w:type="dxa"/>
          </w:tcPr>
          <w:p w14:paraId="7E410CDA" w14:textId="77777777" w:rsidR="002874D7" w:rsidRPr="00597E0A" w:rsidRDefault="002874D7" w:rsidP="002874D7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sz w:val="24"/>
                <w:szCs w:val="24"/>
              </w:rPr>
              <w:t>0.1114</w:t>
            </w:r>
          </w:p>
        </w:tc>
        <w:tc>
          <w:tcPr>
            <w:tcW w:w="1009" w:type="dxa"/>
          </w:tcPr>
          <w:p w14:paraId="2096FD6F" w14:textId="77777777" w:rsidR="002874D7" w:rsidRPr="00597E0A" w:rsidRDefault="002874D7" w:rsidP="002874D7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sz w:val="24"/>
                <w:szCs w:val="24"/>
              </w:rPr>
              <w:t>0.294</w:t>
            </w:r>
          </w:p>
        </w:tc>
        <w:tc>
          <w:tcPr>
            <w:tcW w:w="876" w:type="dxa"/>
          </w:tcPr>
          <w:p w14:paraId="5B855713" w14:textId="77777777" w:rsidR="002874D7" w:rsidRPr="00597E0A" w:rsidRDefault="002874D7" w:rsidP="002874D7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sz w:val="24"/>
                <w:szCs w:val="24"/>
              </w:rPr>
              <w:t>0.6179</w:t>
            </w:r>
          </w:p>
        </w:tc>
        <w:tc>
          <w:tcPr>
            <w:tcW w:w="1040" w:type="dxa"/>
          </w:tcPr>
          <w:p w14:paraId="256A663F" w14:textId="77777777" w:rsidR="002874D7" w:rsidRPr="00597E0A" w:rsidRDefault="002874D7" w:rsidP="002874D7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sz w:val="24"/>
                <w:szCs w:val="24"/>
              </w:rPr>
              <w:t>29.757</w:t>
            </w:r>
          </w:p>
        </w:tc>
        <w:tc>
          <w:tcPr>
            <w:tcW w:w="876" w:type="dxa"/>
          </w:tcPr>
          <w:p w14:paraId="7DE13967" w14:textId="77777777" w:rsidR="002874D7" w:rsidRPr="00597E0A" w:rsidRDefault="002874D7" w:rsidP="002874D7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sz w:val="24"/>
                <w:szCs w:val="24"/>
              </w:rPr>
              <w:t>0.8126</w:t>
            </w:r>
          </w:p>
        </w:tc>
        <w:tc>
          <w:tcPr>
            <w:tcW w:w="784" w:type="dxa"/>
          </w:tcPr>
          <w:p w14:paraId="44641F4D" w14:textId="77777777" w:rsidR="002874D7" w:rsidRPr="00597E0A" w:rsidRDefault="002874D7" w:rsidP="002874D7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sz w:val="24"/>
                <w:szCs w:val="24"/>
              </w:rPr>
              <w:t>1.879</w:t>
            </w:r>
          </w:p>
        </w:tc>
        <w:tc>
          <w:tcPr>
            <w:tcW w:w="776" w:type="dxa"/>
          </w:tcPr>
          <w:p w14:paraId="5011A29D" w14:textId="77777777" w:rsidR="002874D7" w:rsidRPr="00597E0A" w:rsidRDefault="002874D7" w:rsidP="002874D7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sz w:val="24"/>
                <w:szCs w:val="24"/>
              </w:rPr>
              <w:t>0.441</w:t>
            </w:r>
          </w:p>
        </w:tc>
        <w:tc>
          <w:tcPr>
            <w:tcW w:w="876" w:type="dxa"/>
          </w:tcPr>
          <w:p w14:paraId="4F98527A" w14:textId="77777777" w:rsidR="002874D7" w:rsidRPr="00597E0A" w:rsidRDefault="002874D7" w:rsidP="002874D7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sz w:val="24"/>
                <w:szCs w:val="24"/>
              </w:rPr>
              <w:t>0.9741</w:t>
            </w:r>
          </w:p>
        </w:tc>
        <w:tc>
          <w:tcPr>
            <w:tcW w:w="1104" w:type="dxa"/>
          </w:tcPr>
          <w:p w14:paraId="21A0EC50" w14:textId="77777777" w:rsidR="002874D7" w:rsidRPr="00597E0A" w:rsidRDefault="002874D7" w:rsidP="002874D7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sz w:val="24"/>
                <w:szCs w:val="24"/>
              </w:rPr>
              <w:t>40.723</w:t>
            </w:r>
          </w:p>
        </w:tc>
        <w:tc>
          <w:tcPr>
            <w:tcW w:w="807" w:type="dxa"/>
          </w:tcPr>
          <w:p w14:paraId="3596724F" w14:textId="77777777" w:rsidR="002874D7" w:rsidRPr="00597E0A" w:rsidRDefault="002874D7" w:rsidP="002874D7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sz w:val="24"/>
                <w:szCs w:val="24"/>
              </w:rPr>
              <w:t>0.290</w:t>
            </w:r>
          </w:p>
        </w:tc>
        <w:tc>
          <w:tcPr>
            <w:tcW w:w="876" w:type="dxa"/>
          </w:tcPr>
          <w:p w14:paraId="67AC11D8" w14:textId="77777777" w:rsidR="002874D7" w:rsidRPr="00597E0A" w:rsidRDefault="002874D7" w:rsidP="002874D7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sz w:val="24"/>
                <w:szCs w:val="24"/>
              </w:rPr>
              <w:t>0.9589</w:t>
            </w:r>
          </w:p>
        </w:tc>
      </w:tr>
      <w:tr w:rsidR="002874D7" w:rsidRPr="00597E0A" w14:paraId="743679B7" w14:textId="77777777" w:rsidTr="002874D7">
        <w:trPr>
          <w:trHeight w:val="66"/>
        </w:trPr>
        <w:tc>
          <w:tcPr>
            <w:tcW w:w="531" w:type="dxa"/>
          </w:tcPr>
          <w:p w14:paraId="529B49E8" w14:textId="77777777" w:rsidR="002874D7" w:rsidRPr="00597E0A" w:rsidRDefault="002874D7" w:rsidP="002874D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</w:t>
            </w:r>
            <w:r w:rsidRPr="00597E0A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18</w:t>
            </w:r>
          </w:p>
        </w:tc>
        <w:tc>
          <w:tcPr>
            <w:tcW w:w="904" w:type="dxa"/>
          </w:tcPr>
          <w:p w14:paraId="2A6F38C7" w14:textId="77777777" w:rsidR="002874D7" w:rsidRPr="00597E0A" w:rsidRDefault="002874D7" w:rsidP="002874D7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sz w:val="24"/>
                <w:szCs w:val="24"/>
              </w:rPr>
              <w:t>11.351</w:t>
            </w:r>
          </w:p>
        </w:tc>
        <w:tc>
          <w:tcPr>
            <w:tcW w:w="876" w:type="dxa"/>
          </w:tcPr>
          <w:p w14:paraId="07E1E890" w14:textId="77777777" w:rsidR="002874D7" w:rsidRPr="00597E0A" w:rsidRDefault="002874D7" w:rsidP="002874D7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sz w:val="24"/>
                <w:szCs w:val="24"/>
              </w:rPr>
              <w:t>0.4030</w:t>
            </w:r>
          </w:p>
        </w:tc>
        <w:tc>
          <w:tcPr>
            <w:tcW w:w="1009" w:type="dxa"/>
          </w:tcPr>
          <w:p w14:paraId="00A38D9F" w14:textId="77777777" w:rsidR="002874D7" w:rsidRPr="00597E0A" w:rsidRDefault="002874D7" w:rsidP="002874D7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sz w:val="24"/>
                <w:szCs w:val="24"/>
              </w:rPr>
              <w:t>0.251</w:t>
            </w:r>
          </w:p>
        </w:tc>
        <w:tc>
          <w:tcPr>
            <w:tcW w:w="876" w:type="dxa"/>
          </w:tcPr>
          <w:p w14:paraId="1D7CADCF" w14:textId="77777777" w:rsidR="002874D7" w:rsidRPr="00597E0A" w:rsidRDefault="002874D7" w:rsidP="002874D7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sz w:val="24"/>
                <w:szCs w:val="24"/>
              </w:rPr>
              <w:t>0.7663</w:t>
            </w:r>
          </w:p>
        </w:tc>
        <w:tc>
          <w:tcPr>
            <w:tcW w:w="1040" w:type="dxa"/>
          </w:tcPr>
          <w:p w14:paraId="532495A6" w14:textId="77777777" w:rsidR="002874D7" w:rsidRPr="00597E0A" w:rsidRDefault="002874D7" w:rsidP="002874D7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sz w:val="24"/>
                <w:szCs w:val="24"/>
              </w:rPr>
              <w:t>28.692</w:t>
            </w:r>
          </w:p>
        </w:tc>
        <w:tc>
          <w:tcPr>
            <w:tcW w:w="876" w:type="dxa"/>
          </w:tcPr>
          <w:p w14:paraId="3D8DD02B" w14:textId="77777777" w:rsidR="002874D7" w:rsidRPr="00597E0A" w:rsidRDefault="002874D7" w:rsidP="002874D7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sz w:val="24"/>
                <w:szCs w:val="24"/>
              </w:rPr>
              <w:t>0.9751</w:t>
            </w:r>
          </w:p>
        </w:tc>
        <w:tc>
          <w:tcPr>
            <w:tcW w:w="784" w:type="dxa"/>
          </w:tcPr>
          <w:p w14:paraId="0477CF1A" w14:textId="77777777" w:rsidR="002874D7" w:rsidRPr="00597E0A" w:rsidRDefault="002874D7" w:rsidP="002874D7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sz w:val="24"/>
                <w:szCs w:val="24"/>
              </w:rPr>
              <w:t>2.21</w:t>
            </w:r>
          </w:p>
        </w:tc>
        <w:tc>
          <w:tcPr>
            <w:tcW w:w="776" w:type="dxa"/>
          </w:tcPr>
          <w:p w14:paraId="0350C4E2" w14:textId="77777777" w:rsidR="002874D7" w:rsidRPr="00597E0A" w:rsidRDefault="002874D7" w:rsidP="002874D7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sz w:val="24"/>
                <w:szCs w:val="24"/>
              </w:rPr>
              <w:t>0.513</w:t>
            </w:r>
          </w:p>
        </w:tc>
        <w:tc>
          <w:tcPr>
            <w:tcW w:w="876" w:type="dxa"/>
          </w:tcPr>
          <w:p w14:paraId="4C9DBA90" w14:textId="77777777" w:rsidR="002874D7" w:rsidRPr="00597E0A" w:rsidRDefault="002874D7" w:rsidP="002874D7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sz w:val="24"/>
                <w:szCs w:val="24"/>
              </w:rPr>
              <w:t>0.9925</w:t>
            </w:r>
          </w:p>
        </w:tc>
        <w:tc>
          <w:tcPr>
            <w:tcW w:w="1104" w:type="dxa"/>
          </w:tcPr>
          <w:p w14:paraId="5A0B0373" w14:textId="77777777" w:rsidR="002874D7" w:rsidRPr="00597E0A" w:rsidRDefault="002874D7" w:rsidP="002874D7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sz w:val="24"/>
                <w:szCs w:val="24"/>
              </w:rPr>
              <w:t>35.930</w:t>
            </w:r>
          </w:p>
        </w:tc>
        <w:tc>
          <w:tcPr>
            <w:tcW w:w="807" w:type="dxa"/>
          </w:tcPr>
          <w:p w14:paraId="73903B26" w14:textId="77777777" w:rsidR="002874D7" w:rsidRPr="00597E0A" w:rsidRDefault="002874D7" w:rsidP="002874D7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sz w:val="24"/>
                <w:szCs w:val="24"/>
              </w:rPr>
              <w:t>0.351</w:t>
            </w:r>
          </w:p>
        </w:tc>
        <w:tc>
          <w:tcPr>
            <w:tcW w:w="876" w:type="dxa"/>
          </w:tcPr>
          <w:p w14:paraId="7F3A21FA" w14:textId="77777777" w:rsidR="002874D7" w:rsidRPr="00597E0A" w:rsidRDefault="002874D7" w:rsidP="002874D7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sz w:val="24"/>
                <w:szCs w:val="24"/>
              </w:rPr>
              <w:t>0.9823</w:t>
            </w:r>
          </w:p>
        </w:tc>
      </w:tr>
    </w:tbl>
    <w:p w14:paraId="2E202AB6" w14:textId="12AA3B82" w:rsidR="00973C64" w:rsidRPr="00597E0A" w:rsidRDefault="00973C64" w:rsidP="00597E0A">
      <w:pPr>
        <w:spacing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597E0A">
        <w:rPr>
          <w:rFonts w:asciiTheme="majorBidi" w:hAnsiTheme="majorBidi" w:cstheme="majorBidi"/>
          <w:sz w:val="24"/>
          <w:szCs w:val="24"/>
        </w:rPr>
        <w:t>K</w:t>
      </w:r>
      <w:r w:rsidRPr="00597E0A">
        <w:rPr>
          <w:rFonts w:asciiTheme="majorBidi" w:hAnsiTheme="majorBidi" w:cstheme="majorBidi"/>
          <w:sz w:val="24"/>
          <w:szCs w:val="24"/>
          <w:vertAlign w:val="subscript"/>
        </w:rPr>
        <w:t>0</w:t>
      </w:r>
      <w:r w:rsidRPr="00597E0A">
        <w:rPr>
          <w:rFonts w:asciiTheme="majorBidi" w:hAnsiTheme="majorBidi" w:cstheme="majorBidi"/>
          <w:sz w:val="24"/>
          <w:szCs w:val="24"/>
        </w:rPr>
        <w:t>, K</w:t>
      </w:r>
      <w:r w:rsidRPr="00597E0A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Pr="00597E0A">
        <w:rPr>
          <w:rFonts w:asciiTheme="majorBidi" w:hAnsiTheme="majorBidi" w:cstheme="majorBidi"/>
          <w:sz w:val="24"/>
          <w:szCs w:val="24"/>
        </w:rPr>
        <w:t>, K</w:t>
      </w:r>
      <w:r w:rsidRPr="00597E0A">
        <w:rPr>
          <w:rFonts w:asciiTheme="majorBidi" w:hAnsiTheme="majorBidi" w:cstheme="majorBidi"/>
          <w:sz w:val="24"/>
          <w:szCs w:val="24"/>
          <w:vertAlign w:val="subscript"/>
        </w:rPr>
        <w:t>H,</w:t>
      </w:r>
      <w:r w:rsidRPr="00597E0A">
        <w:rPr>
          <w:rFonts w:asciiTheme="majorBidi" w:hAnsiTheme="majorBidi" w:cstheme="majorBidi"/>
          <w:sz w:val="24"/>
          <w:szCs w:val="24"/>
        </w:rPr>
        <w:t xml:space="preserve"> and K</w:t>
      </w:r>
      <w:r w:rsidRPr="00597E0A">
        <w:rPr>
          <w:rFonts w:asciiTheme="majorBidi" w:hAnsiTheme="majorBidi" w:cstheme="majorBidi"/>
          <w:sz w:val="24"/>
          <w:szCs w:val="24"/>
          <w:vertAlign w:val="subscript"/>
        </w:rPr>
        <w:t>KP</w:t>
      </w:r>
      <w:r w:rsidRPr="00597E0A">
        <w:rPr>
          <w:rFonts w:asciiTheme="majorBidi" w:hAnsiTheme="majorBidi" w:cstheme="majorBidi"/>
          <w:sz w:val="24"/>
          <w:szCs w:val="24"/>
        </w:rPr>
        <w:t xml:space="preserve"> are the release rate constant for zero-order, first-order, Higuchi, and Korsmeyer-Peppas models, respectively. R</w:t>
      </w:r>
      <w:r w:rsidRPr="00597E0A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597E0A">
        <w:rPr>
          <w:rFonts w:asciiTheme="majorBidi" w:hAnsiTheme="majorBidi" w:cstheme="majorBidi"/>
          <w:sz w:val="24"/>
          <w:szCs w:val="24"/>
        </w:rPr>
        <w:t xml:space="preserve"> is the correlation coefficient;</w:t>
      </w:r>
      <w:r w:rsidRPr="00597E0A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lang w:eastAsia="en-GB"/>
        </w:rPr>
        <w:t xml:space="preserve"> </w:t>
      </w:r>
      <w:r w:rsidRPr="00597E0A">
        <w:rPr>
          <w:rFonts w:asciiTheme="majorBidi" w:eastAsia="Times New Roman" w:hAnsiTheme="majorBidi" w:cstheme="majorBidi"/>
          <w:color w:val="000000"/>
          <w:sz w:val="24"/>
          <w:szCs w:val="24"/>
          <w:lang w:eastAsia="en-GB"/>
        </w:rPr>
        <w:t>α and β</w:t>
      </w:r>
      <w:r w:rsidRPr="00597E0A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lang w:eastAsia="en-GB"/>
        </w:rPr>
        <w:t xml:space="preserve"> </w:t>
      </w:r>
      <w:r w:rsidRPr="00597E0A">
        <w:rPr>
          <w:rFonts w:asciiTheme="majorBidi" w:eastAsia="Times New Roman" w:hAnsiTheme="majorBidi" w:cstheme="majorBidi"/>
          <w:color w:val="000000"/>
          <w:sz w:val="24"/>
          <w:szCs w:val="24"/>
          <w:lang w:eastAsia="en-GB"/>
        </w:rPr>
        <w:t>are</w:t>
      </w:r>
      <w:r w:rsidRPr="00597E0A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lang w:eastAsia="en-GB"/>
        </w:rPr>
        <w:t xml:space="preserve"> </w:t>
      </w:r>
      <w:r w:rsidRPr="00597E0A">
        <w:rPr>
          <w:rFonts w:asciiTheme="majorBidi" w:eastAsia="Times New Roman" w:hAnsiTheme="majorBidi" w:cstheme="majorBidi"/>
          <w:color w:val="000000"/>
          <w:sz w:val="24"/>
          <w:szCs w:val="24"/>
          <w:lang w:eastAsia="en-GB"/>
        </w:rPr>
        <w:t>the time scale and shape parameters for Weibull model</w:t>
      </w:r>
      <w:r w:rsidR="004C304C" w:rsidRPr="00597E0A">
        <w:rPr>
          <w:rFonts w:asciiTheme="majorBidi" w:eastAsia="Times New Roman" w:hAnsiTheme="majorBidi" w:cstheme="majorBidi"/>
          <w:color w:val="000000"/>
          <w:sz w:val="24"/>
          <w:szCs w:val="24"/>
          <w:lang w:eastAsia="en-GB"/>
        </w:rPr>
        <w:t>,</w:t>
      </w:r>
      <w:r w:rsidR="007D3379" w:rsidRPr="00597E0A">
        <w:rPr>
          <w:rFonts w:asciiTheme="majorBidi" w:eastAsia="Times New Roman" w:hAnsiTheme="majorBidi" w:cstheme="majorBidi"/>
          <w:color w:val="000000"/>
          <w:sz w:val="24"/>
          <w:szCs w:val="24"/>
          <w:lang w:eastAsia="en-GB"/>
        </w:rPr>
        <w:t xml:space="preserve"> </w:t>
      </w:r>
      <w:r w:rsidR="004C304C" w:rsidRPr="00597E0A">
        <w:rPr>
          <w:rFonts w:asciiTheme="majorBidi" w:eastAsia="Times New Roman" w:hAnsiTheme="majorBidi" w:cstheme="majorBidi"/>
          <w:color w:val="000000"/>
          <w:sz w:val="24"/>
          <w:szCs w:val="24"/>
          <w:lang w:eastAsia="en-GB"/>
        </w:rPr>
        <w:t>respectively</w:t>
      </w:r>
      <w:r w:rsidRPr="00597E0A">
        <w:rPr>
          <w:rFonts w:asciiTheme="majorBidi" w:hAnsiTheme="majorBidi" w:cstheme="majorBidi"/>
          <w:sz w:val="24"/>
          <w:szCs w:val="24"/>
        </w:rPr>
        <w:t>;</w:t>
      </w:r>
      <w:r w:rsidRPr="00597E0A">
        <w:rPr>
          <w:rFonts w:asciiTheme="majorBidi" w:hAnsiTheme="majorBidi" w:cstheme="majorBidi"/>
          <w:sz w:val="24"/>
          <w:szCs w:val="24"/>
          <w:vertAlign w:val="superscript"/>
        </w:rPr>
        <w:t xml:space="preserve"> </w:t>
      </w:r>
      <w:r w:rsidRPr="00597E0A">
        <w:rPr>
          <w:rFonts w:asciiTheme="majorBidi" w:hAnsiTheme="majorBidi" w:cstheme="majorBidi"/>
          <w:sz w:val="24"/>
          <w:szCs w:val="24"/>
        </w:rPr>
        <w:t>n is the release exponent for Korsmeyer-Peppas model.</w:t>
      </w:r>
    </w:p>
    <w:tbl>
      <w:tblPr>
        <w:tblStyle w:val="TableGrid"/>
        <w:tblpPr w:leftFromText="180" w:rightFromText="180" w:vertAnchor="page" w:horzAnchor="margin" w:tblpY="7126"/>
        <w:tblW w:w="9673" w:type="dxa"/>
        <w:tblLook w:val="04A0" w:firstRow="1" w:lastRow="0" w:firstColumn="1" w:lastColumn="0" w:noHBand="0" w:noVBand="1"/>
      </w:tblPr>
      <w:tblGrid>
        <w:gridCol w:w="1749"/>
        <w:gridCol w:w="2281"/>
        <w:gridCol w:w="1923"/>
        <w:gridCol w:w="7"/>
        <w:gridCol w:w="2054"/>
        <w:gridCol w:w="7"/>
        <w:gridCol w:w="1652"/>
      </w:tblGrid>
      <w:tr w:rsidR="0019595F" w:rsidRPr="00597E0A" w14:paraId="7C8A35C3" w14:textId="77777777" w:rsidTr="0019595F">
        <w:trPr>
          <w:trHeight w:val="839"/>
        </w:trPr>
        <w:tc>
          <w:tcPr>
            <w:tcW w:w="1749" w:type="dxa"/>
          </w:tcPr>
          <w:p w14:paraId="182782C4" w14:textId="77777777" w:rsidR="0019595F" w:rsidRPr="00597E0A" w:rsidRDefault="0019595F" w:rsidP="0019595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Storage Time (month)</w:t>
            </w:r>
          </w:p>
        </w:tc>
        <w:tc>
          <w:tcPr>
            <w:tcW w:w="2281" w:type="dxa"/>
          </w:tcPr>
          <w:p w14:paraId="3ED054B2" w14:textId="77777777" w:rsidR="0019595F" w:rsidRPr="00597E0A" w:rsidRDefault="0019595F" w:rsidP="0019595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Particle Size</w:t>
            </w:r>
          </w:p>
          <w:p w14:paraId="594E130B" w14:textId="77777777" w:rsidR="0019595F" w:rsidRPr="00597E0A" w:rsidRDefault="0019595F" w:rsidP="0019595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d-nm</w:t>
            </w:r>
          </w:p>
        </w:tc>
        <w:tc>
          <w:tcPr>
            <w:tcW w:w="1930" w:type="dxa"/>
            <w:gridSpan w:val="2"/>
          </w:tcPr>
          <w:p w14:paraId="233D79CB" w14:textId="77777777" w:rsidR="0019595F" w:rsidRPr="00597E0A" w:rsidRDefault="0019595F" w:rsidP="0019595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PdI</w:t>
            </w:r>
          </w:p>
        </w:tc>
        <w:tc>
          <w:tcPr>
            <w:tcW w:w="2061" w:type="dxa"/>
            <w:gridSpan w:val="2"/>
          </w:tcPr>
          <w:p w14:paraId="087630B3" w14:textId="77777777" w:rsidR="0019595F" w:rsidRPr="00597E0A" w:rsidRDefault="0019595F" w:rsidP="0019595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Zeta potential</w:t>
            </w:r>
          </w:p>
          <w:p w14:paraId="3936EF3C" w14:textId="77777777" w:rsidR="0019595F" w:rsidRPr="00597E0A" w:rsidRDefault="0019595F" w:rsidP="0019595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(mV)</w:t>
            </w:r>
          </w:p>
        </w:tc>
        <w:tc>
          <w:tcPr>
            <w:tcW w:w="1652" w:type="dxa"/>
          </w:tcPr>
          <w:p w14:paraId="0B84B115" w14:textId="77777777" w:rsidR="0019595F" w:rsidRPr="00597E0A" w:rsidRDefault="0019595F" w:rsidP="0019595F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%DC</w:t>
            </w:r>
          </w:p>
        </w:tc>
      </w:tr>
      <w:tr w:rsidR="0019595F" w:rsidRPr="00597E0A" w14:paraId="66DF6888" w14:textId="77777777" w:rsidTr="0019595F">
        <w:trPr>
          <w:trHeight w:val="258"/>
        </w:trPr>
        <w:tc>
          <w:tcPr>
            <w:tcW w:w="1749" w:type="dxa"/>
          </w:tcPr>
          <w:p w14:paraId="5D3D7073" w14:textId="77777777" w:rsidR="0019595F" w:rsidRPr="00597E0A" w:rsidRDefault="0019595F" w:rsidP="0019595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2281" w:type="dxa"/>
          </w:tcPr>
          <w:p w14:paraId="190FDA4D" w14:textId="77777777" w:rsidR="0019595F" w:rsidRPr="00597E0A" w:rsidRDefault="0019595F" w:rsidP="0019595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sz w:val="24"/>
                <w:szCs w:val="24"/>
              </w:rPr>
              <w:t>80.05 ± 1.78</w:t>
            </w:r>
          </w:p>
        </w:tc>
        <w:tc>
          <w:tcPr>
            <w:tcW w:w="1923" w:type="dxa"/>
          </w:tcPr>
          <w:p w14:paraId="10366C61" w14:textId="77777777" w:rsidR="0019595F" w:rsidRPr="00597E0A" w:rsidRDefault="0019595F" w:rsidP="0019595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sz w:val="24"/>
                <w:szCs w:val="24"/>
              </w:rPr>
              <w:t>0.287 ± 0.01</w:t>
            </w:r>
          </w:p>
        </w:tc>
        <w:tc>
          <w:tcPr>
            <w:tcW w:w="2061" w:type="dxa"/>
            <w:gridSpan w:val="2"/>
          </w:tcPr>
          <w:p w14:paraId="12E885C1" w14:textId="77777777" w:rsidR="0019595F" w:rsidRPr="00597E0A" w:rsidRDefault="0019595F" w:rsidP="0019595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sz w:val="24"/>
                <w:szCs w:val="24"/>
              </w:rPr>
              <w:t>-30.2 ± 4.81</w:t>
            </w:r>
          </w:p>
        </w:tc>
        <w:tc>
          <w:tcPr>
            <w:tcW w:w="1659" w:type="dxa"/>
            <w:gridSpan w:val="2"/>
          </w:tcPr>
          <w:p w14:paraId="7D5FFFA5" w14:textId="77777777" w:rsidR="0019595F" w:rsidRPr="00597E0A" w:rsidRDefault="0019595F" w:rsidP="0019595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sz w:val="24"/>
                <w:szCs w:val="24"/>
              </w:rPr>
              <w:t>89.83 ± 4.73</w:t>
            </w:r>
          </w:p>
        </w:tc>
      </w:tr>
      <w:tr w:rsidR="0019595F" w:rsidRPr="00597E0A" w14:paraId="70428B3D" w14:textId="77777777" w:rsidTr="0019595F">
        <w:trPr>
          <w:trHeight w:val="198"/>
        </w:trPr>
        <w:tc>
          <w:tcPr>
            <w:tcW w:w="1749" w:type="dxa"/>
          </w:tcPr>
          <w:p w14:paraId="23BA1288" w14:textId="77777777" w:rsidR="0019595F" w:rsidRPr="00597E0A" w:rsidRDefault="0019595F" w:rsidP="0019595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281" w:type="dxa"/>
          </w:tcPr>
          <w:p w14:paraId="3465BF2D" w14:textId="77777777" w:rsidR="0019595F" w:rsidRPr="00597E0A" w:rsidRDefault="0019595F" w:rsidP="0019595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sz w:val="24"/>
                <w:szCs w:val="24"/>
              </w:rPr>
              <w:t>77.22 ± 0.33</w:t>
            </w:r>
          </w:p>
        </w:tc>
        <w:tc>
          <w:tcPr>
            <w:tcW w:w="1923" w:type="dxa"/>
          </w:tcPr>
          <w:p w14:paraId="3E63FE09" w14:textId="77777777" w:rsidR="0019595F" w:rsidRPr="00597E0A" w:rsidRDefault="0019595F" w:rsidP="0019595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sz w:val="24"/>
                <w:szCs w:val="24"/>
              </w:rPr>
              <w:t>0.209 ± 0.03</w:t>
            </w:r>
          </w:p>
        </w:tc>
        <w:tc>
          <w:tcPr>
            <w:tcW w:w="2061" w:type="dxa"/>
            <w:gridSpan w:val="2"/>
          </w:tcPr>
          <w:p w14:paraId="1D156D33" w14:textId="77777777" w:rsidR="0019595F" w:rsidRPr="00597E0A" w:rsidRDefault="0019595F" w:rsidP="0019595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sz w:val="24"/>
                <w:szCs w:val="24"/>
              </w:rPr>
              <w:t>-27.6 ± 5.59</w:t>
            </w:r>
          </w:p>
        </w:tc>
        <w:tc>
          <w:tcPr>
            <w:tcW w:w="1659" w:type="dxa"/>
            <w:gridSpan w:val="2"/>
          </w:tcPr>
          <w:p w14:paraId="5A0AED68" w14:textId="77777777" w:rsidR="0019595F" w:rsidRPr="00597E0A" w:rsidRDefault="0019595F" w:rsidP="0019595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sz w:val="24"/>
                <w:szCs w:val="24"/>
              </w:rPr>
              <w:t>88.32 ± 6.98</w:t>
            </w:r>
          </w:p>
        </w:tc>
      </w:tr>
      <w:tr w:rsidR="0019595F" w:rsidRPr="00597E0A" w14:paraId="3A65AC8C" w14:textId="77777777" w:rsidTr="0019595F">
        <w:trPr>
          <w:trHeight w:val="201"/>
        </w:trPr>
        <w:tc>
          <w:tcPr>
            <w:tcW w:w="1749" w:type="dxa"/>
          </w:tcPr>
          <w:p w14:paraId="43E4A8E8" w14:textId="77777777" w:rsidR="0019595F" w:rsidRPr="00597E0A" w:rsidRDefault="0019595F" w:rsidP="0019595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281" w:type="dxa"/>
          </w:tcPr>
          <w:p w14:paraId="3630AEF6" w14:textId="77777777" w:rsidR="0019595F" w:rsidRPr="00597E0A" w:rsidRDefault="0019595F" w:rsidP="0019595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sz w:val="24"/>
                <w:szCs w:val="24"/>
              </w:rPr>
              <w:t>86.89 ± 0.20</w:t>
            </w:r>
          </w:p>
        </w:tc>
        <w:tc>
          <w:tcPr>
            <w:tcW w:w="1923" w:type="dxa"/>
          </w:tcPr>
          <w:p w14:paraId="04B4F5AD" w14:textId="77777777" w:rsidR="0019595F" w:rsidRPr="00597E0A" w:rsidRDefault="0019595F" w:rsidP="0019595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sz w:val="24"/>
                <w:szCs w:val="24"/>
              </w:rPr>
              <w:t>0.224 ± 0.01</w:t>
            </w:r>
          </w:p>
        </w:tc>
        <w:tc>
          <w:tcPr>
            <w:tcW w:w="2061" w:type="dxa"/>
            <w:gridSpan w:val="2"/>
          </w:tcPr>
          <w:p w14:paraId="2D41AD50" w14:textId="77777777" w:rsidR="0019595F" w:rsidRPr="00597E0A" w:rsidRDefault="0019595F" w:rsidP="0019595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sz w:val="24"/>
                <w:szCs w:val="24"/>
              </w:rPr>
              <w:t>-29.8 ± 6.06</w:t>
            </w:r>
          </w:p>
        </w:tc>
        <w:tc>
          <w:tcPr>
            <w:tcW w:w="1659" w:type="dxa"/>
            <w:gridSpan w:val="2"/>
          </w:tcPr>
          <w:p w14:paraId="4BA2AA22" w14:textId="77777777" w:rsidR="0019595F" w:rsidRPr="00597E0A" w:rsidRDefault="0019595F" w:rsidP="0019595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sz w:val="24"/>
                <w:szCs w:val="24"/>
              </w:rPr>
              <w:t>85.46 ± 1.46</w:t>
            </w:r>
          </w:p>
        </w:tc>
      </w:tr>
      <w:tr w:rsidR="0019595F" w:rsidRPr="00597E0A" w14:paraId="215CC126" w14:textId="77777777" w:rsidTr="0019595F">
        <w:trPr>
          <w:trHeight w:val="319"/>
        </w:trPr>
        <w:tc>
          <w:tcPr>
            <w:tcW w:w="1749" w:type="dxa"/>
          </w:tcPr>
          <w:p w14:paraId="69995AA9" w14:textId="77777777" w:rsidR="0019595F" w:rsidRPr="00597E0A" w:rsidRDefault="0019595F" w:rsidP="0019595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281" w:type="dxa"/>
          </w:tcPr>
          <w:p w14:paraId="3B380380" w14:textId="77777777" w:rsidR="0019595F" w:rsidRPr="00597E0A" w:rsidRDefault="0019595F" w:rsidP="0019595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sz w:val="24"/>
                <w:szCs w:val="24"/>
              </w:rPr>
              <w:t>86.12 ± 7.28</w:t>
            </w:r>
          </w:p>
        </w:tc>
        <w:tc>
          <w:tcPr>
            <w:tcW w:w="1923" w:type="dxa"/>
          </w:tcPr>
          <w:p w14:paraId="6EEB13DF" w14:textId="77777777" w:rsidR="0019595F" w:rsidRPr="00597E0A" w:rsidRDefault="0019595F" w:rsidP="0019595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sz w:val="24"/>
                <w:szCs w:val="24"/>
              </w:rPr>
              <w:t>0.253 ± 0.04</w:t>
            </w:r>
          </w:p>
        </w:tc>
        <w:tc>
          <w:tcPr>
            <w:tcW w:w="2061" w:type="dxa"/>
            <w:gridSpan w:val="2"/>
          </w:tcPr>
          <w:p w14:paraId="4B665210" w14:textId="77777777" w:rsidR="0019595F" w:rsidRPr="00597E0A" w:rsidRDefault="0019595F" w:rsidP="0019595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sz w:val="24"/>
                <w:szCs w:val="24"/>
              </w:rPr>
              <w:t>-26.1 ± 4.36</w:t>
            </w:r>
          </w:p>
        </w:tc>
        <w:tc>
          <w:tcPr>
            <w:tcW w:w="1659" w:type="dxa"/>
            <w:gridSpan w:val="2"/>
          </w:tcPr>
          <w:p w14:paraId="2F6719FD" w14:textId="77777777" w:rsidR="0019595F" w:rsidRPr="00597E0A" w:rsidRDefault="0019595F" w:rsidP="0019595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97E0A">
              <w:rPr>
                <w:rFonts w:asciiTheme="majorBidi" w:hAnsiTheme="majorBidi" w:cstheme="majorBidi"/>
                <w:sz w:val="24"/>
                <w:szCs w:val="24"/>
              </w:rPr>
              <w:t>87.74 ± 2.45</w:t>
            </w:r>
          </w:p>
        </w:tc>
      </w:tr>
    </w:tbl>
    <w:p w14:paraId="0196AF27" w14:textId="18CC2AB0" w:rsidR="00336542" w:rsidRPr="00597E0A" w:rsidRDefault="00336542" w:rsidP="00973C64">
      <w:pPr>
        <w:spacing w:line="276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597E0A">
        <w:rPr>
          <w:rFonts w:asciiTheme="majorBidi" w:hAnsiTheme="majorBidi" w:cstheme="majorBidi"/>
          <w:b/>
          <w:bCs/>
          <w:sz w:val="24"/>
          <w:szCs w:val="24"/>
        </w:rPr>
        <w:t xml:space="preserve">Table </w:t>
      </w:r>
      <w:r w:rsidR="00973C64" w:rsidRPr="00597E0A">
        <w:rPr>
          <w:rFonts w:asciiTheme="majorBidi" w:hAnsiTheme="majorBidi" w:cstheme="majorBidi"/>
          <w:b/>
          <w:bCs/>
          <w:sz w:val="24"/>
          <w:szCs w:val="24"/>
        </w:rPr>
        <w:t>S2</w:t>
      </w:r>
      <w:r w:rsidRPr="00597E0A">
        <w:rPr>
          <w:rFonts w:asciiTheme="majorBidi" w:hAnsiTheme="majorBidi" w:cstheme="majorBidi"/>
          <w:b/>
          <w:bCs/>
          <w:sz w:val="24"/>
          <w:szCs w:val="24"/>
        </w:rPr>
        <w:t>:</w:t>
      </w:r>
      <w:r w:rsidRPr="00597E0A">
        <w:rPr>
          <w:rFonts w:asciiTheme="majorBidi" w:hAnsiTheme="majorBidi" w:cstheme="majorBidi"/>
          <w:sz w:val="24"/>
          <w:szCs w:val="24"/>
        </w:rPr>
        <w:t xml:space="preserve"> Stability profile of SUL</w:t>
      </w:r>
      <w:r w:rsidR="00D606D0" w:rsidRPr="00597E0A">
        <w:rPr>
          <w:rFonts w:asciiTheme="majorBidi" w:hAnsiTheme="majorBidi" w:cstheme="majorBidi"/>
          <w:sz w:val="24"/>
          <w:szCs w:val="24"/>
        </w:rPr>
        <w:t xml:space="preserve">-LPS </w:t>
      </w:r>
      <w:r w:rsidRPr="00597E0A">
        <w:rPr>
          <w:rFonts w:asciiTheme="majorBidi" w:hAnsiTheme="majorBidi" w:cstheme="majorBidi"/>
          <w:sz w:val="24"/>
          <w:szCs w:val="24"/>
        </w:rPr>
        <w:t xml:space="preserve">(F18) stored at room temperature (25 ± 2°C) over </w:t>
      </w:r>
      <w:r w:rsidR="00973C64" w:rsidRPr="00597E0A">
        <w:rPr>
          <w:rFonts w:asciiTheme="majorBidi" w:hAnsiTheme="majorBidi" w:cstheme="majorBidi"/>
          <w:sz w:val="24"/>
          <w:szCs w:val="24"/>
        </w:rPr>
        <w:t xml:space="preserve">a </w:t>
      </w:r>
      <w:r w:rsidRPr="00597E0A">
        <w:rPr>
          <w:rFonts w:asciiTheme="majorBidi" w:hAnsiTheme="majorBidi" w:cstheme="majorBidi"/>
          <w:sz w:val="24"/>
          <w:szCs w:val="24"/>
        </w:rPr>
        <w:t>period of 3 months</w:t>
      </w:r>
      <w:r w:rsidR="00973C64" w:rsidRPr="00597E0A">
        <w:rPr>
          <w:rFonts w:asciiTheme="majorBidi" w:hAnsiTheme="majorBidi" w:cstheme="majorBidi"/>
          <w:sz w:val="24"/>
          <w:szCs w:val="24"/>
        </w:rPr>
        <w:t xml:space="preserve">. </w:t>
      </w:r>
    </w:p>
    <w:p w14:paraId="7EF6C217" w14:textId="68E72772" w:rsidR="00336542" w:rsidRPr="00597E0A" w:rsidRDefault="00973C64">
      <w:pPr>
        <w:rPr>
          <w:rFonts w:asciiTheme="majorBidi" w:hAnsiTheme="majorBidi" w:cstheme="majorBidi"/>
          <w:sz w:val="24"/>
          <w:szCs w:val="24"/>
        </w:rPr>
      </w:pPr>
      <w:r w:rsidRPr="00597E0A">
        <w:rPr>
          <w:rFonts w:asciiTheme="majorBidi" w:hAnsiTheme="majorBidi" w:cstheme="majorBidi"/>
          <w:sz w:val="24"/>
          <w:szCs w:val="24"/>
        </w:rPr>
        <w:t xml:space="preserve">Values expressed as mean ± S.D., n=3 </w:t>
      </w:r>
    </w:p>
    <w:p w14:paraId="06E13395" w14:textId="103F1189" w:rsidR="00973C64" w:rsidRPr="00597E0A" w:rsidRDefault="00973C64" w:rsidP="00A928E3">
      <w:pPr>
        <w:jc w:val="both"/>
        <w:rPr>
          <w:rFonts w:asciiTheme="majorBidi" w:hAnsiTheme="majorBidi" w:cstheme="majorBidi"/>
          <w:sz w:val="24"/>
          <w:szCs w:val="24"/>
        </w:rPr>
      </w:pPr>
      <w:r w:rsidRPr="00597E0A">
        <w:rPr>
          <w:rFonts w:asciiTheme="majorBidi" w:hAnsiTheme="majorBidi" w:cstheme="majorBidi"/>
          <w:b/>
          <w:bCs/>
          <w:sz w:val="24"/>
          <w:szCs w:val="24"/>
        </w:rPr>
        <w:t>Abbreviations:</w:t>
      </w:r>
      <w:r w:rsidRPr="00597E0A">
        <w:rPr>
          <w:rFonts w:asciiTheme="majorBidi" w:hAnsiTheme="majorBidi" w:cstheme="majorBidi"/>
          <w:sz w:val="24"/>
          <w:szCs w:val="24"/>
        </w:rPr>
        <w:t xml:space="preserve"> </w:t>
      </w:r>
      <w:r w:rsidRPr="00597E0A">
        <w:rPr>
          <w:rFonts w:asciiTheme="majorBidi" w:hAnsiTheme="majorBidi" w:cstheme="majorBidi"/>
          <w:b/>
          <w:bCs/>
          <w:sz w:val="24"/>
          <w:szCs w:val="24"/>
        </w:rPr>
        <w:t>%DC</w:t>
      </w:r>
      <w:r w:rsidRPr="00597E0A">
        <w:rPr>
          <w:rFonts w:asciiTheme="majorBidi" w:hAnsiTheme="majorBidi" w:cstheme="majorBidi"/>
          <w:sz w:val="24"/>
          <w:szCs w:val="24"/>
        </w:rPr>
        <w:t xml:space="preserve">, percentage of drug content; </w:t>
      </w:r>
      <w:r w:rsidRPr="00597E0A">
        <w:rPr>
          <w:rFonts w:asciiTheme="majorBidi" w:hAnsiTheme="majorBidi" w:cstheme="majorBidi"/>
          <w:b/>
          <w:bCs/>
          <w:sz w:val="24"/>
          <w:szCs w:val="24"/>
        </w:rPr>
        <w:t>PdI,</w:t>
      </w:r>
      <w:r w:rsidRPr="00597E0A">
        <w:rPr>
          <w:rFonts w:asciiTheme="majorBidi" w:hAnsiTheme="majorBidi" w:cstheme="majorBidi"/>
          <w:sz w:val="24"/>
          <w:szCs w:val="24"/>
        </w:rPr>
        <w:t xml:space="preserve"> polydispersity index; </w:t>
      </w:r>
      <w:r w:rsidRPr="00597E0A">
        <w:rPr>
          <w:rFonts w:asciiTheme="majorBidi" w:hAnsiTheme="majorBidi" w:cstheme="majorBidi"/>
          <w:b/>
          <w:bCs/>
          <w:sz w:val="24"/>
          <w:szCs w:val="24"/>
        </w:rPr>
        <w:t>SUL-LPS</w:t>
      </w:r>
      <w:r w:rsidRPr="00597E0A">
        <w:rPr>
          <w:rFonts w:asciiTheme="majorBidi" w:hAnsiTheme="majorBidi" w:cstheme="majorBidi"/>
          <w:sz w:val="24"/>
          <w:szCs w:val="24"/>
        </w:rPr>
        <w:t>, Sulpiride-loaded lipospheres.</w:t>
      </w:r>
    </w:p>
    <w:p w14:paraId="1DACC7A2" w14:textId="77777777" w:rsidR="0019595F" w:rsidRDefault="0019595F" w:rsidP="00597E0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8B61F02" w14:textId="77777777" w:rsidR="0019595F" w:rsidRDefault="0019595F" w:rsidP="00597E0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215CB26" w14:textId="77777777" w:rsidR="0019595F" w:rsidRDefault="0019595F" w:rsidP="00597E0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0F26871" w14:textId="77777777" w:rsidR="0019595F" w:rsidRDefault="0019595F" w:rsidP="00597E0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C0620EF" w14:textId="77777777" w:rsidR="0019595F" w:rsidRDefault="0019595F" w:rsidP="00597E0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B45B004" w14:textId="77777777" w:rsidR="0019595F" w:rsidRDefault="0019595F" w:rsidP="00597E0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B82FC9B" w14:textId="77777777" w:rsidR="0019595F" w:rsidRDefault="0019595F" w:rsidP="00597E0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57F52AA" w14:textId="77777777" w:rsidR="0019595F" w:rsidRDefault="0019595F" w:rsidP="00597E0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705C6B5" w14:textId="77777777" w:rsidR="0019595F" w:rsidRDefault="0019595F" w:rsidP="00597E0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0DB1A05" w14:textId="77777777" w:rsidR="0019595F" w:rsidRDefault="0019595F" w:rsidP="00597E0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B13DA87" w14:textId="77777777" w:rsidR="0019595F" w:rsidRDefault="0019595F" w:rsidP="00597E0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E5FED08" w14:textId="77777777" w:rsidR="0019595F" w:rsidRDefault="0019595F" w:rsidP="00597E0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420DD1C" w14:textId="33B33E0B" w:rsidR="00597E0A" w:rsidRDefault="00597E0A" w:rsidP="00597E0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References</w:t>
      </w:r>
    </w:p>
    <w:p w14:paraId="2BCF656C" w14:textId="77777777" w:rsidR="00597E0A" w:rsidRDefault="00597E0A" w:rsidP="00597E0A">
      <w:pPr>
        <w:pStyle w:val="EndNoteBibliography"/>
        <w:ind w:left="720" w:hanging="720"/>
        <w:jc w:val="both"/>
      </w:pPr>
      <w:bookmarkStart w:id="0" w:name="_ENREF_1"/>
      <w:r>
        <w:rPr>
          <w:rFonts w:asciiTheme="majorBidi" w:hAnsiTheme="majorBidi" w:cstheme="majorBidi"/>
          <w:sz w:val="24"/>
          <w:szCs w:val="24"/>
        </w:rPr>
        <w:t>1.</w:t>
      </w:r>
      <w:r>
        <w:tab/>
      </w:r>
      <w:r>
        <w:rPr>
          <w:rFonts w:asciiTheme="majorBidi" w:hAnsiTheme="majorBidi" w:cstheme="majorBidi"/>
          <w:sz w:val="24"/>
          <w:szCs w:val="24"/>
        </w:rPr>
        <w:t>Shehata EM, Elnaggar YS, Galal S, Abdallah OY. Self-emulsifying phospholipid pre-concentrates (SEPPs) for improved oral delivery of the anti-cancer genistein: Development, appraisal and ex-vivo intestinal permeation. Int J Pharm. 2016;511(2):745-75</w:t>
      </w:r>
      <w:r>
        <w:t>6.</w:t>
      </w:r>
      <w:bookmarkEnd w:id="0"/>
    </w:p>
    <w:p w14:paraId="31E91BF8" w14:textId="77777777" w:rsidR="0022103C" w:rsidRPr="0022103C" w:rsidRDefault="0022103C" w:rsidP="0022103C">
      <w:pPr>
        <w:rPr>
          <w:lang w:val="en-US"/>
        </w:rPr>
      </w:pPr>
    </w:p>
    <w:sectPr w:rsidR="0022103C" w:rsidRPr="002210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Formatting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UwNTSxsDQzNzc1MjJQ0lEKTi0uzszPAykwrgUAlkaphiwAAAA="/>
  </w:docVars>
  <w:rsids>
    <w:rsidRoot w:val="00336542"/>
    <w:rsid w:val="00131581"/>
    <w:rsid w:val="0019595F"/>
    <w:rsid w:val="0022103C"/>
    <w:rsid w:val="002874D7"/>
    <w:rsid w:val="00296461"/>
    <w:rsid w:val="00336542"/>
    <w:rsid w:val="004952A2"/>
    <w:rsid w:val="004C304C"/>
    <w:rsid w:val="00597E0A"/>
    <w:rsid w:val="006B0E1F"/>
    <w:rsid w:val="007D3379"/>
    <w:rsid w:val="00973C64"/>
    <w:rsid w:val="00A928E3"/>
    <w:rsid w:val="00B25DBC"/>
    <w:rsid w:val="00D606D0"/>
    <w:rsid w:val="00DF1E87"/>
    <w:rsid w:val="00EE36CF"/>
    <w:rsid w:val="00FC0CB7"/>
    <w:rsid w:val="00FF5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72F685"/>
  <w15:chartTrackingRefBased/>
  <w15:docId w15:val="{A6F5EADC-F98B-4B9E-A965-9DBBE4862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65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365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33654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73C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C64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973C6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A928E3"/>
    <w:pPr>
      <w:spacing w:after="0" w:line="240" w:lineRule="auto"/>
    </w:pPr>
  </w:style>
  <w:style w:type="character" w:customStyle="1" w:styleId="EndNoteBibliographyChar">
    <w:name w:val="EndNote Bibliography Char"/>
    <w:basedOn w:val="DefaultParagraphFont"/>
    <w:link w:val="EndNoteBibliography"/>
    <w:locked/>
    <w:rsid w:val="00597E0A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597E0A"/>
    <w:pPr>
      <w:spacing w:after="200" w:line="240" w:lineRule="auto"/>
    </w:pPr>
    <w:rPr>
      <w:rFonts w:ascii="Calibri" w:hAnsi="Calibri" w:cs="Calibri"/>
      <w:noProof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F53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53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532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53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532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5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salma mahmoud</dc:creator>
  <cp:keywords/>
  <dc:description/>
  <cp:lastModifiedBy>salma mahmoud</cp:lastModifiedBy>
  <cp:revision>2</cp:revision>
  <dcterms:created xsi:type="dcterms:W3CDTF">2021-01-25T21:42:00Z</dcterms:created>
  <dcterms:modified xsi:type="dcterms:W3CDTF">2021-01-25T21:42:00Z</dcterms:modified>
</cp:coreProperties>
</file>