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95B90" w14:textId="77777777" w:rsidR="00FD742C" w:rsidRPr="00E12194" w:rsidRDefault="00FD742C" w:rsidP="00FD742C">
      <w:pPr>
        <w:spacing w:line="360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E12194">
        <w:rPr>
          <w:rFonts w:ascii="Times New Roman" w:hAnsi="Times New Roman"/>
          <w:b/>
          <w:color w:val="000000"/>
          <w:sz w:val="44"/>
          <w:szCs w:val="44"/>
        </w:rPr>
        <w:t>Supporting</w:t>
      </w:r>
      <w:r w:rsidRPr="00E12194">
        <w:rPr>
          <w:rFonts w:ascii="Times New Roman" w:hAnsi="Times New Roman" w:hint="eastAsia"/>
          <w:b/>
          <w:color w:val="000000"/>
          <w:sz w:val="44"/>
          <w:szCs w:val="44"/>
        </w:rPr>
        <w:t xml:space="preserve"> Information</w:t>
      </w:r>
    </w:p>
    <w:p w14:paraId="27300DD7" w14:textId="77777777" w:rsidR="003330B1" w:rsidRPr="00E12194" w:rsidRDefault="003330B1" w:rsidP="003330B1">
      <w:pPr>
        <w:suppressAutoHyphens/>
        <w:spacing w:beforeLines="100" w:before="312" w:line="360" w:lineRule="auto"/>
        <w:rPr>
          <w:rFonts w:cs="Calibri"/>
          <w:color w:val="000000"/>
          <w:sz w:val="36"/>
          <w:szCs w:val="36"/>
        </w:rPr>
      </w:pPr>
      <w:bookmarkStart w:id="0" w:name="_Hlk56677155"/>
      <w:r w:rsidRPr="00E12194">
        <w:rPr>
          <w:rFonts w:cs="Calibri"/>
          <w:color w:val="000000"/>
          <w:sz w:val="36"/>
          <w:szCs w:val="36"/>
        </w:rPr>
        <w:t>The effects of luminescent CdSe quantum dot-functionalized antimicrobial peptides nanoparticles on antibacterial activity and molecular mechanism</w:t>
      </w:r>
    </w:p>
    <w:p w14:paraId="2ECA7A39" w14:textId="77777777" w:rsidR="00DB5A4C" w:rsidRPr="00E12194" w:rsidRDefault="00DB5A4C" w:rsidP="00DB5A4C">
      <w:pPr>
        <w:suppressAutoHyphens/>
        <w:rPr>
          <w:rFonts w:ascii="Times New Roman" w:hAnsi="Times New Roman" w:cs="Times New Roman"/>
          <w:color w:val="000000"/>
          <w:szCs w:val="21"/>
          <w:vertAlign w:val="superscript"/>
        </w:rPr>
      </w:pPr>
      <w:r w:rsidRPr="00E12194">
        <w:rPr>
          <w:rFonts w:cs="Calibri"/>
          <w:color w:val="000000"/>
          <w:szCs w:val="21"/>
        </w:rPr>
        <w:t>Wanzhen Li</w:t>
      </w:r>
      <w:r w:rsidRPr="00E12194">
        <w:rPr>
          <w:rFonts w:cs="Calibri"/>
          <w:color w:val="000000"/>
          <w:szCs w:val="21"/>
          <w:vertAlign w:val="superscript"/>
        </w:rPr>
        <w:t>a,1</w:t>
      </w:r>
      <w:r w:rsidRPr="00E12194">
        <w:rPr>
          <w:rFonts w:cs="Calibri"/>
          <w:color w:val="000000"/>
          <w:szCs w:val="21"/>
        </w:rPr>
        <w:t>, Ping Son</w:t>
      </w:r>
      <w:r w:rsidRPr="00E12194">
        <w:rPr>
          <w:rFonts w:cs="Calibri" w:hint="eastAsia"/>
          <w:color w:val="000000"/>
          <w:szCs w:val="21"/>
        </w:rPr>
        <w:t>g</w:t>
      </w:r>
      <w:r w:rsidRPr="00E12194">
        <w:rPr>
          <w:rFonts w:cs="Calibri"/>
          <w:color w:val="000000"/>
          <w:szCs w:val="21"/>
          <w:vertAlign w:val="superscript"/>
        </w:rPr>
        <w:t>a,1</w:t>
      </w:r>
      <w:r w:rsidRPr="00E12194">
        <w:rPr>
          <w:rFonts w:cs="Calibri"/>
          <w:color w:val="000000"/>
          <w:szCs w:val="21"/>
        </w:rPr>
        <w:t>, Ying Xin</w:t>
      </w:r>
      <w:r w:rsidRPr="00E12194">
        <w:rPr>
          <w:rFonts w:cs="Calibri"/>
          <w:color w:val="000000"/>
          <w:szCs w:val="21"/>
          <w:vertAlign w:val="superscript"/>
        </w:rPr>
        <w:t>a</w:t>
      </w:r>
      <w:r w:rsidRPr="00E12194">
        <w:rPr>
          <w:rFonts w:cs="Calibri"/>
          <w:color w:val="000000"/>
          <w:szCs w:val="21"/>
        </w:rPr>
        <w:t>, Zhao Kuang</w:t>
      </w:r>
      <w:r w:rsidRPr="00E12194">
        <w:rPr>
          <w:rFonts w:cs="Calibri"/>
          <w:color w:val="000000"/>
          <w:szCs w:val="21"/>
          <w:vertAlign w:val="superscript"/>
        </w:rPr>
        <w:t>a</w:t>
      </w:r>
      <w:r w:rsidRPr="00E12194">
        <w:rPr>
          <w:rFonts w:cs="Calibri"/>
          <w:color w:val="000000"/>
          <w:szCs w:val="21"/>
        </w:rPr>
        <w:t>, Qin Liu</w:t>
      </w:r>
      <w:r w:rsidRPr="00E12194">
        <w:rPr>
          <w:rFonts w:cs="Calibri"/>
          <w:color w:val="000000"/>
          <w:szCs w:val="21"/>
          <w:vertAlign w:val="superscript"/>
        </w:rPr>
        <w:t>a</w:t>
      </w:r>
      <w:r w:rsidRPr="00E12194">
        <w:rPr>
          <w:rFonts w:cs="Calibri"/>
          <w:color w:val="000000"/>
          <w:szCs w:val="21"/>
        </w:rPr>
        <w:t>, Fei Ge</w:t>
      </w:r>
      <w:r w:rsidRPr="00E12194">
        <w:rPr>
          <w:rFonts w:cs="Calibri"/>
          <w:color w:val="000000"/>
          <w:szCs w:val="21"/>
          <w:vertAlign w:val="superscript"/>
        </w:rPr>
        <w:t>a</w:t>
      </w:r>
      <w:r w:rsidRPr="00E12194">
        <w:rPr>
          <w:rFonts w:cs="Calibri"/>
          <w:color w:val="000000"/>
          <w:szCs w:val="21"/>
        </w:rPr>
        <w:t>, Longbao Zhu</w:t>
      </w:r>
      <w:r w:rsidRPr="00E12194">
        <w:rPr>
          <w:rFonts w:cs="Calibri"/>
          <w:color w:val="000000"/>
          <w:szCs w:val="21"/>
          <w:vertAlign w:val="superscript"/>
        </w:rPr>
        <w:t>a</w:t>
      </w:r>
      <w:r w:rsidRPr="00E12194">
        <w:rPr>
          <w:rFonts w:cs="Calibri"/>
          <w:color w:val="000000"/>
          <w:szCs w:val="21"/>
        </w:rPr>
        <w:t>, X</w:t>
      </w:r>
      <w:r w:rsidRPr="00E12194">
        <w:rPr>
          <w:rFonts w:cs="Calibri" w:hint="eastAsia"/>
          <w:color w:val="000000"/>
          <w:szCs w:val="21"/>
        </w:rPr>
        <w:t>u</w:t>
      </w:r>
      <w:r w:rsidRPr="00E12194">
        <w:rPr>
          <w:rFonts w:cs="Calibri"/>
          <w:color w:val="000000"/>
          <w:szCs w:val="21"/>
        </w:rPr>
        <w:t>guang Zhang</w:t>
      </w:r>
      <w:r w:rsidRPr="00E12194">
        <w:rPr>
          <w:rFonts w:cs="Calibri"/>
          <w:color w:val="000000"/>
          <w:szCs w:val="21"/>
          <w:vertAlign w:val="superscript"/>
        </w:rPr>
        <w:t>b</w:t>
      </w:r>
      <w:r w:rsidRPr="00E12194">
        <w:rPr>
          <w:rFonts w:cs="Calibri"/>
          <w:color w:val="000000"/>
          <w:szCs w:val="21"/>
        </w:rPr>
        <w:t>, Yugui Tao</w:t>
      </w:r>
      <w:r w:rsidRPr="00E12194">
        <w:rPr>
          <w:rFonts w:cs="Calibri"/>
          <w:color w:val="000000"/>
          <w:szCs w:val="21"/>
          <w:vertAlign w:val="superscript"/>
        </w:rPr>
        <w:t>a,</w:t>
      </w:r>
      <w:r w:rsidRPr="00E12194">
        <w:rPr>
          <w:rFonts w:ascii="Times New Roman" w:hAnsi="Times New Roman" w:cs="Times New Roman"/>
          <w:color w:val="000000"/>
          <w:szCs w:val="21"/>
          <w:vertAlign w:val="superscript"/>
        </w:rPr>
        <w:t>⁎</w:t>
      </w:r>
      <w:r w:rsidRPr="00E12194">
        <w:rPr>
          <w:rFonts w:cs="Calibri"/>
          <w:color w:val="000000"/>
          <w:szCs w:val="21"/>
        </w:rPr>
        <w:t>, Weiwei Zhang</w:t>
      </w:r>
      <w:r w:rsidRPr="00E12194">
        <w:rPr>
          <w:rFonts w:cs="Calibri"/>
          <w:color w:val="000000"/>
          <w:szCs w:val="21"/>
          <w:vertAlign w:val="superscript"/>
        </w:rPr>
        <w:t>a,b,</w:t>
      </w:r>
      <w:r w:rsidRPr="00E12194">
        <w:rPr>
          <w:rFonts w:ascii="Times New Roman" w:hAnsi="Times New Roman" w:cs="Times New Roman"/>
          <w:color w:val="000000"/>
          <w:szCs w:val="21"/>
          <w:vertAlign w:val="superscript"/>
        </w:rPr>
        <w:t>⁎</w:t>
      </w:r>
    </w:p>
    <w:p w14:paraId="28BFAC82" w14:textId="77777777" w:rsidR="00DB5A4C" w:rsidRPr="00E12194" w:rsidRDefault="00DB5A4C" w:rsidP="00DB5A4C">
      <w:pPr>
        <w:suppressAutoHyphens/>
        <w:rPr>
          <w:rFonts w:cs="Calibri"/>
          <w:color w:val="000000"/>
          <w:sz w:val="18"/>
          <w:szCs w:val="18"/>
        </w:rPr>
      </w:pPr>
      <w:r w:rsidRPr="00E12194">
        <w:rPr>
          <w:rFonts w:cs="Calibri"/>
          <w:color w:val="000000"/>
          <w:sz w:val="18"/>
          <w:szCs w:val="18"/>
        </w:rPr>
        <w:t>a School of Biochemical Engineering, Anhui Polytechnic University, Wuhu, Anhui 241000, People’s Republic of China</w:t>
      </w:r>
    </w:p>
    <w:p w14:paraId="5C49BBDC" w14:textId="77777777" w:rsidR="00DB5A4C" w:rsidRPr="00E12194" w:rsidRDefault="00DB5A4C" w:rsidP="00DB5A4C">
      <w:pPr>
        <w:suppressAutoHyphens/>
        <w:rPr>
          <w:rFonts w:cs="Calibri"/>
          <w:color w:val="000000"/>
          <w:sz w:val="18"/>
          <w:szCs w:val="18"/>
        </w:rPr>
      </w:pPr>
      <w:r w:rsidRPr="00E12194">
        <w:rPr>
          <w:rFonts w:cs="Calibri" w:hint="eastAsia"/>
          <w:color w:val="000000"/>
          <w:sz w:val="18"/>
          <w:szCs w:val="18"/>
        </w:rPr>
        <w:t>b</w:t>
      </w:r>
      <w:r w:rsidRPr="00E12194">
        <w:rPr>
          <w:rFonts w:cs="Calibri"/>
          <w:color w:val="000000"/>
          <w:sz w:val="18"/>
          <w:szCs w:val="18"/>
        </w:rPr>
        <w:t xml:space="preserve"> Bankpeptide Biological Technology Company, Hefei, Anhui </w:t>
      </w:r>
      <w:r w:rsidRPr="00E12194">
        <w:rPr>
          <w:rFonts w:cs="Calibri" w:hint="eastAsia"/>
          <w:color w:val="000000"/>
          <w:sz w:val="18"/>
          <w:szCs w:val="18"/>
        </w:rPr>
        <w:t>230031</w:t>
      </w:r>
    </w:p>
    <w:p w14:paraId="13B8CF73" w14:textId="77777777" w:rsidR="00DB5A4C" w:rsidRPr="00E12194" w:rsidRDefault="00DB5A4C" w:rsidP="00DB5A4C">
      <w:pPr>
        <w:suppressAutoHyphens/>
        <w:rPr>
          <w:rFonts w:cs="Calibri"/>
          <w:color w:val="000000"/>
          <w:sz w:val="18"/>
          <w:szCs w:val="18"/>
        </w:rPr>
      </w:pPr>
      <w:r w:rsidRPr="00E12194">
        <w:rPr>
          <w:rFonts w:cs="Calibri"/>
          <w:color w:val="000000"/>
          <w:szCs w:val="21"/>
          <w:vertAlign w:val="superscript"/>
        </w:rPr>
        <w:t xml:space="preserve">1 </w:t>
      </w:r>
      <w:r w:rsidRPr="00E12194">
        <w:rPr>
          <w:rFonts w:cs="Calibri"/>
          <w:color w:val="000000"/>
          <w:sz w:val="18"/>
          <w:szCs w:val="18"/>
        </w:rPr>
        <w:t>The authors contributed equally to this work</w:t>
      </w:r>
    </w:p>
    <w:p w14:paraId="42CAD732" w14:textId="0D76FF72" w:rsidR="00DB5A4C" w:rsidRPr="00E12194" w:rsidRDefault="00DB5A4C" w:rsidP="00DB5A4C">
      <w:pPr>
        <w:suppressAutoHyphens/>
        <w:rPr>
          <w:rFonts w:cs="Calibri"/>
          <w:color w:val="000000"/>
          <w:sz w:val="18"/>
          <w:szCs w:val="18"/>
        </w:rPr>
      </w:pPr>
      <w:r w:rsidRPr="00E12194">
        <w:rPr>
          <w:rFonts w:ascii="Times New Roman" w:hAnsi="Times New Roman" w:cs="Times New Roman"/>
          <w:color w:val="000000"/>
          <w:sz w:val="18"/>
          <w:szCs w:val="18"/>
        </w:rPr>
        <w:t>⁎</w:t>
      </w:r>
      <w:r w:rsidRPr="00E12194">
        <w:rPr>
          <w:rFonts w:cs="Calibri"/>
          <w:color w:val="000000"/>
          <w:sz w:val="18"/>
          <w:szCs w:val="18"/>
        </w:rPr>
        <w:t xml:space="preserve"> Corresponding authors. E-mail address: zwwjcf0908@163.com and </w:t>
      </w:r>
      <w:hyperlink r:id="rId6" w:history="1">
        <w:r w:rsidRPr="00E12194">
          <w:rPr>
            <w:color w:val="000000"/>
          </w:rPr>
          <w:t>swgctaoyg@126.com</w:t>
        </w:r>
      </w:hyperlink>
      <w:bookmarkEnd w:id="0"/>
    </w:p>
    <w:p w14:paraId="31A2DDF8" w14:textId="64BD0738" w:rsidR="003559D1" w:rsidRPr="00E12194" w:rsidRDefault="003559D1" w:rsidP="00DB5A4C">
      <w:pPr>
        <w:suppressAutoHyphens/>
        <w:spacing w:beforeLines="100" w:before="312" w:line="360" w:lineRule="auto"/>
        <w:rPr>
          <w:rFonts w:cs="Calibri"/>
          <w:color w:val="000000"/>
          <w:sz w:val="28"/>
          <w:szCs w:val="28"/>
        </w:rPr>
      </w:pPr>
      <w:r w:rsidRPr="00E12194">
        <w:rPr>
          <w:rFonts w:cs="Calibri"/>
          <w:b/>
          <w:color w:val="000000"/>
          <w:sz w:val="28"/>
          <w:szCs w:val="28"/>
        </w:rPr>
        <w:t>Methods and materials</w:t>
      </w:r>
    </w:p>
    <w:p w14:paraId="0D160657" w14:textId="2CB328CC" w:rsidR="003559D1" w:rsidRPr="00E12194" w:rsidRDefault="003559D1" w:rsidP="003559D1">
      <w:pPr>
        <w:pStyle w:val="ListParagraph"/>
        <w:suppressAutoHyphens/>
        <w:spacing w:beforeLines="100" w:before="312" w:line="360" w:lineRule="auto"/>
        <w:ind w:left="360" w:firstLineChars="0" w:hanging="360"/>
        <w:rPr>
          <w:rFonts w:ascii="Calibri" w:hAnsi="Calibri" w:cs="Calibri"/>
          <w:i/>
          <w:color w:val="000000"/>
          <w:sz w:val="24"/>
          <w:szCs w:val="24"/>
        </w:rPr>
      </w:pPr>
      <w:r w:rsidRPr="00E12194">
        <w:rPr>
          <w:rFonts w:ascii="Calibri" w:hAnsi="Calibri" w:cs="Calibri"/>
          <w:i/>
          <w:color w:val="000000"/>
          <w:sz w:val="24"/>
          <w:szCs w:val="24"/>
        </w:rPr>
        <w:t xml:space="preserve">1.1 </w:t>
      </w:r>
      <w:r w:rsidR="00BF5845" w:rsidRPr="00E12194">
        <w:rPr>
          <w:rFonts w:ascii="Calibri" w:hAnsi="Calibri" w:cs="Calibri"/>
          <w:i/>
          <w:color w:val="000000"/>
          <w:sz w:val="24"/>
          <w:szCs w:val="24"/>
        </w:rPr>
        <w:t>Characterization</w:t>
      </w:r>
      <w:r w:rsidRPr="00E12194">
        <w:rPr>
          <w:rFonts w:ascii="Calibri" w:hAnsi="Calibri" w:cs="Calibri"/>
          <w:i/>
          <w:color w:val="000000"/>
          <w:sz w:val="24"/>
          <w:szCs w:val="24"/>
        </w:rPr>
        <w:t xml:space="preserve"> of AP</w:t>
      </w:r>
    </w:p>
    <w:p w14:paraId="790B06C9" w14:textId="1DECFE79" w:rsidR="003559D1" w:rsidRPr="00E12194" w:rsidRDefault="003559D1" w:rsidP="00E322FA">
      <w:pPr>
        <w:widowControl/>
        <w:overflowPunct w:val="0"/>
        <w:spacing w:line="400" w:lineRule="exact"/>
        <w:ind w:firstLineChars="100" w:firstLine="240"/>
        <w:rPr>
          <w:rFonts w:cs="Calibri"/>
          <w:iCs/>
          <w:color w:val="000000"/>
          <w:sz w:val="24"/>
          <w:szCs w:val="24"/>
        </w:rPr>
      </w:pPr>
      <w:r w:rsidRPr="00E12194">
        <w:rPr>
          <w:rFonts w:cs="Calibri"/>
          <w:iCs/>
          <w:color w:val="000000"/>
          <w:sz w:val="24"/>
          <w:szCs w:val="24"/>
        </w:rPr>
        <w:t>Synthesis of antibacterial peptide</w:t>
      </w:r>
      <w:r w:rsidRPr="00E12194">
        <w:rPr>
          <w:rFonts w:ascii="Times New Roman" w:eastAsiaTheme="minorEastAsia" w:hAnsi="Times New Roman" w:cs="Times New Roman"/>
          <w:iCs/>
          <w:color w:val="000000"/>
          <w:sz w:val="24"/>
          <w:szCs w:val="24"/>
        </w:rPr>
        <w:t xml:space="preserve"> (</w:t>
      </w:r>
      <w:r w:rsidRPr="00E12194">
        <w:rPr>
          <w:rFonts w:cs="Calibri"/>
          <w:iCs/>
          <w:color w:val="000000"/>
          <w:sz w:val="24"/>
          <w:szCs w:val="24"/>
        </w:rPr>
        <w:t xml:space="preserve">Periplanetasin-4, </w:t>
      </w:r>
      <w:r w:rsidRPr="00E12194">
        <w:rPr>
          <w:rFonts w:ascii="Times New Roman" w:eastAsiaTheme="minorEastAsia" w:hAnsi="Times New Roman" w:cs="Times New Roman"/>
          <w:iCs/>
          <w:color w:val="000000"/>
          <w:sz w:val="24"/>
          <w:szCs w:val="24"/>
        </w:rPr>
        <w:t>LRHKVYGYCVLGP-NH</w:t>
      </w:r>
      <w:r w:rsidRPr="00E12194">
        <w:rPr>
          <w:rFonts w:ascii="Times New Roman" w:eastAsiaTheme="minorEastAsia" w:hAnsi="Times New Roman" w:cs="Times New Roman"/>
          <w:iCs/>
          <w:color w:val="000000"/>
          <w:sz w:val="24"/>
          <w:szCs w:val="24"/>
          <w:vertAlign w:val="subscript"/>
        </w:rPr>
        <w:t>2</w:t>
      </w:r>
      <w:r w:rsidRPr="00E12194">
        <w:rPr>
          <w:rFonts w:ascii="Times New Roman" w:eastAsiaTheme="minorEastAsia" w:hAnsi="Times New Roman" w:cs="Times New Roman"/>
          <w:iCs/>
          <w:color w:val="000000"/>
          <w:sz w:val="24"/>
          <w:szCs w:val="24"/>
        </w:rPr>
        <w:t>)</w:t>
      </w:r>
      <w:r w:rsidRPr="00E12194">
        <w:rPr>
          <w:rFonts w:cs="Calibri"/>
          <w:iCs/>
          <w:color w:val="000000"/>
          <w:sz w:val="24"/>
          <w:szCs w:val="24"/>
        </w:rPr>
        <w:t xml:space="preserve"> used Fmoc-protected solid-phase synthesis</w:t>
      </w:r>
      <w:r w:rsidRPr="00E12194">
        <w:rPr>
          <w:rFonts w:ascii="Times New Roman" w:eastAsiaTheme="minorEastAsia" w:hAnsi="Times New Roman" w:cs="Times New Roman"/>
          <w:iCs/>
          <w:color w:val="000000"/>
          <w:sz w:val="24"/>
          <w:szCs w:val="24"/>
        </w:rPr>
        <w:t xml:space="preserve">. </w:t>
      </w:r>
      <w:r w:rsidRPr="00E12194">
        <w:rPr>
          <w:rFonts w:cs="Calibri"/>
          <w:iCs/>
          <w:color w:val="000000"/>
          <w:sz w:val="24"/>
          <w:szCs w:val="24"/>
        </w:rPr>
        <w:t>The Fmoc-protected amino acid is used as a monomer. DIC is used as a catalyst. High Performance Liquid Chromatography (</w:t>
      </w:r>
      <w:r w:rsidRPr="00E12194">
        <w:rPr>
          <w:rFonts w:cs="Calibri"/>
          <w:color w:val="000000"/>
          <w:sz w:val="24"/>
          <w:szCs w:val="24"/>
        </w:rPr>
        <w:t>HPLC</w:t>
      </w:r>
      <w:r w:rsidRPr="00E12194">
        <w:rPr>
          <w:rFonts w:cs="Calibri"/>
          <w:iCs/>
          <w:color w:val="000000"/>
          <w:sz w:val="24"/>
          <w:szCs w:val="24"/>
        </w:rPr>
        <w:t xml:space="preserve">) was used for separation and purification of AP. The liquid-mass spectrometry (ESI-MS, LCMS-8030, </w:t>
      </w:r>
      <w:r w:rsidRPr="00E12194">
        <w:rPr>
          <w:rFonts w:cs="Calibri" w:hint="eastAsia"/>
          <w:iCs/>
          <w:color w:val="000000"/>
          <w:sz w:val="24"/>
          <w:szCs w:val="24"/>
        </w:rPr>
        <w:t>Thermo</w:t>
      </w:r>
      <w:r w:rsidRPr="00E12194">
        <w:rPr>
          <w:rFonts w:cs="Calibri"/>
          <w:iCs/>
          <w:color w:val="000000"/>
          <w:sz w:val="24"/>
          <w:szCs w:val="24"/>
        </w:rPr>
        <w:t>) to analyze molecular weight of AP.</w:t>
      </w:r>
    </w:p>
    <w:p w14:paraId="075E163C" w14:textId="4F3042D3" w:rsidR="003559D1" w:rsidRPr="00E12194" w:rsidRDefault="003559D1" w:rsidP="003559D1">
      <w:pPr>
        <w:widowControl/>
        <w:wordWrap w:val="0"/>
        <w:overflowPunct w:val="0"/>
        <w:spacing w:line="400" w:lineRule="exact"/>
        <w:rPr>
          <w:rFonts w:cs="Calibri"/>
          <w:i/>
          <w:color w:val="000000"/>
          <w:sz w:val="24"/>
          <w:szCs w:val="24"/>
        </w:rPr>
      </w:pPr>
      <w:r w:rsidRPr="00E12194">
        <w:rPr>
          <w:rFonts w:cs="Calibri" w:hint="eastAsia"/>
          <w:i/>
          <w:color w:val="000000"/>
          <w:sz w:val="24"/>
          <w:szCs w:val="24"/>
        </w:rPr>
        <w:t>1</w:t>
      </w:r>
      <w:r w:rsidRPr="00E12194">
        <w:rPr>
          <w:rFonts w:cs="Calibri"/>
          <w:i/>
          <w:color w:val="000000"/>
          <w:sz w:val="24"/>
          <w:szCs w:val="24"/>
        </w:rPr>
        <w:t xml:space="preserve">.2 </w:t>
      </w:r>
      <w:r w:rsidR="00FD742C" w:rsidRPr="00E12194">
        <w:rPr>
          <w:rFonts w:eastAsiaTheme="minorEastAsia" w:cs="Calibri"/>
          <w:i/>
          <w:color w:val="000000"/>
          <w:sz w:val="24"/>
          <w:szCs w:val="24"/>
        </w:rPr>
        <w:t>Photographs of the inhibition zone test</w:t>
      </w:r>
    </w:p>
    <w:p w14:paraId="7B287F72" w14:textId="0FDB221F" w:rsidR="00FD742C" w:rsidRPr="00E12194" w:rsidRDefault="00FD742C" w:rsidP="00E322FA">
      <w:pPr>
        <w:widowControl/>
        <w:overflowPunct w:val="0"/>
        <w:spacing w:line="400" w:lineRule="exact"/>
        <w:ind w:firstLineChars="100" w:firstLine="240"/>
        <w:rPr>
          <w:rFonts w:cs="Calibri"/>
          <w:iCs/>
          <w:color w:val="000000"/>
          <w:sz w:val="24"/>
          <w:szCs w:val="24"/>
        </w:rPr>
      </w:pPr>
      <w:r w:rsidRPr="00E12194">
        <w:rPr>
          <w:rFonts w:cs="Calibri"/>
          <w:iCs/>
          <w:color w:val="000000"/>
          <w:sz w:val="24"/>
          <w:szCs w:val="24"/>
        </w:rPr>
        <w:t>The antibacterial activities of the Ap-CdSe NPs were evaluated qualitatively by the modified agar disk diffusion method that was recommended. Approximately 10</w:t>
      </w:r>
      <w:r w:rsidRPr="00E12194">
        <w:rPr>
          <w:rFonts w:cs="Calibri"/>
          <w:iCs/>
          <w:color w:val="000000"/>
          <w:sz w:val="24"/>
          <w:szCs w:val="24"/>
          <w:vertAlign w:val="superscript"/>
        </w:rPr>
        <w:t>6</w:t>
      </w:r>
      <w:r w:rsidRPr="00E12194">
        <w:rPr>
          <w:rFonts w:cs="Calibri"/>
          <w:iCs/>
          <w:color w:val="000000"/>
          <w:sz w:val="24"/>
          <w:szCs w:val="24"/>
        </w:rPr>
        <w:t xml:space="preserve"> CFU/mL was inoculated on modified LB. Filter papers with a diameter of 1.5 cm sucked with AP-CdSe NPs (40 µg/mL) suspension were placed on the surface of seeded agar plate. After 4 h of incubation at 37 °C, the diameters of the inhibition zones were measured and optical images of the plates were taken. AP solution (40 µg/mL) and CdSe NPs solution (40 µg/mL) were set as control group. The PBS was set as</w:t>
      </w:r>
      <w:r w:rsidRPr="00E12194">
        <w:rPr>
          <w:rFonts w:cs="Calibri" w:hint="eastAsia"/>
          <w:iCs/>
          <w:color w:val="000000"/>
          <w:sz w:val="24"/>
          <w:szCs w:val="24"/>
        </w:rPr>
        <w:t xml:space="preserve"> </w:t>
      </w:r>
      <w:r w:rsidRPr="00E12194">
        <w:rPr>
          <w:rFonts w:cs="Calibri"/>
          <w:iCs/>
          <w:color w:val="000000"/>
          <w:sz w:val="24"/>
          <w:szCs w:val="24"/>
        </w:rPr>
        <w:t>blank</w:t>
      </w:r>
      <w:r w:rsidRPr="00E12194">
        <w:rPr>
          <w:rFonts w:cs="Calibri" w:hint="eastAsia"/>
          <w:iCs/>
          <w:color w:val="000000"/>
          <w:sz w:val="24"/>
          <w:szCs w:val="24"/>
        </w:rPr>
        <w:t xml:space="preserve"> </w:t>
      </w:r>
      <w:r w:rsidRPr="00E12194">
        <w:rPr>
          <w:rFonts w:cs="Calibri"/>
          <w:iCs/>
          <w:color w:val="000000"/>
          <w:sz w:val="24"/>
          <w:szCs w:val="24"/>
        </w:rPr>
        <w:t>group.</w:t>
      </w:r>
    </w:p>
    <w:p w14:paraId="524ACE63" w14:textId="644D52F1" w:rsidR="003559D1" w:rsidRPr="00E12194" w:rsidRDefault="003559D1" w:rsidP="003559D1">
      <w:pPr>
        <w:widowControl/>
        <w:wordWrap w:val="0"/>
        <w:overflowPunct w:val="0"/>
        <w:spacing w:line="400" w:lineRule="exact"/>
        <w:rPr>
          <w:rFonts w:eastAsiaTheme="minorEastAsia" w:cs="Calibri"/>
          <w:i/>
          <w:color w:val="000000"/>
          <w:sz w:val="24"/>
          <w:szCs w:val="24"/>
        </w:rPr>
      </w:pPr>
    </w:p>
    <w:p w14:paraId="2E882F0D" w14:textId="77777777" w:rsidR="00CE4B45" w:rsidRPr="00E12194" w:rsidRDefault="00CE4B45" w:rsidP="003559D1">
      <w:pPr>
        <w:widowControl/>
        <w:wordWrap w:val="0"/>
        <w:overflowPunct w:val="0"/>
        <w:spacing w:line="400" w:lineRule="exact"/>
        <w:rPr>
          <w:rFonts w:eastAsiaTheme="minorEastAsia" w:cs="Calibri"/>
          <w:i/>
          <w:color w:val="000000"/>
          <w:sz w:val="24"/>
          <w:szCs w:val="24"/>
        </w:rPr>
      </w:pPr>
    </w:p>
    <w:p w14:paraId="3981DB97" w14:textId="77777777" w:rsidR="00CE4B45" w:rsidRPr="00E12194" w:rsidRDefault="00CE4B45" w:rsidP="003559D1">
      <w:pPr>
        <w:widowControl/>
        <w:wordWrap w:val="0"/>
        <w:overflowPunct w:val="0"/>
        <w:spacing w:line="400" w:lineRule="exact"/>
        <w:rPr>
          <w:rFonts w:eastAsiaTheme="minorEastAsia" w:cs="Calibri"/>
          <w:i/>
          <w:color w:val="000000"/>
          <w:sz w:val="24"/>
          <w:szCs w:val="24"/>
        </w:rPr>
      </w:pPr>
    </w:p>
    <w:p w14:paraId="45D20FD7" w14:textId="77777777" w:rsidR="00CE4B45" w:rsidRPr="00E12194" w:rsidRDefault="00CE4B45" w:rsidP="003559D1">
      <w:pPr>
        <w:widowControl/>
        <w:wordWrap w:val="0"/>
        <w:overflowPunct w:val="0"/>
        <w:spacing w:line="400" w:lineRule="exact"/>
        <w:rPr>
          <w:rFonts w:cs="Calibri"/>
          <w:i/>
          <w:color w:val="000000"/>
          <w:sz w:val="24"/>
          <w:szCs w:val="24"/>
        </w:rPr>
      </w:pPr>
    </w:p>
    <w:p w14:paraId="19FC0E02" w14:textId="77777777" w:rsidR="00C2154E" w:rsidRPr="00E12194" w:rsidRDefault="00C2154E" w:rsidP="00C2154E">
      <w:pPr>
        <w:pStyle w:val="Heading5"/>
        <w:spacing w:before="156" w:after="156"/>
        <w:rPr>
          <w:color w:val="000000"/>
        </w:rPr>
      </w:pPr>
      <w:r w:rsidRPr="00E12194">
        <w:rPr>
          <w:rFonts w:cs="Calibri" w:hint="eastAsia"/>
          <w:color w:val="000000"/>
        </w:rPr>
        <w:lastRenderedPageBreak/>
        <w:t xml:space="preserve">Table </w:t>
      </w:r>
      <w:r w:rsidRPr="00E12194">
        <w:rPr>
          <w:rFonts w:cs="Calibri"/>
          <w:color w:val="000000"/>
        </w:rPr>
        <w:t>S1</w:t>
      </w:r>
      <w:r w:rsidRPr="00E12194">
        <w:rPr>
          <w:rFonts w:cs="Calibri" w:hint="eastAsia"/>
          <w:color w:val="000000"/>
        </w:rPr>
        <w:t xml:space="preserve"> The </w:t>
      </w:r>
      <w:r w:rsidRPr="00E12194">
        <w:rPr>
          <w:color w:val="000000"/>
        </w:rPr>
        <w:t>drug loading</w:t>
      </w:r>
      <w:r w:rsidRPr="00E12194">
        <w:rPr>
          <w:rFonts w:hint="eastAsia"/>
          <w:color w:val="000000"/>
        </w:rPr>
        <w:t xml:space="preserve"> </w:t>
      </w:r>
      <w:r w:rsidRPr="00E12194">
        <w:rPr>
          <w:color w:val="000000"/>
        </w:rPr>
        <w:t xml:space="preserve">rate </w:t>
      </w:r>
      <w:r w:rsidRPr="00E12194">
        <w:rPr>
          <w:rFonts w:hint="eastAsia"/>
          <w:color w:val="000000"/>
        </w:rPr>
        <w:t xml:space="preserve">of </w:t>
      </w:r>
      <w:r w:rsidRPr="00E12194">
        <w:rPr>
          <w:color w:val="000000"/>
        </w:rPr>
        <w:t>AP-CdSe</w:t>
      </w:r>
      <w:r w:rsidRPr="00E12194">
        <w:rPr>
          <w:rFonts w:hint="eastAsia"/>
          <w:color w:val="000000"/>
        </w:rPr>
        <w:t xml:space="preserve"> NPs</w:t>
      </w:r>
    </w:p>
    <w:tbl>
      <w:tblPr>
        <w:tblW w:w="416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2"/>
        <w:gridCol w:w="1849"/>
      </w:tblGrid>
      <w:tr w:rsidR="00C2154E" w:rsidRPr="00E12194" w14:paraId="29AA84FE" w14:textId="77777777" w:rsidTr="00215448">
        <w:trPr>
          <w:jc w:val="center"/>
        </w:trPr>
        <w:tc>
          <w:tcPr>
            <w:tcW w:w="23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3392" w14:textId="77777777" w:rsidR="00C2154E" w:rsidRPr="00E12194" w:rsidRDefault="00C2154E" w:rsidP="00215448">
            <w:pPr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7167DE" w14:textId="77777777" w:rsidR="00C2154E" w:rsidRPr="00E12194" w:rsidRDefault="00C2154E" w:rsidP="00215448">
            <w:pPr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12194">
              <w:rPr>
                <w:color w:val="000000"/>
                <w:sz w:val="18"/>
                <w:szCs w:val="18"/>
              </w:rPr>
              <w:t>AP-CdSe</w:t>
            </w:r>
            <w:r w:rsidRPr="00E12194">
              <w:rPr>
                <w:rFonts w:hint="eastAsia"/>
                <w:color w:val="000000"/>
                <w:sz w:val="18"/>
                <w:szCs w:val="18"/>
              </w:rPr>
              <w:t xml:space="preserve"> NPs</w:t>
            </w:r>
          </w:p>
        </w:tc>
      </w:tr>
      <w:tr w:rsidR="00C2154E" w:rsidRPr="00E12194" w14:paraId="4A0FC6E0" w14:textId="77777777" w:rsidTr="00215448">
        <w:trPr>
          <w:jc w:val="center"/>
        </w:trPr>
        <w:tc>
          <w:tcPr>
            <w:tcW w:w="2312" w:type="dxa"/>
            <w:tcBorders>
              <w:top w:val="single" w:sz="4" w:space="0" w:color="auto"/>
              <w:right w:val="single" w:sz="4" w:space="0" w:color="auto"/>
            </w:tcBorders>
          </w:tcPr>
          <w:p w14:paraId="0DBCD9D8" w14:textId="77777777" w:rsidR="00C2154E" w:rsidRPr="00E12194" w:rsidRDefault="00C2154E" w:rsidP="00215448">
            <w:pPr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12194">
              <w:rPr>
                <w:rFonts w:cs="Times New Roman"/>
                <w:color w:val="000000"/>
                <w:sz w:val="18"/>
                <w:szCs w:val="18"/>
              </w:rPr>
              <w:t>Drug loading (%)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FDF795" w14:textId="77777777" w:rsidR="00C2154E" w:rsidRPr="00E12194" w:rsidRDefault="00C2154E" w:rsidP="00215448">
            <w:pPr>
              <w:jc w:val="center"/>
              <w:rPr>
                <w:rFonts w:cs="Times New Roman"/>
                <w:color w:val="000000"/>
                <w:sz w:val="18"/>
                <w:szCs w:val="18"/>
              </w:rPr>
            </w:pPr>
            <w:r w:rsidRPr="00E12194">
              <w:rPr>
                <w:color w:val="000000"/>
                <w:sz w:val="18"/>
                <w:szCs w:val="18"/>
              </w:rPr>
              <w:t>8</w:t>
            </w:r>
            <w:r w:rsidRPr="00E12194">
              <w:rPr>
                <w:rFonts w:cs="Times New Roman"/>
                <w:color w:val="000000"/>
                <w:sz w:val="18"/>
                <w:szCs w:val="18"/>
              </w:rPr>
              <w:t>5±3.7</w:t>
            </w:r>
          </w:p>
        </w:tc>
      </w:tr>
    </w:tbl>
    <w:p w14:paraId="0B83B433" w14:textId="3AE9110D" w:rsidR="003559D1" w:rsidRPr="00E12194" w:rsidRDefault="003559D1" w:rsidP="003559D1">
      <w:pPr>
        <w:widowControl/>
        <w:wordWrap w:val="0"/>
        <w:overflowPunct w:val="0"/>
        <w:spacing w:line="400" w:lineRule="exact"/>
        <w:rPr>
          <w:rFonts w:cs="Calibri"/>
          <w:i/>
          <w:color w:val="000000"/>
          <w:sz w:val="24"/>
          <w:szCs w:val="24"/>
        </w:rPr>
      </w:pPr>
    </w:p>
    <w:p w14:paraId="1A3FED47" w14:textId="217E7032" w:rsidR="00050A5E" w:rsidRPr="00E12194" w:rsidRDefault="00050A5E" w:rsidP="003559D1">
      <w:pPr>
        <w:widowControl/>
        <w:wordWrap w:val="0"/>
        <w:overflowPunct w:val="0"/>
        <w:spacing w:line="400" w:lineRule="exact"/>
        <w:rPr>
          <w:rFonts w:cs="Calibri"/>
          <w:i/>
          <w:color w:val="000000"/>
          <w:sz w:val="24"/>
          <w:szCs w:val="24"/>
        </w:rPr>
      </w:pPr>
    </w:p>
    <w:p w14:paraId="1A5CF6D3" w14:textId="77777777" w:rsidR="00670B39" w:rsidRPr="00E12194" w:rsidRDefault="00670B39" w:rsidP="003559D1">
      <w:pPr>
        <w:widowControl/>
        <w:wordWrap w:val="0"/>
        <w:overflowPunct w:val="0"/>
        <w:spacing w:line="400" w:lineRule="exact"/>
        <w:rPr>
          <w:rFonts w:cs="Calibri"/>
          <w:i/>
          <w:color w:val="000000"/>
          <w:sz w:val="24"/>
          <w:szCs w:val="24"/>
        </w:rPr>
      </w:pPr>
    </w:p>
    <w:p w14:paraId="7B75AD47" w14:textId="77777777" w:rsidR="00670B39" w:rsidRPr="00E12194" w:rsidRDefault="00670B39" w:rsidP="003559D1">
      <w:pPr>
        <w:widowControl/>
        <w:wordWrap w:val="0"/>
        <w:overflowPunct w:val="0"/>
        <w:spacing w:line="400" w:lineRule="exact"/>
        <w:rPr>
          <w:rFonts w:cs="Calibri"/>
          <w:i/>
          <w:color w:val="000000"/>
          <w:sz w:val="24"/>
          <w:szCs w:val="24"/>
        </w:rPr>
      </w:pPr>
    </w:p>
    <w:p w14:paraId="6C857892" w14:textId="77777777" w:rsidR="00670B39" w:rsidRPr="00E12194" w:rsidRDefault="00670B39" w:rsidP="003559D1">
      <w:pPr>
        <w:widowControl/>
        <w:wordWrap w:val="0"/>
        <w:overflowPunct w:val="0"/>
        <w:spacing w:line="400" w:lineRule="exact"/>
        <w:rPr>
          <w:rFonts w:cs="Calibri"/>
          <w:i/>
          <w:color w:val="000000"/>
          <w:sz w:val="24"/>
          <w:szCs w:val="24"/>
        </w:rPr>
      </w:pPr>
    </w:p>
    <w:p w14:paraId="25196E87" w14:textId="77777777" w:rsidR="003559D1" w:rsidRPr="00E12194" w:rsidRDefault="003559D1" w:rsidP="003559D1">
      <w:pPr>
        <w:rPr>
          <w:color w:val="000000"/>
        </w:rPr>
      </w:pPr>
      <w:r w:rsidRPr="00E12194">
        <w:rPr>
          <w:rFonts w:hint="eastAsia"/>
          <w:color w:val="000000"/>
        </w:rPr>
        <w:drawing>
          <wp:inline distT="0" distB="0" distL="0" distR="0" wp14:anchorId="57895B15" wp14:editId="4B782A31">
            <wp:extent cx="5761355" cy="12496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2057C" w14:textId="59A3748A" w:rsidR="003559D1" w:rsidRPr="00E12194" w:rsidRDefault="003559D1" w:rsidP="003559D1">
      <w:pPr>
        <w:jc w:val="left"/>
        <w:rPr>
          <w:color w:val="000000"/>
        </w:rPr>
      </w:pPr>
      <w:r w:rsidRPr="00E12194">
        <w:rPr>
          <w:rFonts w:hint="eastAsia"/>
          <w:color w:val="000000"/>
        </w:rPr>
        <w:t>F</w:t>
      </w:r>
      <w:r w:rsidRPr="00E12194">
        <w:rPr>
          <w:color w:val="000000"/>
        </w:rPr>
        <w:t xml:space="preserve">igure S1 </w:t>
      </w:r>
      <w:bookmarkStart w:id="1" w:name="_Hlk56198623"/>
      <w:r w:rsidRPr="00E12194">
        <w:rPr>
          <w:color w:val="000000"/>
        </w:rPr>
        <w:t>The structure of AP</w:t>
      </w:r>
      <w:bookmarkEnd w:id="1"/>
      <w:r w:rsidRPr="00E12194">
        <w:rPr>
          <w:color w:val="000000"/>
        </w:rPr>
        <w:t>.</w:t>
      </w:r>
    </w:p>
    <w:p w14:paraId="4E260EFA" w14:textId="77777777" w:rsidR="003559D1" w:rsidRPr="00E12194" w:rsidRDefault="003559D1" w:rsidP="003559D1">
      <w:pPr>
        <w:jc w:val="left"/>
        <w:rPr>
          <w:color w:val="000000"/>
        </w:rPr>
      </w:pPr>
    </w:p>
    <w:p w14:paraId="3D7F85AC" w14:textId="762EBCAF" w:rsidR="00AC4023" w:rsidRPr="00E12194" w:rsidRDefault="00AC4023" w:rsidP="00AC4023">
      <w:pPr>
        <w:rPr>
          <w:color w:val="000000"/>
        </w:rPr>
      </w:pPr>
    </w:p>
    <w:p w14:paraId="6C072EF7" w14:textId="75784434" w:rsidR="003559D1" w:rsidRPr="00E12194" w:rsidRDefault="003559D1" w:rsidP="00AC4023">
      <w:pPr>
        <w:rPr>
          <w:color w:val="000000"/>
        </w:rPr>
      </w:pPr>
    </w:p>
    <w:p w14:paraId="21DD6399" w14:textId="45429CDA" w:rsidR="003559D1" w:rsidRPr="00E12194" w:rsidRDefault="003559D1" w:rsidP="00AC4023">
      <w:pPr>
        <w:rPr>
          <w:color w:val="000000"/>
        </w:rPr>
      </w:pPr>
    </w:p>
    <w:p w14:paraId="278840D9" w14:textId="312C7CA8" w:rsidR="003559D1" w:rsidRPr="00E12194" w:rsidRDefault="003559D1" w:rsidP="00AC4023">
      <w:pPr>
        <w:rPr>
          <w:color w:val="000000"/>
        </w:rPr>
      </w:pPr>
    </w:p>
    <w:p w14:paraId="12B6F8E0" w14:textId="676ACE64" w:rsidR="003559D1" w:rsidRPr="00E12194" w:rsidRDefault="003559D1" w:rsidP="00AC4023">
      <w:pPr>
        <w:rPr>
          <w:color w:val="000000"/>
        </w:rPr>
      </w:pPr>
    </w:p>
    <w:p w14:paraId="077CAECB" w14:textId="554A5AC4" w:rsidR="009429F6" w:rsidRPr="00E12194" w:rsidRDefault="009429F6" w:rsidP="00AC4023">
      <w:pPr>
        <w:rPr>
          <w:color w:val="000000"/>
        </w:rPr>
      </w:pPr>
    </w:p>
    <w:p w14:paraId="2088F3D0" w14:textId="77777777" w:rsidR="009429F6" w:rsidRPr="00E12194" w:rsidRDefault="009429F6" w:rsidP="00AC4023">
      <w:pPr>
        <w:rPr>
          <w:color w:val="000000"/>
        </w:rPr>
      </w:pPr>
    </w:p>
    <w:p w14:paraId="267078E8" w14:textId="43DB1B99" w:rsidR="003559D1" w:rsidRPr="00E12194" w:rsidRDefault="003559D1" w:rsidP="00AC4023">
      <w:pPr>
        <w:rPr>
          <w:color w:val="000000"/>
        </w:rPr>
      </w:pPr>
    </w:p>
    <w:p w14:paraId="47BE82B7" w14:textId="2A84151A" w:rsidR="003559D1" w:rsidRPr="00E12194" w:rsidRDefault="003559D1" w:rsidP="00AC4023">
      <w:pPr>
        <w:rPr>
          <w:color w:val="000000"/>
        </w:rPr>
      </w:pPr>
    </w:p>
    <w:p w14:paraId="282A6143" w14:textId="7CE20082" w:rsidR="00BF5845" w:rsidRPr="00E12194" w:rsidRDefault="00BF5845" w:rsidP="00AC4023">
      <w:pPr>
        <w:rPr>
          <w:color w:val="000000"/>
        </w:rPr>
      </w:pPr>
    </w:p>
    <w:p w14:paraId="053A6BC6" w14:textId="2D4537D0" w:rsidR="00BF5845" w:rsidRPr="00E12194" w:rsidRDefault="00BF5845" w:rsidP="00AC4023">
      <w:pPr>
        <w:rPr>
          <w:color w:val="000000"/>
        </w:rPr>
      </w:pPr>
    </w:p>
    <w:p w14:paraId="537AF8D5" w14:textId="2FA8EE27" w:rsidR="00BF5845" w:rsidRPr="00E12194" w:rsidRDefault="00BF5845" w:rsidP="00AC4023">
      <w:pPr>
        <w:rPr>
          <w:color w:val="000000"/>
        </w:rPr>
      </w:pPr>
    </w:p>
    <w:p w14:paraId="7EC521C9" w14:textId="6BAE1121" w:rsidR="00BF5845" w:rsidRPr="00E12194" w:rsidRDefault="00BF5845" w:rsidP="00AC4023">
      <w:pPr>
        <w:rPr>
          <w:color w:val="000000"/>
        </w:rPr>
      </w:pPr>
    </w:p>
    <w:p w14:paraId="0FD41B99" w14:textId="573372C1" w:rsidR="00BF5845" w:rsidRPr="00E12194" w:rsidRDefault="00BF5845" w:rsidP="00AC4023">
      <w:pPr>
        <w:rPr>
          <w:color w:val="000000"/>
        </w:rPr>
      </w:pPr>
    </w:p>
    <w:p w14:paraId="6BC63C77" w14:textId="2F0A7FB7" w:rsidR="00BF5845" w:rsidRPr="00E12194" w:rsidRDefault="00BF5845" w:rsidP="00AC4023">
      <w:pPr>
        <w:rPr>
          <w:color w:val="000000"/>
        </w:rPr>
      </w:pPr>
    </w:p>
    <w:p w14:paraId="40D26B45" w14:textId="6369FD19" w:rsidR="00BF5845" w:rsidRPr="00E12194" w:rsidRDefault="00BF5845" w:rsidP="00AC4023">
      <w:pPr>
        <w:rPr>
          <w:color w:val="000000"/>
        </w:rPr>
      </w:pPr>
    </w:p>
    <w:p w14:paraId="741F8969" w14:textId="78E77F78" w:rsidR="00BF5845" w:rsidRPr="00E12194" w:rsidRDefault="00BF5845" w:rsidP="00AC4023">
      <w:pPr>
        <w:rPr>
          <w:color w:val="000000"/>
        </w:rPr>
      </w:pPr>
    </w:p>
    <w:p w14:paraId="64122863" w14:textId="27A4394E" w:rsidR="00BF5845" w:rsidRPr="00E12194" w:rsidRDefault="00BF5845" w:rsidP="00AC4023">
      <w:pPr>
        <w:rPr>
          <w:color w:val="000000"/>
        </w:rPr>
      </w:pPr>
    </w:p>
    <w:p w14:paraId="623728EB" w14:textId="7929B96D" w:rsidR="00BF5845" w:rsidRPr="00E12194" w:rsidRDefault="00BF5845" w:rsidP="00AC4023">
      <w:pPr>
        <w:rPr>
          <w:color w:val="000000"/>
        </w:rPr>
      </w:pPr>
    </w:p>
    <w:p w14:paraId="50BB86AE" w14:textId="452A9342" w:rsidR="00BF5845" w:rsidRPr="00E12194" w:rsidRDefault="00BF5845" w:rsidP="00AC4023">
      <w:pPr>
        <w:rPr>
          <w:color w:val="000000"/>
        </w:rPr>
      </w:pPr>
    </w:p>
    <w:p w14:paraId="0D6020D9" w14:textId="3BD8DE74" w:rsidR="00BF5845" w:rsidRPr="00E12194" w:rsidRDefault="00BF5845" w:rsidP="00AC4023">
      <w:pPr>
        <w:rPr>
          <w:color w:val="000000"/>
        </w:rPr>
      </w:pPr>
    </w:p>
    <w:p w14:paraId="09DAD5C5" w14:textId="2B47A0F0" w:rsidR="00BF5845" w:rsidRPr="00E12194" w:rsidRDefault="00BF5845" w:rsidP="00AC4023">
      <w:pPr>
        <w:rPr>
          <w:color w:val="000000"/>
        </w:rPr>
      </w:pPr>
    </w:p>
    <w:p w14:paraId="75F5DDC4" w14:textId="7449AC73" w:rsidR="00BF5845" w:rsidRPr="00E12194" w:rsidRDefault="00BF5845" w:rsidP="00AC4023">
      <w:pPr>
        <w:rPr>
          <w:color w:val="000000"/>
        </w:rPr>
      </w:pPr>
    </w:p>
    <w:p w14:paraId="4969A88B" w14:textId="7573C492" w:rsidR="00BF5845" w:rsidRPr="00E12194" w:rsidRDefault="00BF5845" w:rsidP="00AC4023">
      <w:pPr>
        <w:rPr>
          <w:color w:val="000000"/>
        </w:rPr>
      </w:pPr>
    </w:p>
    <w:p w14:paraId="7548FA57" w14:textId="0BB8CBA0" w:rsidR="00BF5845" w:rsidRPr="00E12194" w:rsidRDefault="00BF5845" w:rsidP="00AC4023">
      <w:pPr>
        <w:rPr>
          <w:color w:val="000000"/>
        </w:rPr>
      </w:pPr>
    </w:p>
    <w:p w14:paraId="6037EA21" w14:textId="77777777" w:rsidR="00AC4023" w:rsidRPr="00E12194" w:rsidRDefault="00AC4023" w:rsidP="00AC4023">
      <w:pPr>
        <w:rPr>
          <w:color w:val="000000"/>
        </w:rPr>
      </w:pPr>
      <w:r w:rsidRPr="00E12194">
        <w:rPr>
          <w:color w:val="000000"/>
        </w:rPr>
        <w:lastRenderedPageBreak/>
        <w:drawing>
          <wp:inline distT="0" distB="0" distL="0" distR="0" wp14:anchorId="2B6C00FE" wp14:editId="696ED894">
            <wp:extent cx="5274310" cy="2457209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8B6C1" w14:textId="06D198FC" w:rsidR="00AC4023" w:rsidRPr="00E12194" w:rsidRDefault="003559D1" w:rsidP="009429F6">
      <w:pPr>
        <w:rPr>
          <w:color w:val="000000"/>
        </w:rPr>
      </w:pPr>
      <w:r w:rsidRPr="00E12194">
        <w:rPr>
          <w:rFonts w:hint="eastAsia"/>
          <w:color w:val="000000"/>
        </w:rPr>
        <w:t>F</w:t>
      </w:r>
      <w:r w:rsidRPr="00E12194">
        <w:rPr>
          <w:color w:val="000000"/>
        </w:rPr>
        <w:t>igure S2 ESI-MS</w:t>
      </w:r>
      <w:r w:rsidRPr="00E12194">
        <w:rPr>
          <w:rFonts w:hint="eastAsia"/>
          <w:color w:val="000000"/>
        </w:rPr>
        <w:t xml:space="preserve"> </w:t>
      </w:r>
      <w:r w:rsidRPr="00E12194">
        <w:rPr>
          <w:color w:val="000000"/>
        </w:rPr>
        <w:t xml:space="preserve">of </w:t>
      </w:r>
      <w:r w:rsidR="002E2526" w:rsidRPr="00E12194">
        <w:rPr>
          <w:color w:val="000000"/>
        </w:rPr>
        <w:t>AP</w:t>
      </w:r>
      <w:r w:rsidRPr="00E12194">
        <w:rPr>
          <w:color w:val="000000"/>
        </w:rPr>
        <w:t xml:space="preserve">. </w:t>
      </w:r>
    </w:p>
    <w:p w14:paraId="6371867A" w14:textId="77777777" w:rsidR="00AC4023" w:rsidRPr="00E12194" w:rsidRDefault="00AC4023" w:rsidP="00AC4023">
      <w:pPr>
        <w:rPr>
          <w:color w:val="000000"/>
        </w:rPr>
      </w:pPr>
    </w:p>
    <w:p w14:paraId="497F2AC2" w14:textId="77777777" w:rsidR="00AC4023" w:rsidRPr="00E12194" w:rsidRDefault="00AC4023" w:rsidP="00AC4023">
      <w:pPr>
        <w:rPr>
          <w:rFonts w:ascii="Times New Roman" w:hAnsi="Times New Roman"/>
          <w:color w:val="000000"/>
          <w:sz w:val="24"/>
          <w:szCs w:val="24"/>
        </w:rPr>
      </w:pPr>
    </w:p>
    <w:p w14:paraId="2E9830DD" w14:textId="7CC5362C" w:rsidR="00AC4023" w:rsidRPr="00E12194" w:rsidRDefault="00AC4023" w:rsidP="00AC4023">
      <w:pPr>
        <w:rPr>
          <w:color w:val="000000"/>
        </w:rPr>
      </w:pPr>
    </w:p>
    <w:p w14:paraId="34BC3F41" w14:textId="34D37176" w:rsidR="009429F6" w:rsidRPr="00E12194" w:rsidRDefault="009429F6" w:rsidP="00AC4023">
      <w:pPr>
        <w:rPr>
          <w:color w:val="000000"/>
        </w:rPr>
      </w:pPr>
    </w:p>
    <w:p w14:paraId="2EB49555" w14:textId="60D1B312" w:rsidR="009429F6" w:rsidRPr="00E12194" w:rsidRDefault="009429F6" w:rsidP="00AC4023">
      <w:pPr>
        <w:rPr>
          <w:color w:val="000000"/>
        </w:rPr>
      </w:pPr>
    </w:p>
    <w:p w14:paraId="67CFA788" w14:textId="245AFF20" w:rsidR="009429F6" w:rsidRPr="00E12194" w:rsidRDefault="009429F6" w:rsidP="00AC4023">
      <w:pPr>
        <w:rPr>
          <w:color w:val="000000"/>
        </w:rPr>
      </w:pPr>
    </w:p>
    <w:p w14:paraId="51FA259F" w14:textId="04822B0B" w:rsidR="009429F6" w:rsidRPr="00E12194" w:rsidRDefault="009429F6" w:rsidP="00AC4023">
      <w:pPr>
        <w:rPr>
          <w:color w:val="000000"/>
        </w:rPr>
      </w:pPr>
    </w:p>
    <w:p w14:paraId="10B9F627" w14:textId="4924EFA3" w:rsidR="009429F6" w:rsidRPr="00E12194" w:rsidRDefault="009429F6" w:rsidP="00AC4023">
      <w:pPr>
        <w:rPr>
          <w:color w:val="000000"/>
        </w:rPr>
      </w:pPr>
    </w:p>
    <w:p w14:paraId="290A2645" w14:textId="056AE7AE" w:rsidR="009429F6" w:rsidRPr="00E12194" w:rsidRDefault="009429F6" w:rsidP="00AC4023">
      <w:pPr>
        <w:rPr>
          <w:color w:val="000000"/>
        </w:rPr>
      </w:pPr>
    </w:p>
    <w:p w14:paraId="7146C40B" w14:textId="42DBBEED" w:rsidR="009429F6" w:rsidRPr="00E12194" w:rsidRDefault="009429F6" w:rsidP="00AC4023">
      <w:pPr>
        <w:rPr>
          <w:color w:val="000000"/>
        </w:rPr>
      </w:pPr>
    </w:p>
    <w:p w14:paraId="0338575A" w14:textId="237BD597" w:rsidR="009429F6" w:rsidRPr="00E12194" w:rsidRDefault="009429F6" w:rsidP="00AC4023">
      <w:pPr>
        <w:rPr>
          <w:color w:val="000000"/>
        </w:rPr>
      </w:pPr>
    </w:p>
    <w:p w14:paraId="60BDB6AE" w14:textId="69162439" w:rsidR="009429F6" w:rsidRPr="00E12194" w:rsidRDefault="009429F6" w:rsidP="00AC4023">
      <w:pPr>
        <w:rPr>
          <w:color w:val="000000"/>
        </w:rPr>
      </w:pPr>
    </w:p>
    <w:p w14:paraId="117897F2" w14:textId="77777777" w:rsidR="009429F6" w:rsidRPr="00E12194" w:rsidRDefault="009429F6" w:rsidP="00AC4023">
      <w:pPr>
        <w:rPr>
          <w:color w:val="000000"/>
        </w:rPr>
      </w:pPr>
    </w:p>
    <w:p w14:paraId="1F9766B4" w14:textId="77777777" w:rsidR="00AC4023" w:rsidRPr="00E12194" w:rsidRDefault="00AC4023" w:rsidP="00AC4023">
      <w:pPr>
        <w:rPr>
          <w:color w:val="000000"/>
        </w:rPr>
      </w:pPr>
      <w:r w:rsidRPr="00E12194">
        <w:rPr>
          <w:rFonts w:hint="eastAsia"/>
          <w:color w:val="000000"/>
        </w:rPr>
        <w:lastRenderedPageBreak/>
        <w:drawing>
          <wp:inline distT="0" distB="0" distL="0" distR="0" wp14:anchorId="5C778A78" wp14:editId="7107FC3A">
            <wp:extent cx="5274310" cy="368021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9CE6" w14:textId="034E0991" w:rsidR="003559D1" w:rsidRPr="00E12194" w:rsidRDefault="003559D1" w:rsidP="003559D1">
      <w:pPr>
        <w:rPr>
          <w:color w:val="000000"/>
        </w:rPr>
      </w:pPr>
      <w:r w:rsidRPr="00E12194">
        <w:rPr>
          <w:color w:val="000000"/>
        </w:rPr>
        <w:t xml:space="preserve">Figure S3 The </w:t>
      </w:r>
      <w:r w:rsidR="00AC4023" w:rsidRPr="00E12194">
        <w:rPr>
          <w:color w:val="000000"/>
          <w:vertAlign w:val="superscript"/>
        </w:rPr>
        <w:t>1</w:t>
      </w:r>
      <w:r w:rsidR="00AC4023" w:rsidRPr="00E12194">
        <w:rPr>
          <w:color w:val="000000"/>
        </w:rPr>
        <w:t>H-NMR</w:t>
      </w:r>
      <w:r w:rsidRPr="00E12194">
        <w:rPr>
          <w:color w:val="000000"/>
        </w:rPr>
        <w:t xml:space="preserve"> of AP. </w:t>
      </w:r>
      <w:r w:rsidRPr="00E12194">
        <w:rPr>
          <w:color w:val="000000"/>
          <w:vertAlign w:val="superscript"/>
        </w:rPr>
        <w:t>1</w:t>
      </w:r>
      <w:r w:rsidRPr="00E12194">
        <w:rPr>
          <w:color w:val="000000"/>
        </w:rPr>
        <w:t>H NMR (D</w:t>
      </w:r>
      <w:r w:rsidRPr="00E12194">
        <w:rPr>
          <w:color w:val="000000"/>
          <w:vertAlign w:val="subscript"/>
        </w:rPr>
        <w:t>2</w:t>
      </w:r>
      <w:r w:rsidRPr="00E12194">
        <w:rPr>
          <w:color w:val="000000"/>
        </w:rPr>
        <w:t>O, 400MHz) δ 8.56 (</w:t>
      </w:r>
      <w:r w:rsidRPr="00E12194">
        <w:rPr>
          <w:rFonts w:hint="eastAsia"/>
          <w:color w:val="000000"/>
        </w:rPr>
        <w:t>s</w:t>
      </w:r>
      <w:r w:rsidRPr="00E12194">
        <w:rPr>
          <w:color w:val="000000"/>
        </w:rPr>
        <w:t>, 1H), 7.23 (</w:t>
      </w:r>
      <w:r w:rsidRPr="00E12194">
        <w:rPr>
          <w:rFonts w:hint="eastAsia"/>
          <w:color w:val="000000"/>
        </w:rPr>
        <w:t>s</w:t>
      </w:r>
      <w:r w:rsidRPr="00E12194">
        <w:rPr>
          <w:color w:val="000000"/>
        </w:rPr>
        <w:t>, 1H), 7.13-6.96 (m, 4H), 6.84-6.67 (m, 4H), 4.65-4.59 (m, 2H), 4.53-4.45 (m, 2H), 4.43-4.23 (m, 5H), 4.18-4.08 (m, 1H), 4.02-3.89 (m, 3H), 3.85-3.71 (m, 2H), 3.44-3.28 (m, 2H), 3.26-3.04 (m, 5H), 3.03-2.88 (m, 5H), 2.87-2.58 (m, 4H), 2.12-1.93 (m, 3H), 1.92-1.81 (m, 2H), 1.80-1.23 (m, 17H), 1.04-0.53 (m, 24H).</w:t>
      </w:r>
    </w:p>
    <w:p w14:paraId="1BBFD2FD" w14:textId="77777777" w:rsidR="003559D1" w:rsidRPr="00E12194" w:rsidRDefault="003559D1" w:rsidP="003559D1">
      <w:pPr>
        <w:rPr>
          <w:rFonts w:ascii="Times New Roman" w:hAnsi="Times New Roman"/>
          <w:color w:val="000000"/>
          <w:sz w:val="24"/>
          <w:szCs w:val="24"/>
        </w:rPr>
      </w:pPr>
    </w:p>
    <w:p w14:paraId="0E4BC7C2" w14:textId="290DE690" w:rsidR="00AC4023" w:rsidRPr="00E12194" w:rsidRDefault="00AC4023" w:rsidP="00AC4023">
      <w:pPr>
        <w:rPr>
          <w:color w:val="000000"/>
        </w:rPr>
      </w:pPr>
    </w:p>
    <w:p w14:paraId="0C3B1214" w14:textId="77777777" w:rsidR="00AC4023" w:rsidRPr="00E12194" w:rsidRDefault="00AC4023" w:rsidP="00AC4023">
      <w:pPr>
        <w:rPr>
          <w:color w:val="000000"/>
        </w:rPr>
      </w:pPr>
    </w:p>
    <w:p w14:paraId="5131505F" w14:textId="77777777" w:rsidR="00AC4023" w:rsidRPr="00E12194" w:rsidRDefault="00AC4023" w:rsidP="00AC4023">
      <w:pPr>
        <w:rPr>
          <w:color w:val="000000"/>
        </w:rPr>
      </w:pPr>
      <w:r w:rsidRPr="00E12194">
        <w:rPr>
          <w:rFonts w:hint="eastAsia"/>
          <w:color w:val="000000"/>
        </w:rPr>
        <w:lastRenderedPageBreak/>
        <w:drawing>
          <wp:inline distT="0" distB="0" distL="0" distR="0" wp14:anchorId="5A6426B8" wp14:editId="4F2E3F2E">
            <wp:extent cx="5274310" cy="368021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7E368" w14:textId="0C9588CC" w:rsidR="00AC4023" w:rsidRPr="00E12194" w:rsidRDefault="003559D1" w:rsidP="00AC4023">
      <w:pPr>
        <w:rPr>
          <w:color w:val="000000"/>
        </w:rPr>
      </w:pPr>
      <w:r w:rsidRPr="00E12194">
        <w:rPr>
          <w:color w:val="000000"/>
        </w:rPr>
        <w:t xml:space="preserve">Figure S4 The </w:t>
      </w:r>
      <w:r w:rsidRPr="00E12194">
        <w:rPr>
          <w:color w:val="000000"/>
          <w:vertAlign w:val="superscript"/>
        </w:rPr>
        <w:t>13</w:t>
      </w:r>
      <w:r w:rsidRPr="00E12194">
        <w:rPr>
          <w:color w:val="000000"/>
        </w:rPr>
        <w:t xml:space="preserve">C-NMR of AP. </w:t>
      </w:r>
      <w:r w:rsidR="00AC4023" w:rsidRPr="00E12194">
        <w:rPr>
          <w:color w:val="000000"/>
          <w:vertAlign w:val="superscript"/>
        </w:rPr>
        <w:t>13</w:t>
      </w:r>
      <w:r w:rsidR="00AC4023" w:rsidRPr="00E12194">
        <w:rPr>
          <w:color w:val="000000"/>
        </w:rPr>
        <w:t>C NMR (D</w:t>
      </w:r>
      <w:r w:rsidR="00AC4023" w:rsidRPr="00E12194">
        <w:rPr>
          <w:color w:val="000000"/>
          <w:vertAlign w:val="subscript"/>
        </w:rPr>
        <w:t>2</w:t>
      </w:r>
      <w:r w:rsidR="00AC4023" w:rsidRPr="00E12194">
        <w:rPr>
          <w:color w:val="000000"/>
        </w:rPr>
        <w:t>O,100 MHz) δ 177.2, 174.5, 173.4, 173.4, 172.9, 172.8, 172.6, 171.3, 171.0, 170.8, 170.6, 170.1, 163.1, 162.7, 156.7, 154.5, 154.5, 133.5, 130.5, 130.5, 130.4, 130.4, 128.2, 128.0, 127.8, 117.8, 117.3, 115.5, 115.5, 114.9, 59.8, 59.5, 59.3, 55.4, 55.2, 55.2, 53.6, 53.4, 52.8, 52.7, 52.5, 52.2, 46.5, 42.5, 42.3, 40.6, 39.9, 39.6, 39.2, 38.8, 36.1, 30.3, 30.3, 30.0, 29.6, 28.3, 26.5, 26.3, 25.3, 24.5, 24.3, 23.8, 22.2, 22.2, 22.0, 21.0, 20.6, 18.3, 18.3, 18.0, 17.9, 17.9.</w:t>
      </w:r>
    </w:p>
    <w:p w14:paraId="199D0319" w14:textId="77777777" w:rsidR="008C6DD1" w:rsidRPr="00E12194" w:rsidRDefault="008C6DD1" w:rsidP="00AC4023">
      <w:pPr>
        <w:rPr>
          <w:color w:val="000000"/>
        </w:rPr>
      </w:pPr>
    </w:p>
    <w:p w14:paraId="27CAAA80" w14:textId="77777777" w:rsidR="008C6DD1" w:rsidRPr="00E12194" w:rsidRDefault="008C6DD1" w:rsidP="00AC4023">
      <w:pPr>
        <w:rPr>
          <w:color w:val="000000"/>
        </w:rPr>
      </w:pPr>
    </w:p>
    <w:p w14:paraId="6677EC5A" w14:textId="77777777" w:rsidR="008C6DD1" w:rsidRPr="00E12194" w:rsidRDefault="008C6DD1" w:rsidP="00AC4023">
      <w:pPr>
        <w:rPr>
          <w:color w:val="000000"/>
        </w:rPr>
      </w:pPr>
    </w:p>
    <w:p w14:paraId="6E5F1D7D" w14:textId="77777777" w:rsidR="008C6DD1" w:rsidRPr="00E12194" w:rsidRDefault="008C6DD1" w:rsidP="00AC4023">
      <w:pPr>
        <w:rPr>
          <w:color w:val="000000"/>
        </w:rPr>
      </w:pPr>
    </w:p>
    <w:p w14:paraId="6A50DBD2" w14:textId="77777777" w:rsidR="00001F1D" w:rsidRPr="00E12194" w:rsidRDefault="00001F1D" w:rsidP="00AC4023">
      <w:pPr>
        <w:rPr>
          <w:color w:val="000000"/>
        </w:rPr>
      </w:pPr>
    </w:p>
    <w:p w14:paraId="6485296C" w14:textId="77777777" w:rsidR="008C6DD1" w:rsidRPr="00E12194" w:rsidRDefault="008C6DD1" w:rsidP="00AC4023">
      <w:pPr>
        <w:rPr>
          <w:color w:val="000000"/>
        </w:rPr>
      </w:pPr>
    </w:p>
    <w:p w14:paraId="1D27C369" w14:textId="3A9533CF" w:rsidR="003559D1" w:rsidRPr="00E12194" w:rsidRDefault="003559D1" w:rsidP="00AC4023">
      <w:pPr>
        <w:rPr>
          <w:color w:val="000000"/>
        </w:rPr>
      </w:pPr>
    </w:p>
    <w:p w14:paraId="08F15A5A" w14:textId="2E23F37B" w:rsidR="003559D1" w:rsidRPr="00E12194" w:rsidRDefault="003559D1" w:rsidP="00AC4023">
      <w:pPr>
        <w:rPr>
          <w:color w:val="000000"/>
        </w:rPr>
      </w:pPr>
    </w:p>
    <w:p w14:paraId="344085C8" w14:textId="2A592A2A" w:rsidR="003559D1" w:rsidRPr="00E12194" w:rsidRDefault="003559D1" w:rsidP="00AC4023">
      <w:pPr>
        <w:rPr>
          <w:color w:val="000000"/>
        </w:rPr>
      </w:pPr>
    </w:p>
    <w:p w14:paraId="39B3654D" w14:textId="3241FEDC" w:rsidR="003559D1" w:rsidRPr="00E12194" w:rsidRDefault="003559D1" w:rsidP="00AC4023">
      <w:pPr>
        <w:rPr>
          <w:color w:val="000000"/>
        </w:rPr>
      </w:pPr>
    </w:p>
    <w:p w14:paraId="28DB0721" w14:textId="75AD4238" w:rsidR="003559D1" w:rsidRPr="00E12194" w:rsidRDefault="003559D1" w:rsidP="00AC4023">
      <w:pPr>
        <w:rPr>
          <w:color w:val="000000"/>
        </w:rPr>
      </w:pPr>
    </w:p>
    <w:p w14:paraId="12D25841" w14:textId="2A907D79" w:rsidR="003559D1" w:rsidRPr="00E12194" w:rsidRDefault="003559D1" w:rsidP="00AC4023">
      <w:pPr>
        <w:rPr>
          <w:color w:val="000000"/>
        </w:rPr>
      </w:pPr>
    </w:p>
    <w:p w14:paraId="038339DA" w14:textId="5C4F2581" w:rsidR="003559D1" w:rsidRPr="00E12194" w:rsidRDefault="003559D1" w:rsidP="00AC4023">
      <w:pPr>
        <w:rPr>
          <w:color w:val="000000"/>
        </w:rPr>
      </w:pPr>
    </w:p>
    <w:p w14:paraId="3EFDAEF9" w14:textId="252E58CE" w:rsidR="003559D1" w:rsidRPr="00E12194" w:rsidRDefault="003559D1" w:rsidP="00AC4023">
      <w:pPr>
        <w:rPr>
          <w:color w:val="000000"/>
        </w:rPr>
      </w:pPr>
    </w:p>
    <w:p w14:paraId="7E11A236" w14:textId="0588E77C" w:rsidR="003559D1" w:rsidRPr="00E12194" w:rsidRDefault="003559D1" w:rsidP="00AC4023">
      <w:pPr>
        <w:rPr>
          <w:color w:val="000000"/>
        </w:rPr>
      </w:pPr>
    </w:p>
    <w:p w14:paraId="3B0DF536" w14:textId="2BD63817" w:rsidR="00001F1D" w:rsidRPr="00E12194" w:rsidRDefault="00001F1D" w:rsidP="00001F1D">
      <w:pPr>
        <w:jc w:val="center"/>
        <w:rPr>
          <w:rFonts w:ascii="Times New Roman" w:hAnsi="Times New Roman"/>
          <w:color w:val="000000"/>
          <w:kern w:val="24"/>
          <w:szCs w:val="21"/>
        </w:rPr>
      </w:pPr>
      <w:r w:rsidRPr="00E12194">
        <w:rPr>
          <w:rFonts w:ascii="Times New Roman" w:hAnsi="Times New Roman"/>
          <w:color w:val="000000"/>
          <w:kern w:val="24"/>
        </w:rPr>
        <w:lastRenderedPageBreak/>
        <w:drawing>
          <wp:inline distT="0" distB="0" distL="0" distR="0" wp14:anchorId="613D5DCB" wp14:editId="3B57A15D">
            <wp:extent cx="4480560" cy="3291840"/>
            <wp:effectExtent l="0" t="0" r="0" b="0"/>
            <wp:docPr id="3" name="图片 3" descr="C:\Users\008\Desktop\AP释放曲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8\Desktop\AP释放曲线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DE01" w14:textId="00678334" w:rsidR="00001F1D" w:rsidRPr="00E12194" w:rsidRDefault="00001F1D" w:rsidP="00001F1D">
      <w:pPr>
        <w:suppressAutoHyphens/>
        <w:rPr>
          <w:color w:val="000000"/>
        </w:rPr>
      </w:pPr>
      <w:r w:rsidRPr="00E12194">
        <w:rPr>
          <w:rFonts w:ascii="Times New Roman" w:hAnsi="Times New Roman"/>
          <w:color w:val="000000"/>
          <w:szCs w:val="21"/>
        </w:rPr>
        <w:t>Fig</w:t>
      </w:r>
      <w:r w:rsidRPr="00E12194">
        <w:rPr>
          <w:rFonts w:ascii="Times New Roman" w:hAnsi="Times New Roman" w:hint="eastAsia"/>
          <w:color w:val="000000"/>
          <w:szCs w:val="21"/>
        </w:rPr>
        <w:t>ure</w:t>
      </w:r>
      <w:r w:rsidRPr="00E12194">
        <w:rPr>
          <w:rFonts w:ascii="Times New Roman" w:hAnsi="Times New Roman"/>
          <w:color w:val="000000"/>
          <w:szCs w:val="21"/>
        </w:rPr>
        <w:t xml:space="preserve"> </w:t>
      </w:r>
      <w:r w:rsidRPr="00E12194">
        <w:rPr>
          <w:rFonts w:ascii="Times New Roman" w:hAnsi="Times New Roman" w:hint="eastAsia"/>
          <w:color w:val="000000"/>
          <w:szCs w:val="21"/>
        </w:rPr>
        <w:t>S</w:t>
      </w:r>
      <w:r w:rsidR="00562C87" w:rsidRPr="00E12194">
        <w:rPr>
          <w:rFonts w:ascii="Times New Roman" w:hAnsi="Times New Roman"/>
          <w:color w:val="000000"/>
          <w:szCs w:val="21"/>
        </w:rPr>
        <w:t>5</w:t>
      </w:r>
      <w:r w:rsidRPr="00E12194">
        <w:rPr>
          <w:rFonts w:ascii="Times New Roman" w:hAnsi="Times New Roman"/>
          <w:color w:val="000000"/>
          <w:szCs w:val="21"/>
        </w:rPr>
        <w:t>.</w:t>
      </w:r>
      <w:r w:rsidRPr="00E12194">
        <w:rPr>
          <w:color w:val="000000"/>
          <w:szCs w:val="21"/>
        </w:rPr>
        <w:t xml:space="preserve"> </w:t>
      </w:r>
      <w:r w:rsidRPr="00E12194">
        <w:rPr>
          <w:rFonts w:ascii="Times New Roman" w:hAnsi="Times New Roman"/>
          <w:color w:val="000000"/>
          <w:sz w:val="22"/>
        </w:rPr>
        <w:t>Profile of AP release from</w:t>
      </w:r>
      <w:r w:rsidRPr="00E12194">
        <w:rPr>
          <w:rFonts w:ascii="Times New Roman" w:hAnsi="Times New Roman" w:hint="eastAsia"/>
          <w:color w:val="000000"/>
          <w:sz w:val="22"/>
        </w:rPr>
        <w:t xml:space="preserve"> </w:t>
      </w:r>
      <w:r w:rsidRPr="00E12194">
        <w:rPr>
          <w:rFonts w:ascii="Times New Roman" w:hAnsi="Times New Roman"/>
          <w:color w:val="000000"/>
          <w:sz w:val="22"/>
        </w:rPr>
        <w:t>AP-CdSe</w:t>
      </w:r>
      <w:r w:rsidRPr="00E12194">
        <w:rPr>
          <w:rFonts w:ascii="Times New Roman" w:hAnsi="Times New Roman" w:hint="eastAsia"/>
          <w:color w:val="000000"/>
          <w:sz w:val="22"/>
        </w:rPr>
        <w:t xml:space="preserve"> NPs</w:t>
      </w:r>
      <w:r w:rsidRPr="00E12194">
        <w:rPr>
          <w:rFonts w:ascii="Times New Roman" w:hAnsi="Times New Roman"/>
          <w:color w:val="000000"/>
          <w:sz w:val="22"/>
        </w:rPr>
        <w:t xml:space="preserve"> complexes prepared at PBS buffer at 37°C. The percentage</w:t>
      </w:r>
      <w:r w:rsidRPr="00E12194">
        <w:rPr>
          <w:rFonts w:ascii="Times New Roman" w:hAnsi="Times New Roman" w:hint="eastAsia"/>
          <w:color w:val="000000"/>
          <w:sz w:val="22"/>
        </w:rPr>
        <w:t xml:space="preserve"> </w:t>
      </w:r>
      <w:r w:rsidRPr="00E12194">
        <w:rPr>
          <w:rFonts w:ascii="Times New Roman" w:hAnsi="Times New Roman"/>
          <w:color w:val="000000"/>
          <w:sz w:val="22"/>
        </w:rPr>
        <w:t xml:space="preserve">of cumulative AP release was measured at 0, </w:t>
      </w:r>
      <w:r w:rsidRPr="00E12194">
        <w:rPr>
          <w:rFonts w:ascii="Times New Roman" w:hAnsi="Times New Roman" w:hint="eastAsia"/>
          <w:color w:val="000000"/>
          <w:sz w:val="22"/>
        </w:rPr>
        <w:t>3</w:t>
      </w:r>
      <w:r w:rsidRPr="00E12194">
        <w:rPr>
          <w:rFonts w:ascii="Times New Roman" w:hAnsi="Times New Roman"/>
          <w:color w:val="000000"/>
          <w:sz w:val="22"/>
        </w:rPr>
        <w:t xml:space="preserve">, </w:t>
      </w:r>
      <w:r w:rsidRPr="00E12194">
        <w:rPr>
          <w:rFonts w:ascii="Times New Roman" w:hAnsi="Times New Roman" w:hint="eastAsia"/>
          <w:color w:val="000000"/>
          <w:sz w:val="22"/>
        </w:rPr>
        <w:t>6</w:t>
      </w:r>
      <w:r w:rsidRPr="00E12194">
        <w:rPr>
          <w:rFonts w:ascii="Times New Roman" w:hAnsi="Times New Roman"/>
          <w:color w:val="000000"/>
          <w:sz w:val="22"/>
        </w:rPr>
        <w:t xml:space="preserve">, </w:t>
      </w:r>
      <w:r w:rsidRPr="00E12194">
        <w:rPr>
          <w:rFonts w:ascii="Times New Roman" w:hAnsi="Times New Roman" w:hint="eastAsia"/>
          <w:color w:val="000000"/>
          <w:sz w:val="22"/>
        </w:rPr>
        <w:t>9</w:t>
      </w:r>
      <w:r w:rsidRPr="00E12194">
        <w:rPr>
          <w:rFonts w:ascii="Times New Roman" w:hAnsi="Times New Roman"/>
          <w:color w:val="000000"/>
          <w:sz w:val="22"/>
        </w:rPr>
        <w:t xml:space="preserve">, </w:t>
      </w:r>
      <w:r w:rsidRPr="00E12194">
        <w:rPr>
          <w:rFonts w:ascii="Times New Roman" w:hAnsi="Times New Roman" w:hint="eastAsia"/>
          <w:color w:val="000000"/>
          <w:sz w:val="22"/>
        </w:rPr>
        <w:t>12</w:t>
      </w:r>
      <w:r w:rsidRPr="00E12194">
        <w:rPr>
          <w:rFonts w:ascii="Times New Roman" w:hAnsi="Times New Roman"/>
          <w:color w:val="000000"/>
          <w:sz w:val="22"/>
        </w:rPr>
        <w:t xml:space="preserve">, </w:t>
      </w:r>
      <w:r w:rsidRPr="00E12194">
        <w:rPr>
          <w:rFonts w:ascii="Times New Roman" w:hAnsi="Times New Roman" w:hint="eastAsia"/>
          <w:color w:val="000000"/>
          <w:sz w:val="22"/>
        </w:rPr>
        <w:t>15</w:t>
      </w:r>
      <w:r w:rsidRPr="00E12194">
        <w:rPr>
          <w:rFonts w:ascii="Times New Roman" w:hAnsi="Times New Roman"/>
          <w:color w:val="000000"/>
          <w:sz w:val="22"/>
        </w:rPr>
        <w:t xml:space="preserve">, </w:t>
      </w:r>
      <w:r w:rsidRPr="00E12194">
        <w:rPr>
          <w:rFonts w:ascii="Times New Roman" w:hAnsi="Times New Roman" w:hint="eastAsia"/>
          <w:color w:val="000000"/>
          <w:sz w:val="22"/>
        </w:rPr>
        <w:t>1</w:t>
      </w:r>
      <w:r w:rsidRPr="00E12194">
        <w:rPr>
          <w:rFonts w:ascii="Times New Roman" w:hAnsi="Times New Roman"/>
          <w:color w:val="000000"/>
          <w:sz w:val="22"/>
        </w:rPr>
        <w:t xml:space="preserve">8, </w:t>
      </w:r>
      <w:r w:rsidRPr="00E12194">
        <w:rPr>
          <w:rFonts w:ascii="Times New Roman" w:hAnsi="Times New Roman" w:hint="eastAsia"/>
          <w:color w:val="000000"/>
          <w:sz w:val="22"/>
        </w:rPr>
        <w:t>21</w:t>
      </w:r>
      <w:r w:rsidRPr="00E12194">
        <w:rPr>
          <w:rFonts w:ascii="Times New Roman" w:hAnsi="Times New Roman"/>
          <w:color w:val="000000"/>
          <w:sz w:val="22"/>
        </w:rPr>
        <w:t xml:space="preserve">, </w:t>
      </w:r>
      <w:r w:rsidRPr="00E12194">
        <w:rPr>
          <w:rFonts w:ascii="Times New Roman" w:hAnsi="Times New Roman" w:hint="eastAsia"/>
          <w:color w:val="000000"/>
          <w:sz w:val="22"/>
        </w:rPr>
        <w:t xml:space="preserve">24, 30, 35, 40, </w:t>
      </w:r>
      <w:r w:rsidRPr="00E12194">
        <w:rPr>
          <w:rFonts w:ascii="Times New Roman" w:hAnsi="Times New Roman"/>
          <w:color w:val="000000"/>
          <w:sz w:val="22"/>
        </w:rPr>
        <w:t xml:space="preserve">and </w:t>
      </w:r>
      <w:r w:rsidRPr="00E12194">
        <w:rPr>
          <w:rFonts w:ascii="Times New Roman" w:hAnsi="Times New Roman" w:hint="eastAsia"/>
          <w:color w:val="000000"/>
          <w:sz w:val="22"/>
        </w:rPr>
        <w:t>50</w:t>
      </w:r>
      <w:r w:rsidRPr="00E12194">
        <w:rPr>
          <w:rFonts w:ascii="Times New Roman" w:hAnsi="Times New Roman"/>
          <w:color w:val="000000"/>
          <w:sz w:val="22"/>
        </w:rPr>
        <w:t xml:space="preserve"> h. </w:t>
      </w:r>
    </w:p>
    <w:p w14:paraId="702528E1" w14:textId="5C9E3FB7" w:rsidR="003559D1" w:rsidRPr="00E12194" w:rsidRDefault="003559D1" w:rsidP="00AC4023">
      <w:pPr>
        <w:rPr>
          <w:color w:val="000000"/>
        </w:rPr>
      </w:pPr>
    </w:p>
    <w:p w14:paraId="3DFF329C" w14:textId="0245706E" w:rsidR="003559D1" w:rsidRPr="00E12194" w:rsidRDefault="003559D1" w:rsidP="00AC4023">
      <w:pPr>
        <w:rPr>
          <w:color w:val="000000"/>
        </w:rPr>
      </w:pPr>
    </w:p>
    <w:p w14:paraId="7729D81C" w14:textId="77777777" w:rsidR="00562C87" w:rsidRPr="00E12194" w:rsidRDefault="00562C87" w:rsidP="00AC4023">
      <w:pPr>
        <w:rPr>
          <w:color w:val="000000"/>
        </w:rPr>
      </w:pPr>
    </w:p>
    <w:p w14:paraId="1B54A9B4" w14:textId="77777777" w:rsidR="00562C87" w:rsidRPr="00E12194" w:rsidRDefault="00562C87" w:rsidP="00AC4023">
      <w:pPr>
        <w:rPr>
          <w:color w:val="000000"/>
        </w:rPr>
      </w:pPr>
    </w:p>
    <w:p w14:paraId="19FF17DD" w14:textId="77777777" w:rsidR="00562C87" w:rsidRPr="00E12194" w:rsidRDefault="00562C87" w:rsidP="00AC4023">
      <w:pPr>
        <w:rPr>
          <w:color w:val="000000"/>
        </w:rPr>
      </w:pPr>
    </w:p>
    <w:p w14:paraId="6A4338F9" w14:textId="77777777" w:rsidR="00562C87" w:rsidRPr="00E12194" w:rsidRDefault="00562C87" w:rsidP="00AC4023">
      <w:pPr>
        <w:rPr>
          <w:color w:val="000000"/>
        </w:rPr>
      </w:pPr>
    </w:p>
    <w:p w14:paraId="01C59509" w14:textId="77777777" w:rsidR="00562C87" w:rsidRPr="00E12194" w:rsidRDefault="00562C87" w:rsidP="00562C87">
      <w:pPr>
        <w:spacing w:beforeLines="50" w:before="156" w:afterLines="50" w:after="156" w:line="360" w:lineRule="auto"/>
        <w:jc w:val="center"/>
        <w:rPr>
          <w:color w:val="000000"/>
          <w:szCs w:val="21"/>
        </w:rPr>
      </w:pPr>
      <w:r w:rsidRPr="00E12194">
        <w:rPr>
          <w:rFonts w:ascii="Times New Roman" w:hAnsi="Times New Roman"/>
          <w:color w:val="000000"/>
          <w:sz w:val="24"/>
        </w:rPr>
        <w:lastRenderedPageBreak/>
        <w:drawing>
          <wp:inline distT="0" distB="0" distL="0" distR="0" wp14:anchorId="4DF0FB32" wp14:editId="30E19F35">
            <wp:extent cx="5149850" cy="3613150"/>
            <wp:effectExtent l="0" t="0" r="0" b="6350"/>
            <wp:docPr id="8" name="图片 8" descr="C:\Users\008\Desktop\稳定性实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8\Desktop\稳定性实验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29DA" w14:textId="74D3591D" w:rsidR="00562C87" w:rsidRPr="00E12194" w:rsidRDefault="00562C87" w:rsidP="00562C87">
      <w:pPr>
        <w:spacing w:beforeLines="50" w:before="156" w:afterLines="50" w:after="156" w:line="360" w:lineRule="auto"/>
        <w:rPr>
          <w:rFonts w:ascii="Times New Roman" w:hAnsi="Times New Roman" w:cs="Times New Roman"/>
          <w:color w:val="000000"/>
        </w:rPr>
      </w:pPr>
      <w:r w:rsidRPr="00E12194">
        <w:rPr>
          <w:rFonts w:ascii="Times New Roman" w:hAnsi="Times New Roman" w:cs="Times New Roman"/>
          <w:color w:val="000000"/>
        </w:rPr>
        <w:t xml:space="preserve">Figure S6. Stability of different nanomaterial. (A) Changes in the hydrodynamic size of </w:t>
      </w:r>
      <w:r w:rsidRPr="00E12194">
        <w:rPr>
          <w:rFonts w:ascii="Times New Roman" w:hAnsi="Times New Roman" w:cs="Times New Roman"/>
          <w:color w:val="000000"/>
          <w:szCs w:val="21"/>
        </w:rPr>
        <w:t>AP-CdSe NPs</w:t>
      </w:r>
      <w:r w:rsidRPr="00E12194">
        <w:rPr>
          <w:rFonts w:ascii="Times New Roman" w:hAnsi="Times New Roman" w:cs="Times New Roman"/>
          <w:color w:val="000000"/>
        </w:rPr>
        <w:t xml:space="preserve"> in PBS (100 </w:t>
      </w:r>
      <w:r w:rsidRPr="00E12194">
        <w:rPr>
          <w:rFonts w:ascii="Times New Roman" w:hAnsi="Times New Roman" w:cs="Times New Roman"/>
          <w:color w:val="000000"/>
          <w:szCs w:val="21"/>
        </w:rPr>
        <w:t>µ</w:t>
      </w:r>
      <w:r w:rsidRPr="00E12194">
        <w:rPr>
          <w:rFonts w:ascii="Times New Roman" w:hAnsi="Times New Roman" w:cs="Times New Roman"/>
          <w:color w:val="000000"/>
        </w:rPr>
        <w:t xml:space="preserve">M,) and (B) </w:t>
      </w:r>
      <w:r w:rsidRPr="00E12194">
        <w:rPr>
          <w:rFonts w:ascii="Times New Roman" w:hAnsi="Times New Roman" w:cs="Times New Roman"/>
          <w:color w:val="000000"/>
          <w:szCs w:val="21"/>
        </w:rPr>
        <w:t>bacterial culture medium</w:t>
      </w:r>
      <w:r w:rsidRPr="00E12194">
        <w:rPr>
          <w:rFonts w:ascii="Times New Roman" w:hAnsi="Times New Roman" w:cs="Times New Roman"/>
          <w:color w:val="000000"/>
        </w:rPr>
        <w:t xml:space="preserve">.  </w:t>
      </w:r>
    </w:p>
    <w:p w14:paraId="729950C8" w14:textId="77777777" w:rsidR="00562C87" w:rsidRPr="00E12194" w:rsidRDefault="00562C87" w:rsidP="00562C87">
      <w:pPr>
        <w:rPr>
          <w:color w:val="000000"/>
        </w:rPr>
      </w:pPr>
    </w:p>
    <w:p w14:paraId="7EBD0F86" w14:textId="77777777" w:rsidR="00562C87" w:rsidRPr="00E12194" w:rsidRDefault="00562C87" w:rsidP="00562C87">
      <w:pPr>
        <w:rPr>
          <w:color w:val="000000"/>
        </w:rPr>
      </w:pPr>
    </w:p>
    <w:p w14:paraId="36098616" w14:textId="77777777" w:rsidR="00562C87" w:rsidRPr="00E12194" w:rsidRDefault="00562C87" w:rsidP="00562C87">
      <w:pPr>
        <w:rPr>
          <w:color w:val="000000"/>
        </w:rPr>
      </w:pPr>
    </w:p>
    <w:p w14:paraId="2669BDF4" w14:textId="77777777" w:rsidR="00562C87" w:rsidRPr="00E12194" w:rsidRDefault="00562C87" w:rsidP="00562C87">
      <w:pPr>
        <w:rPr>
          <w:color w:val="000000"/>
        </w:rPr>
      </w:pPr>
    </w:p>
    <w:p w14:paraId="41A909D0" w14:textId="77777777" w:rsidR="00562C87" w:rsidRPr="00E12194" w:rsidRDefault="00562C87" w:rsidP="00562C87">
      <w:pPr>
        <w:rPr>
          <w:color w:val="000000"/>
        </w:rPr>
      </w:pPr>
    </w:p>
    <w:p w14:paraId="0CEA580B" w14:textId="77777777" w:rsidR="00562C87" w:rsidRPr="00E12194" w:rsidRDefault="00562C87" w:rsidP="00562C87">
      <w:pPr>
        <w:rPr>
          <w:color w:val="000000"/>
        </w:rPr>
      </w:pPr>
    </w:p>
    <w:p w14:paraId="15404B8E" w14:textId="77777777" w:rsidR="00562C87" w:rsidRPr="00E12194" w:rsidRDefault="00562C87" w:rsidP="00562C87">
      <w:pPr>
        <w:rPr>
          <w:color w:val="000000"/>
        </w:rPr>
      </w:pPr>
    </w:p>
    <w:p w14:paraId="5E9F4AD8" w14:textId="77777777" w:rsidR="00562C87" w:rsidRPr="00E12194" w:rsidRDefault="00562C87" w:rsidP="00562C87">
      <w:pPr>
        <w:rPr>
          <w:color w:val="000000"/>
        </w:rPr>
      </w:pPr>
    </w:p>
    <w:p w14:paraId="20072C85" w14:textId="77777777" w:rsidR="00562C87" w:rsidRPr="00E12194" w:rsidRDefault="00562C87" w:rsidP="00562C87">
      <w:pPr>
        <w:rPr>
          <w:color w:val="000000"/>
        </w:rPr>
      </w:pPr>
    </w:p>
    <w:p w14:paraId="4E439AF2" w14:textId="77777777" w:rsidR="00562C87" w:rsidRPr="00E12194" w:rsidRDefault="00562C87" w:rsidP="00562C87">
      <w:pPr>
        <w:rPr>
          <w:color w:val="000000"/>
        </w:rPr>
      </w:pPr>
    </w:p>
    <w:p w14:paraId="129C0B56" w14:textId="77777777" w:rsidR="00562C87" w:rsidRPr="00E12194" w:rsidRDefault="00562C87" w:rsidP="00562C87">
      <w:pPr>
        <w:rPr>
          <w:color w:val="000000"/>
        </w:rPr>
      </w:pPr>
    </w:p>
    <w:p w14:paraId="076B986B" w14:textId="77777777" w:rsidR="00562C87" w:rsidRPr="00E12194" w:rsidRDefault="00562C87" w:rsidP="00562C87">
      <w:pPr>
        <w:rPr>
          <w:color w:val="000000"/>
        </w:rPr>
      </w:pPr>
    </w:p>
    <w:p w14:paraId="45C300DC" w14:textId="77777777" w:rsidR="00562C87" w:rsidRPr="00E12194" w:rsidRDefault="00562C87" w:rsidP="00562C87">
      <w:pPr>
        <w:rPr>
          <w:color w:val="000000"/>
        </w:rPr>
      </w:pPr>
    </w:p>
    <w:p w14:paraId="6504D668" w14:textId="77777777" w:rsidR="00562C87" w:rsidRPr="00E12194" w:rsidRDefault="00562C87" w:rsidP="00562C87">
      <w:pPr>
        <w:rPr>
          <w:color w:val="000000"/>
        </w:rPr>
      </w:pPr>
    </w:p>
    <w:p w14:paraId="05A22F7F" w14:textId="77777777" w:rsidR="00562C87" w:rsidRPr="00E12194" w:rsidRDefault="00562C87" w:rsidP="00562C87">
      <w:pPr>
        <w:rPr>
          <w:color w:val="000000"/>
        </w:rPr>
      </w:pPr>
    </w:p>
    <w:p w14:paraId="3A04DB33" w14:textId="77777777" w:rsidR="00562C87" w:rsidRPr="00E12194" w:rsidRDefault="00562C87" w:rsidP="00562C87">
      <w:pPr>
        <w:rPr>
          <w:color w:val="000000"/>
        </w:rPr>
      </w:pPr>
    </w:p>
    <w:p w14:paraId="675A18FA" w14:textId="77777777" w:rsidR="00562C87" w:rsidRPr="00E12194" w:rsidRDefault="00562C87" w:rsidP="00562C87">
      <w:pPr>
        <w:rPr>
          <w:color w:val="000000"/>
        </w:rPr>
      </w:pPr>
    </w:p>
    <w:p w14:paraId="067D2CC7" w14:textId="77777777" w:rsidR="00562C87" w:rsidRPr="00E12194" w:rsidRDefault="00562C87" w:rsidP="00562C87">
      <w:pPr>
        <w:rPr>
          <w:color w:val="000000"/>
        </w:rPr>
      </w:pPr>
    </w:p>
    <w:p w14:paraId="0B2B8EBC" w14:textId="77777777" w:rsidR="00562C87" w:rsidRPr="00E12194" w:rsidRDefault="00562C87" w:rsidP="00562C87">
      <w:pPr>
        <w:rPr>
          <w:color w:val="000000"/>
        </w:rPr>
      </w:pPr>
    </w:p>
    <w:p w14:paraId="210F7DDE" w14:textId="77777777" w:rsidR="00562C87" w:rsidRPr="00E12194" w:rsidRDefault="00562C87" w:rsidP="00562C87">
      <w:pPr>
        <w:rPr>
          <w:color w:val="000000"/>
        </w:rPr>
      </w:pPr>
    </w:p>
    <w:p w14:paraId="6A5C70A2" w14:textId="77777777" w:rsidR="00562C87" w:rsidRPr="00E12194" w:rsidRDefault="00562C87" w:rsidP="00562C87">
      <w:pPr>
        <w:rPr>
          <w:color w:val="000000"/>
        </w:rPr>
      </w:pPr>
    </w:p>
    <w:p w14:paraId="7759DF86" w14:textId="77777777" w:rsidR="00562C87" w:rsidRPr="00E12194" w:rsidRDefault="00562C87" w:rsidP="00562C87">
      <w:pPr>
        <w:spacing w:beforeLines="50" w:before="156" w:afterLines="50" w:after="156" w:line="360" w:lineRule="auto"/>
        <w:jc w:val="center"/>
        <w:rPr>
          <w:rFonts w:cs="Calibri"/>
          <w:i/>
          <w:iCs/>
          <w:color w:val="000000"/>
          <w:sz w:val="20"/>
          <w:szCs w:val="18"/>
        </w:rPr>
      </w:pPr>
      <w:r w:rsidRPr="00E12194">
        <w:rPr>
          <w:rFonts w:cs="Calibri"/>
          <w:i/>
          <w:iCs/>
          <w:color w:val="000000"/>
          <w:sz w:val="20"/>
          <w:szCs w:val="18"/>
        </w:rPr>
        <w:lastRenderedPageBreak/>
        <w:drawing>
          <wp:inline distT="0" distB="0" distL="0" distR="0" wp14:anchorId="5AA57943" wp14:editId="1929E459">
            <wp:extent cx="2724150" cy="2762250"/>
            <wp:effectExtent l="0" t="0" r="0" b="0"/>
            <wp:docPr id="10" name="图片 10" descr="C:\Users\008\Desktop\DL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8\Desktop\DLS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0E5E" w14:textId="36C24783" w:rsidR="00562C87" w:rsidRPr="00E12194" w:rsidRDefault="00562C87" w:rsidP="00670B39">
      <w:pPr>
        <w:spacing w:beforeLines="50" w:before="156" w:afterLines="50" w:after="156" w:line="360" w:lineRule="auto"/>
        <w:jc w:val="left"/>
        <w:rPr>
          <w:rFonts w:cs="Calibri"/>
          <w:color w:val="000000"/>
          <w:szCs w:val="21"/>
        </w:rPr>
      </w:pPr>
      <w:r w:rsidRPr="00E12194">
        <w:rPr>
          <w:rFonts w:cs="Calibri"/>
          <w:color w:val="000000"/>
          <w:szCs w:val="21"/>
        </w:rPr>
        <w:t>Figure S7 Typical size distribution of CdSe NPs and AP-CdSe NPs.</w:t>
      </w:r>
    </w:p>
    <w:p w14:paraId="563E2BE7" w14:textId="77777777" w:rsidR="00562C87" w:rsidRPr="00E12194" w:rsidRDefault="00562C87" w:rsidP="00562C87">
      <w:pPr>
        <w:spacing w:beforeLines="50" w:before="156" w:afterLines="50" w:after="156" w:line="360" w:lineRule="auto"/>
        <w:jc w:val="center"/>
        <w:rPr>
          <w:rFonts w:cs="Calibri"/>
          <w:color w:val="000000"/>
          <w:szCs w:val="21"/>
        </w:rPr>
      </w:pPr>
    </w:p>
    <w:p w14:paraId="2A27296A" w14:textId="77777777" w:rsidR="00562C87" w:rsidRPr="00E12194" w:rsidRDefault="00562C87" w:rsidP="00562C87">
      <w:pPr>
        <w:spacing w:beforeLines="50" w:before="156" w:afterLines="50" w:after="156" w:line="360" w:lineRule="auto"/>
        <w:jc w:val="center"/>
        <w:rPr>
          <w:rFonts w:cs="Calibri"/>
          <w:color w:val="000000"/>
          <w:szCs w:val="21"/>
        </w:rPr>
      </w:pPr>
    </w:p>
    <w:p w14:paraId="3B6CA1F2" w14:textId="77777777" w:rsidR="00562C87" w:rsidRPr="00E12194" w:rsidRDefault="00562C87" w:rsidP="00562C87">
      <w:pPr>
        <w:spacing w:beforeLines="50" w:before="156" w:afterLines="50" w:after="156" w:line="360" w:lineRule="auto"/>
        <w:jc w:val="center"/>
        <w:rPr>
          <w:rFonts w:cs="Calibri"/>
          <w:color w:val="000000"/>
          <w:szCs w:val="21"/>
        </w:rPr>
      </w:pPr>
    </w:p>
    <w:p w14:paraId="518DA3F8" w14:textId="77777777" w:rsidR="00562C87" w:rsidRPr="00E12194" w:rsidRDefault="00562C87" w:rsidP="00562C87">
      <w:pPr>
        <w:spacing w:beforeLines="50" w:before="156" w:afterLines="50" w:after="156" w:line="360" w:lineRule="auto"/>
        <w:jc w:val="center"/>
        <w:rPr>
          <w:rFonts w:cs="Calibri"/>
          <w:color w:val="000000"/>
          <w:szCs w:val="21"/>
        </w:rPr>
      </w:pPr>
    </w:p>
    <w:p w14:paraId="3CF6D2B3" w14:textId="63FDF358" w:rsidR="003559D1" w:rsidRPr="00E12194" w:rsidRDefault="003559D1" w:rsidP="00AC4023">
      <w:pPr>
        <w:rPr>
          <w:color w:val="000000"/>
        </w:rPr>
      </w:pPr>
    </w:p>
    <w:p w14:paraId="18C167F3" w14:textId="77777777" w:rsidR="00562C87" w:rsidRPr="00E12194" w:rsidRDefault="00562C87" w:rsidP="00562C87">
      <w:pPr>
        <w:rPr>
          <w:color w:val="000000"/>
        </w:rPr>
      </w:pPr>
      <w:r w:rsidRPr="00E12194">
        <w:rPr>
          <w:color w:val="000000"/>
        </w:rPr>
        <w:lastRenderedPageBreak/>
        <w:drawing>
          <wp:inline distT="0" distB="0" distL="0" distR="0" wp14:anchorId="5BCEDC45" wp14:editId="29E53050">
            <wp:extent cx="5274310" cy="47866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A0CE" w14:textId="41A2A69F" w:rsidR="00562C87" w:rsidRPr="00E12194" w:rsidRDefault="00562C87" w:rsidP="00562C87">
      <w:pPr>
        <w:rPr>
          <w:rFonts w:ascii="Times New Roman" w:hAnsi="Times New Roman"/>
          <w:color w:val="000000"/>
          <w:sz w:val="22"/>
        </w:rPr>
      </w:pPr>
      <w:r w:rsidRPr="00E12194">
        <w:rPr>
          <w:rFonts w:ascii="Times New Roman" w:hAnsi="Times New Roman"/>
          <w:color w:val="000000"/>
          <w:sz w:val="22"/>
        </w:rPr>
        <w:t xml:space="preserve">Figure S8 </w:t>
      </w:r>
      <w:bookmarkStart w:id="2" w:name="_Hlk57303581"/>
      <w:r w:rsidRPr="00E12194">
        <w:rPr>
          <w:rFonts w:ascii="Times New Roman" w:hAnsi="Times New Roman"/>
          <w:color w:val="000000"/>
          <w:sz w:val="22"/>
        </w:rPr>
        <w:t xml:space="preserve">Photographs of the inhibition zone in cultures of MDR </w:t>
      </w:r>
      <w:r w:rsidRPr="00E12194">
        <w:rPr>
          <w:rFonts w:ascii="Times New Roman" w:hAnsi="Times New Roman"/>
          <w:i/>
          <w:iCs/>
          <w:color w:val="000000"/>
          <w:sz w:val="22"/>
        </w:rPr>
        <w:t>E. coil</w:t>
      </w:r>
      <w:r w:rsidRPr="00E12194">
        <w:rPr>
          <w:rFonts w:ascii="Times New Roman" w:hAnsi="Times New Roman"/>
          <w:color w:val="000000"/>
          <w:sz w:val="22"/>
        </w:rPr>
        <w:t xml:space="preserve"> and </w:t>
      </w:r>
      <w:r w:rsidRPr="00E12194">
        <w:rPr>
          <w:rFonts w:ascii="Times New Roman" w:hAnsi="Times New Roman"/>
          <w:i/>
          <w:iCs/>
          <w:color w:val="000000"/>
          <w:sz w:val="22"/>
        </w:rPr>
        <w:t>S. aureus</w:t>
      </w:r>
      <w:r w:rsidRPr="00E12194">
        <w:rPr>
          <w:rFonts w:ascii="Times New Roman" w:hAnsi="Times New Roman"/>
          <w:color w:val="000000"/>
          <w:sz w:val="22"/>
        </w:rPr>
        <w:t xml:space="preserve"> after treatment with AP-CdSe NPs (40 µg/mL)</w:t>
      </w:r>
      <w:bookmarkEnd w:id="2"/>
      <w:r w:rsidRPr="00E12194">
        <w:rPr>
          <w:rFonts w:ascii="Times New Roman" w:hAnsi="Times New Roman"/>
          <w:color w:val="000000"/>
          <w:sz w:val="22"/>
        </w:rPr>
        <w:t>. AP solution (40 µg/mL) and CdSe NPs solution (40 µg/mL) were set as control group. The PBS was set as</w:t>
      </w:r>
      <w:r w:rsidRPr="00E12194">
        <w:rPr>
          <w:rFonts w:ascii="Times New Roman" w:hAnsi="Times New Roman" w:hint="eastAsia"/>
          <w:color w:val="000000"/>
          <w:sz w:val="22"/>
        </w:rPr>
        <w:t xml:space="preserve"> </w:t>
      </w:r>
      <w:r w:rsidRPr="00E12194">
        <w:rPr>
          <w:rFonts w:ascii="Times New Roman" w:hAnsi="Times New Roman"/>
          <w:color w:val="000000"/>
          <w:sz w:val="22"/>
        </w:rPr>
        <w:t>blank</w:t>
      </w:r>
      <w:r w:rsidRPr="00E12194">
        <w:rPr>
          <w:rFonts w:ascii="Times New Roman" w:hAnsi="Times New Roman" w:hint="eastAsia"/>
          <w:color w:val="000000"/>
          <w:sz w:val="22"/>
        </w:rPr>
        <w:t xml:space="preserve"> </w:t>
      </w:r>
      <w:r w:rsidRPr="00E12194">
        <w:rPr>
          <w:rFonts w:ascii="Times New Roman" w:hAnsi="Times New Roman"/>
          <w:color w:val="000000"/>
          <w:sz w:val="22"/>
        </w:rPr>
        <w:t>group.</w:t>
      </w:r>
    </w:p>
    <w:p w14:paraId="206D7167" w14:textId="21A44E9E" w:rsidR="003559D1" w:rsidRPr="00E12194" w:rsidRDefault="003559D1" w:rsidP="00AC4023">
      <w:pPr>
        <w:rPr>
          <w:color w:val="000000"/>
        </w:rPr>
      </w:pPr>
    </w:p>
    <w:p w14:paraId="565655BC" w14:textId="1FF4857D" w:rsidR="00C65DD7" w:rsidRPr="00E12194" w:rsidRDefault="00C65DD7" w:rsidP="00C65DD7">
      <w:pPr>
        <w:spacing w:beforeLines="50" w:before="156" w:afterLines="50" w:after="156" w:line="360" w:lineRule="auto"/>
        <w:jc w:val="center"/>
        <w:rPr>
          <w:rFonts w:cs="Calibri"/>
          <w:i/>
          <w:iCs/>
          <w:color w:val="000000"/>
          <w:sz w:val="20"/>
          <w:szCs w:val="18"/>
        </w:rPr>
      </w:pPr>
      <w:r w:rsidRPr="00E12194">
        <w:rPr>
          <w:rFonts w:cs="Calibri"/>
          <w:i/>
          <w:iCs/>
          <w:color w:val="000000"/>
          <w:sz w:val="20"/>
          <w:szCs w:val="18"/>
        </w:rPr>
        <w:lastRenderedPageBreak/>
        <w:drawing>
          <wp:inline distT="0" distB="0" distL="0" distR="0" wp14:anchorId="74FAD8A6" wp14:editId="7521778E">
            <wp:extent cx="4279900" cy="4832350"/>
            <wp:effectExtent l="0" t="0" r="0" b="6350"/>
            <wp:docPr id="7" name="图片 7" descr="C:\Users\008\Desktop\科研工作\CdSe-抗菌肽数据\数据处理\DAPI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8\Desktop\科研工作\CdSe-抗菌肽数据\数据处理\DAPI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E9D5" w14:textId="4EF33B11" w:rsidR="00C65DD7" w:rsidRPr="00E12194" w:rsidRDefault="00C65DD7" w:rsidP="00C65DD7">
      <w:pPr>
        <w:autoSpaceDE w:val="0"/>
        <w:autoSpaceDN w:val="0"/>
        <w:adjustRightInd w:val="0"/>
        <w:spacing w:line="480" w:lineRule="auto"/>
        <w:rPr>
          <w:rFonts w:cs="Calibri"/>
          <w:color w:val="000000"/>
          <w:szCs w:val="21"/>
        </w:rPr>
      </w:pPr>
      <w:r w:rsidRPr="00E12194">
        <w:rPr>
          <w:rFonts w:cs="Calibri"/>
          <w:color w:val="000000"/>
          <w:szCs w:val="21"/>
        </w:rPr>
        <w:t xml:space="preserve">Figure </w:t>
      </w:r>
      <w:r w:rsidRPr="00E12194">
        <w:rPr>
          <w:rFonts w:cs="Calibri"/>
          <w:color w:val="000000"/>
        </w:rPr>
        <w:t>S</w:t>
      </w:r>
      <w:r w:rsidR="008E6D93" w:rsidRPr="00E12194">
        <w:rPr>
          <w:rFonts w:cs="Calibri"/>
          <w:color w:val="000000"/>
        </w:rPr>
        <w:t>9</w:t>
      </w:r>
      <w:r w:rsidRPr="00E12194">
        <w:rPr>
          <w:rFonts w:cs="Calibri"/>
          <w:color w:val="000000"/>
          <w:szCs w:val="21"/>
        </w:rPr>
        <w:t>. Fluorescence microscopy images of MDR E. coli and MDR S. aureus bacterial culture treated with AP-CdSe NPs at 10</w:t>
      </w:r>
      <w:r w:rsidRPr="00E12194">
        <w:rPr>
          <w:rFonts w:cs="Calibri"/>
          <w:color w:val="000000"/>
        </w:rPr>
        <w:t xml:space="preserve"> </w:t>
      </w:r>
      <w:r w:rsidRPr="00E12194">
        <w:rPr>
          <w:rFonts w:cs="Calibri"/>
          <w:color w:val="000000"/>
          <w:szCs w:val="21"/>
        </w:rPr>
        <w:t>µg/mL</w:t>
      </w:r>
      <w:r w:rsidRPr="00E12194">
        <w:rPr>
          <w:rFonts w:cs="Calibri"/>
          <w:color w:val="000000"/>
        </w:rPr>
        <w:t xml:space="preserve"> and </w:t>
      </w:r>
      <w:r w:rsidRPr="00E12194">
        <w:rPr>
          <w:rFonts w:cs="Calibri"/>
          <w:color w:val="000000"/>
          <w:szCs w:val="21"/>
        </w:rPr>
        <w:t xml:space="preserve">at various </w:t>
      </w:r>
      <w:r w:rsidRPr="00E12194">
        <w:rPr>
          <w:rFonts w:cs="Calibri"/>
          <w:color w:val="000000"/>
        </w:rPr>
        <w:t>time (1 hour and 3 hour)</w:t>
      </w:r>
      <w:r w:rsidRPr="00E12194">
        <w:rPr>
          <w:rFonts w:cs="Calibri"/>
          <w:color w:val="000000"/>
          <w:szCs w:val="21"/>
        </w:rPr>
        <w:t>. Cells were stained with DAPI for 30 min are fluorescent blue, and those stained with AP-CdSe NPs are fluorescent red, while those with fluorescent pink color appearance represent merged images of cells. Fluorescence images were captured using an UV illuminator with a 365 nm emission filter for AP-CdSe NPs and a 461 nm emission filters for DAPI. Scale bar = 10 μm.</w:t>
      </w:r>
    </w:p>
    <w:p w14:paraId="42C7E6BC" w14:textId="77777777" w:rsidR="00A01C21" w:rsidRPr="00E12194" w:rsidRDefault="00A01C21" w:rsidP="00AC4023">
      <w:pPr>
        <w:rPr>
          <w:color w:val="000000"/>
        </w:rPr>
      </w:pPr>
    </w:p>
    <w:sectPr w:rsidR="00A01C21" w:rsidRPr="00E12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2AE338" w14:textId="77777777" w:rsidR="008A2449" w:rsidRDefault="008A2449" w:rsidP="00AC4023">
      <w:r>
        <w:separator/>
      </w:r>
    </w:p>
  </w:endnote>
  <w:endnote w:type="continuationSeparator" w:id="0">
    <w:p w14:paraId="4C4B68DE" w14:textId="77777777" w:rsidR="008A2449" w:rsidRDefault="008A2449" w:rsidP="00AC4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dvGulliv-R">
    <w:altName w:val="黑体"/>
    <w:charset w:val="86"/>
    <w:family w:val="auto"/>
    <w:pitch w:val="default"/>
    <w:sig w:usb0="00000001" w:usb1="080F0000" w:usb2="00000010" w:usb3="00000000" w:csb0="00060000" w:csb1="00000000"/>
  </w:font>
  <w:font w:name="AdvGulliv-I">
    <w:altName w:val="Cambria"/>
    <w:panose1 w:val="00000000000000000000"/>
    <w:charset w:val="00"/>
    <w:family w:val="roman"/>
    <w:notTrueType/>
    <w:pitch w:val="default"/>
  </w:font>
  <w:font w:name="AdvPSMP13">
    <w:altName w:val="Cambria"/>
    <w:panose1 w:val="00000000000000000000"/>
    <w:charset w:val="00"/>
    <w:family w:val="roman"/>
    <w:notTrueType/>
    <w:pitch w:val="default"/>
  </w:font>
  <w:font w:name="AdvTT94c8263f.I">
    <w:altName w:val="Cambria"/>
    <w:panose1 w:val="00000000000000000000"/>
    <w:charset w:val="00"/>
    <w:family w:val="roman"/>
    <w:notTrueType/>
    <w:pitch w:val="default"/>
  </w:font>
  <w:font w:name="AdvOT51c1769e">
    <w:altName w:val="Cambria"/>
    <w:panose1 w:val="00000000000000000000"/>
    <w:charset w:val="00"/>
    <w:family w:val="roman"/>
    <w:notTrueType/>
    <w:pitch w:val="default"/>
  </w:font>
  <w:font w:name="AdvOT46dcae81">
    <w:altName w:val="Cambria"/>
    <w:panose1 w:val="00000000000000000000"/>
    <w:charset w:val="00"/>
    <w:family w:val="roman"/>
    <w:notTrueType/>
    <w:pitch w:val="default"/>
  </w:font>
  <w:font w:name="AdvOTce3d9a7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65f8a23b.I">
    <w:altName w:val="Cambria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angSong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E1931" w14:textId="77777777" w:rsidR="008A2449" w:rsidRDefault="008A2449" w:rsidP="00AC4023">
      <w:r>
        <w:separator/>
      </w:r>
    </w:p>
  </w:footnote>
  <w:footnote w:type="continuationSeparator" w:id="0">
    <w:p w14:paraId="262D1077" w14:textId="77777777" w:rsidR="008A2449" w:rsidRDefault="008A2449" w:rsidP="00AC40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EC7"/>
    <w:rsid w:val="00001F1D"/>
    <w:rsid w:val="00050A5E"/>
    <w:rsid w:val="00181EC7"/>
    <w:rsid w:val="002120D8"/>
    <w:rsid w:val="002E2526"/>
    <w:rsid w:val="003330B1"/>
    <w:rsid w:val="0034147F"/>
    <w:rsid w:val="003559D1"/>
    <w:rsid w:val="00366F4D"/>
    <w:rsid w:val="003747EA"/>
    <w:rsid w:val="00380DB3"/>
    <w:rsid w:val="00440210"/>
    <w:rsid w:val="004D53CB"/>
    <w:rsid w:val="004E3902"/>
    <w:rsid w:val="00562C87"/>
    <w:rsid w:val="00576BF8"/>
    <w:rsid w:val="005C1729"/>
    <w:rsid w:val="006533E6"/>
    <w:rsid w:val="006678BA"/>
    <w:rsid w:val="00670B39"/>
    <w:rsid w:val="006B55CF"/>
    <w:rsid w:val="006E30E5"/>
    <w:rsid w:val="007143A5"/>
    <w:rsid w:val="008A2449"/>
    <w:rsid w:val="008C6DD1"/>
    <w:rsid w:val="008E6D93"/>
    <w:rsid w:val="008F5AE6"/>
    <w:rsid w:val="009429F6"/>
    <w:rsid w:val="009B08E0"/>
    <w:rsid w:val="00A01C21"/>
    <w:rsid w:val="00A911E8"/>
    <w:rsid w:val="00AC4023"/>
    <w:rsid w:val="00AF3183"/>
    <w:rsid w:val="00BC4B91"/>
    <w:rsid w:val="00BF5845"/>
    <w:rsid w:val="00C2154E"/>
    <w:rsid w:val="00C65DD7"/>
    <w:rsid w:val="00C74F13"/>
    <w:rsid w:val="00CA7147"/>
    <w:rsid w:val="00CE4B45"/>
    <w:rsid w:val="00D95077"/>
    <w:rsid w:val="00DB5A4C"/>
    <w:rsid w:val="00E12194"/>
    <w:rsid w:val="00E322FA"/>
    <w:rsid w:val="00FA0669"/>
    <w:rsid w:val="00FC654F"/>
    <w:rsid w:val="00FD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378A13"/>
  <w15:chartTrackingRefBased/>
  <w15:docId w15:val="{8F56CE88-8004-4462-8549-63B33A20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023"/>
    <w:pPr>
      <w:widowControl w:val="0"/>
      <w:jc w:val="both"/>
    </w:pPr>
    <w:rPr>
      <w:rFonts w:ascii="Calibri" w:eastAsia="SimSun" w:hAnsi="Calibri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154E"/>
    <w:pPr>
      <w:keepNext/>
      <w:keepLines/>
      <w:spacing w:beforeLines="50" w:before="50" w:afterLines="50" w:after="50"/>
      <w:jc w:val="center"/>
      <w:outlineLvl w:val="4"/>
    </w:pPr>
    <w:rPr>
      <w:rFonts w:ascii="Times New Roman" w:eastAsia="SimHei" w:hAnsi="Times New Roman" w:cs="Times New Roman"/>
      <w:bCs/>
      <w:sz w:val="1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0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C402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C402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C4023"/>
    <w:rPr>
      <w:sz w:val="18"/>
      <w:szCs w:val="18"/>
    </w:rPr>
  </w:style>
  <w:style w:type="table" w:styleId="TableGrid">
    <w:name w:val="Table Grid"/>
    <w:basedOn w:val="TableNormal"/>
    <w:uiPriority w:val="39"/>
    <w:rsid w:val="00AC4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59D1"/>
    <w:pPr>
      <w:ind w:firstLineChars="200" w:firstLine="420"/>
    </w:pPr>
    <w:rPr>
      <w:rFonts w:asciiTheme="minorHAnsi" w:eastAsiaTheme="minorEastAsia" w:hAnsiTheme="minorHAnsi"/>
    </w:rPr>
  </w:style>
  <w:style w:type="character" w:styleId="Emphasis">
    <w:name w:val="Emphasis"/>
    <w:basedOn w:val="DefaultParagraphFont"/>
    <w:uiPriority w:val="20"/>
    <w:qFormat/>
    <w:rsid w:val="003559D1"/>
    <w:rPr>
      <w:i/>
      <w:iCs/>
    </w:rPr>
  </w:style>
  <w:style w:type="character" w:customStyle="1" w:styleId="fontstyle01">
    <w:name w:val="fontstyle01"/>
    <w:basedOn w:val="DefaultParagraphFont"/>
    <w:rsid w:val="007143A5"/>
    <w:rPr>
      <w:rFonts w:ascii="AdvGulliv-R" w:hAnsi="AdvGulliv-R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DefaultParagraphFont"/>
    <w:rsid w:val="007143A5"/>
    <w:rPr>
      <w:rFonts w:ascii="AdvGulliv-I" w:hAnsi="AdvGulliv-I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DefaultParagraphFont"/>
    <w:rsid w:val="007143A5"/>
    <w:rPr>
      <w:rFonts w:ascii="AdvPSMP13" w:hAnsi="AdvPSMP13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DefaultParagraphFont"/>
    <w:rsid w:val="006533E6"/>
    <w:rPr>
      <w:rFonts w:ascii="AdvTT94c8263f.I" w:hAnsi="AdvTT94c8263f.I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51">
    <w:name w:val="fontstyle51"/>
    <w:basedOn w:val="DefaultParagraphFont"/>
    <w:rsid w:val="009B08E0"/>
    <w:rPr>
      <w:rFonts w:ascii="AdvOT51c1769e" w:hAnsi="AdvOT51c1769e" w:hint="default"/>
      <w:b w:val="0"/>
      <w:bCs w:val="0"/>
      <w:i w:val="0"/>
      <w:iCs w:val="0"/>
      <w:color w:val="269039"/>
      <w:sz w:val="18"/>
      <w:szCs w:val="18"/>
    </w:rPr>
  </w:style>
  <w:style w:type="character" w:customStyle="1" w:styleId="fontstyle61">
    <w:name w:val="fontstyle61"/>
    <w:basedOn w:val="DefaultParagraphFont"/>
    <w:rsid w:val="009B08E0"/>
    <w:rPr>
      <w:rFonts w:ascii="AdvOT46dcae81" w:hAnsi="AdvOT46dcae81" w:hint="default"/>
      <w:b w:val="0"/>
      <w:bCs w:val="0"/>
      <w:i w:val="0"/>
      <w:iCs w:val="0"/>
      <w:color w:val="FFFFFF"/>
      <w:sz w:val="16"/>
      <w:szCs w:val="16"/>
    </w:rPr>
  </w:style>
  <w:style w:type="character" w:customStyle="1" w:styleId="fontstyle71">
    <w:name w:val="fontstyle71"/>
    <w:basedOn w:val="DefaultParagraphFont"/>
    <w:rsid w:val="009B08E0"/>
    <w:rPr>
      <w:rFonts w:ascii="AdvOTce3d9a73" w:hAnsi="AdvOTce3d9a73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81">
    <w:name w:val="fontstyle81"/>
    <w:basedOn w:val="DefaultParagraphFont"/>
    <w:rsid w:val="009B08E0"/>
    <w:rPr>
      <w:rFonts w:ascii="AdvOT65f8a23b.I" w:hAnsi="AdvOT65f8a23b.I" w:hint="default"/>
      <w:b w:val="0"/>
      <w:bCs w:val="0"/>
      <w:i w:val="0"/>
      <w:iCs w:val="0"/>
      <w:color w:val="000000"/>
      <w:sz w:val="12"/>
      <w:szCs w:val="12"/>
    </w:rPr>
  </w:style>
  <w:style w:type="character" w:styleId="Hyperlink">
    <w:name w:val="Hyperlink"/>
    <w:basedOn w:val="DefaultParagraphFont"/>
    <w:uiPriority w:val="99"/>
    <w:unhideWhenUsed/>
    <w:rsid w:val="00DB5A4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5A4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30B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0B1"/>
    <w:rPr>
      <w:rFonts w:ascii="Calibri" w:eastAsia="SimSun" w:hAnsi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C2154E"/>
    <w:rPr>
      <w:rFonts w:ascii="Times New Roman" w:eastAsia="SimHei" w:hAnsi="Times New Roman" w:cs="Times New Roman"/>
      <w:bCs/>
      <w:sz w:val="18"/>
      <w:szCs w:val="28"/>
    </w:rPr>
  </w:style>
  <w:style w:type="character" w:customStyle="1" w:styleId="fontstyle11">
    <w:name w:val="fontstyle11"/>
    <w:qFormat/>
    <w:rsid w:val="00CE4B45"/>
    <w:rPr>
      <w:rFonts w:ascii="Times-Roman" w:hAnsi="Times-Roman" w:hint="default"/>
      <w:color w:val="000000"/>
      <w:sz w:val="22"/>
      <w:szCs w:val="22"/>
    </w:rPr>
  </w:style>
  <w:style w:type="paragraph" w:customStyle="1" w:styleId="Char">
    <w:name w:val="Char"/>
    <w:basedOn w:val="Normal"/>
    <w:rsid w:val="00CE4B45"/>
    <w:pPr>
      <w:widowControl/>
      <w:spacing w:after="160" w:line="240" w:lineRule="exact"/>
      <w:jc w:val="left"/>
    </w:pPr>
    <w:rPr>
      <w:rFonts w:ascii="Verdana" w:eastAsia="FangSong_GB2312" w:hAnsi="Verdana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wgctaoyg@126.com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607</Words>
  <Characters>3461</Characters>
  <Application>Microsoft Office Word</Application>
  <DocSecurity>0</DocSecurity>
  <Lines>28</Lines>
  <Paragraphs>8</Paragraphs>
  <ScaleCrop>false</ScaleCrop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伟伟</dc:creator>
  <cp:keywords/>
  <dc:description/>
  <cp:lastModifiedBy>Ralph, Marina</cp:lastModifiedBy>
  <cp:revision>2</cp:revision>
  <dcterms:created xsi:type="dcterms:W3CDTF">2021-02-09T20:44:00Z</dcterms:created>
  <dcterms:modified xsi:type="dcterms:W3CDTF">2021-02-09T20:44:00Z</dcterms:modified>
</cp:coreProperties>
</file>