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DDFC6" w14:textId="3EBD5134" w:rsidR="00EF518A" w:rsidRPr="00B84E73" w:rsidRDefault="00B84E73" w:rsidP="00AC4B8A">
      <w:pPr>
        <w:spacing w:line="360" w:lineRule="auto"/>
        <w:ind w:left="482" w:hangingChars="200" w:hanging="482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B84E7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Supplementary materials</w:t>
      </w:r>
    </w:p>
    <w:p w14:paraId="75C30383" w14:textId="77777777" w:rsidR="00B84E73" w:rsidRDefault="00B84E73" w:rsidP="00AC4B8A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3DE8D7E" w14:textId="7FE0FFD1" w:rsidR="00EF518A" w:rsidRPr="00AC4B8A" w:rsidRDefault="00EF518A" w:rsidP="00AC4B8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AC4B8A">
        <w:rPr>
          <w:rFonts w:ascii="Times New Roman" w:hAnsi="Times New Roman"/>
          <w:b/>
          <w:color w:val="000000"/>
          <w:sz w:val="24"/>
          <w:szCs w:val="24"/>
        </w:rPr>
        <w:t xml:space="preserve">Supplementary Table </w:t>
      </w:r>
      <w:r w:rsidR="00B84E73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AC4B8A">
        <w:rPr>
          <w:rFonts w:ascii="Times New Roman" w:hAnsi="Times New Roman"/>
          <w:b/>
          <w:color w:val="000000"/>
          <w:sz w:val="24"/>
          <w:szCs w:val="24"/>
        </w:rPr>
        <w:t>1 The clinicopathologic features of colorectal cancer patients with low or high circ-PI4KA expression.</w:t>
      </w:r>
      <w:r w:rsidRPr="00AC4B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C4B8A">
        <w:rPr>
          <w:rFonts w:ascii="Times New Roman" w:hAnsi="Times New Roman"/>
          <w:bCs/>
          <w:color w:val="000000"/>
          <w:sz w:val="24"/>
          <w:szCs w:val="24"/>
        </w:rPr>
        <w:t>Circular RNA phosphatidylinositol 4-kinase alpha (circ-PI4KA).</w:t>
      </w:r>
    </w:p>
    <w:p w14:paraId="6F722191" w14:textId="77777777" w:rsidR="00CA368F" w:rsidRPr="00AC4B8A" w:rsidRDefault="00CA368F" w:rsidP="00AC4B8A">
      <w:pPr>
        <w:rPr>
          <w:rFonts w:ascii="Times New Roman" w:hAnsi="Times New Roman"/>
          <w:color w:val="00000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3"/>
        <w:gridCol w:w="1529"/>
        <w:gridCol w:w="1236"/>
        <w:gridCol w:w="1559"/>
        <w:gridCol w:w="1705"/>
      </w:tblGrid>
      <w:tr w:rsidR="00DE3FE8" w:rsidRPr="00AC4B8A" w14:paraId="26BE8D95" w14:textId="77777777" w:rsidTr="00936185">
        <w:tc>
          <w:tcPr>
            <w:tcW w:w="249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66FA9" w14:textId="77777777" w:rsidR="00DE3FE8" w:rsidRPr="00AC4B8A" w:rsidRDefault="00DE3FE8" w:rsidP="00AC4B8A">
            <w:pPr>
              <w:rPr>
                <w:rFonts w:ascii="Times New Roman" w:hAnsi="Times New Roman"/>
                <w:color w:val="000000"/>
              </w:rPr>
            </w:pPr>
          </w:p>
          <w:p w14:paraId="2A868C39" w14:textId="77777777" w:rsidR="00DE3FE8" w:rsidRPr="00AC4B8A" w:rsidRDefault="00DE3FE8" w:rsidP="00AC4B8A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BE3AC8" w14:textId="77777777" w:rsidR="00DE3FE8" w:rsidRPr="00AC4B8A" w:rsidRDefault="00DE3FE8" w:rsidP="00AC4B8A">
            <w:pPr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Characteristics</w:t>
            </w:r>
          </w:p>
          <w:p w14:paraId="4AE1B67D" w14:textId="77777777" w:rsidR="00DE3FE8" w:rsidRPr="00AC4B8A" w:rsidRDefault="00DE3FE8" w:rsidP="00AC4B8A">
            <w:pPr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n=</w:t>
            </w:r>
            <w:r w:rsidRPr="00AC4B8A">
              <w:rPr>
                <w:rFonts w:ascii="Times New Roman" w:hAnsi="Times New Roman" w:hint="eastAsia"/>
                <w:color w:val="000000"/>
              </w:rPr>
              <w:t>27</w:t>
            </w:r>
          </w:p>
        </w:tc>
        <w:tc>
          <w:tcPr>
            <w:tcW w:w="279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2BD37" w14:textId="77777777" w:rsidR="00DE3FE8" w:rsidRPr="00AC4B8A" w:rsidRDefault="00DE3FE8" w:rsidP="00AC4B8A">
            <w:pPr>
              <w:jc w:val="center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 xml:space="preserve"> circ-PI4KA </w:t>
            </w:r>
            <w:r w:rsidRPr="00AC4B8A">
              <w:rPr>
                <w:rFonts w:ascii="Times New Roman" w:hAnsi="Times New Roman"/>
                <w:color w:val="000000"/>
              </w:rPr>
              <w:t>expression</w:t>
            </w:r>
          </w:p>
        </w:tc>
        <w:tc>
          <w:tcPr>
            <w:tcW w:w="1705" w:type="dxa"/>
            <w:vMerge w:val="restart"/>
            <w:shd w:val="clear" w:color="auto" w:fill="auto"/>
            <w:vAlign w:val="center"/>
          </w:tcPr>
          <w:p w14:paraId="5FC1BEB8" w14:textId="77777777" w:rsidR="00DE3FE8" w:rsidRPr="00AC4B8A" w:rsidRDefault="00DE3FE8" w:rsidP="00AC4B8A">
            <w:pPr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i/>
                <w:iCs/>
                <w:color w:val="000000"/>
              </w:rPr>
              <w:t>P</w:t>
            </w:r>
            <w:r w:rsidRPr="00AC4B8A">
              <w:rPr>
                <w:rFonts w:ascii="Times New Roman" w:hAnsi="Times New Roman"/>
                <w:color w:val="000000"/>
              </w:rPr>
              <w:t xml:space="preserve"> value</w:t>
            </w:r>
            <w:r w:rsidRPr="00AC4B8A">
              <w:rPr>
                <w:rFonts w:ascii="Times New Roman" w:hAnsi="Times New Roman"/>
                <w:color w:val="000000"/>
                <w:vertAlign w:val="superscript"/>
              </w:rPr>
              <w:t>a</w:t>
            </w:r>
          </w:p>
        </w:tc>
      </w:tr>
      <w:tr w:rsidR="00DE3FE8" w:rsidRPr="00AC4B8A" w14:paraId="42E54CAD" w14:textId="77777777" w:rsidTr="00936185">
        <w:tc>
          <w:tcPr>
            <w:tcW w:w="2493" w:type="dxa"/>
            <w:vMerge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774A66D1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7C574A0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FA9D0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Low(n=</w:t>
            </w:r>
            <w:r w:rsidRPr="00AC4B8A">
              <w:rPr>
                <w:rFonts w:ascii="Times New Roman" w:hAnsi="Times New Roman" w:hint="eastAsia"/>
                <w:color w:val="000000"/>
              </w:rPr>
              <w:t>13</w:t>
            </w:r>
            <w:r w:rsidRPr="00AC4B8A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25E1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High(n=</w:t>
            </w:r>
            <w:r w:rsidRPr="00AC4B8A">
              <w:rPr>
                <w:rFonts w:ascii="Times New Roman" w:hAnsi="Times New Roman" w:hint="eastAsia"/>
                <w:color w:val="000000"/>
              </w:rPr>
              <w:t>14</w:t>
            </w:r>
            <w:r w:rsidRPr="00AC4B8A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41584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59A317D0" w14:textId="77777777" w:rsidTr="00936185">
        <w:tc>
          <w:tcPr>
            <w:tcW w:w="2493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71BB665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Gender</w:t>
            </w:r>
          </w:p>
        </w:tc>
        <w:tc>
          <w:tcPr>
            <w:tcW w:w="1529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3D52B0B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285309E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14B04C3F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5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4A69D87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0.5812</w:t>
            </w:r>
          </w:p>
        </w:tc>
      </w:tr>
      <w:tr w:rsidR="00DE3FE8" w:rsidRPr="00AC4B8A" w14:paraId="0277932B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60D56FAF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bookmarkStart w:id="0" w:name="OLE_LINK1" w:colFirst="2" w:colLast="3"/>
            <w:r w:rsidRPr="00AC4B8A">
              <w:rPr>
                <w:rFonts w:ascii="Times New Roman" w:hAnsi="Times New Roman"/>
                <w:color w:val="000000"/>
              </w:rPr>
              <w:t>Female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772A86B4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11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357EAA71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6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575D7F0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5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38DFF2EF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1D81D802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40559204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Male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2DCF828A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16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0CCFC5DF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7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19E6B868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9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433D30B1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bookmarkEnd w:id="0"/>
      <w:tr w:rsidR="00DE3FE8" w:rsidRPr="00AC4B8A" w14:paraId="54D46BFA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1948992C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Age (years)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1128FBAA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6C4B519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20860DD6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51CD8782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0.0814</w:t>
            </w:r>
          </w:p>
        </w:tc>
      </w:tr>
      <w:tr w:rsidR="00DE3FE8" w:rsidRPr="00AC4B8A" w14:paraId="695C5234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743F4948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bookmarkStart w:id="1" w:name="OLE_LINK2" w:colFirst="2" w:colLast="3"/>
            <w:r w:rsidRPr="00AC4B8A">
              <w:rPr>
                <w:rFonts w:ascii="Times New Roman" w:hAnsi="Times New Roman"/>
                <w:color w:val="000000"/>
              </w:rPr>
              <w:t>≤</w:t>
            </w:r>
            <w:r w:rsidRPr="00AC4B8A">
              <w:rPr>
                <w:rFonts w:ascii="Times New Roman" w:hAnsi="Times New Roman" w:hint="eastAsia"/>
                <w:color w:val="000000"/>
              </w:rPr>
              <w:t>60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3AEB4BD6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10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6FC9342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7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14E35740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7096EF04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3A99B3F1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15CA8882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&gt;</w:t>
            </w:r>
            <w:r w:rsidRPr="00AC4B8A">
              <w:rPr>
                <w:rFonts w:ascii="Times New Roman" w:hAnsi="Times New Roman" w:hint="eastAsia"/>
                <w:color w:val="000000"/>
              </w:rPr>
              <w:t>60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15E3A11F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17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58A8D716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6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60504301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0227594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bookmarkEnd w:id="1"/>
      <w:tr w:rsidR="00DE3FE8" w:rsidRPr="00AC4B8A" w14:paraId="41AC90CD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3598FDA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TNM</w:t>
            </w:r>
            <w:r w:rsidRPr="00AC4B8A">
              <w:rPr>
                <w:rFonts w:ascii="Times New Roman" w:hAnsi="Times New Roman"/>
                <w:color w:val="000000"/>
              </w:rPr>
              <w:t xml:space="preserve"> grade 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49476C4C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541272C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62CA2DF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0151FEE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0.0700</w:t>
            </w:r>
          </w:p>
        </w:tc>
      </w:tr>
      <w:bookmarkStart w:id="2" w:name="OLE_LINK3" w:colFirst="2" w:colLast="3"/>
      <w:tr w:rsidR="00DE3FE8" w:rsidRPr="00AC4B8A" w14:paraId="1B278AFA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143BDAC0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fldChar w:fldCharType="begin"/>
            </w:r>
            <w:r w:rsidRPr="00AC4B8A">
              <w:rPr>
                <w:rFonts w:ascii="Times New Roman" w:hAnsi="Times New Roman"/>
                <w:color w:val="000000"/>
              </w:rPr>
              <w:instrText xml:space="preserve"> = 1 \* ROMAN \* MERGEFORMAT </w:instrText>
            </w:r>
            <w:r w:rsidRPr="00AC4B8A">
              <w:rPr>
                <w:rFonts w:ascii="Times New Roman" w:hAnsi="Times New Roman"/>
                <w:color w:val="000000"/>
              </w:rPr>
              <w:fldChar w:fldCharType="separate"/>
            </w:r>
            <w:r w:rsidRPr="00AC4B8A">
              <w:rPr>
                <w:rFonts w:ascii="Times New Roman" w:hAnsi="Times New Roman"/>
                <w:color w:val="000000"/>
              </w:rPr>
              <w:t>I</w:t>
            </w:r>
            <w:r w:rsidRPr="00AC4B8A">
              <w:rPr>
                <w:rFonts w:ascii="Times New Roman" w:hAnsi="Times New Roman"/>
                <w:color w:val="000000"/>
              </w:rPr>
              <w:fldChar w:fldCharType="end"/>
            </w:r>
            <w:r w:rsidRPr="00AC4B8A">
              <w:rPr>
                <w:rFonts w:ascii="Times New Roman" w:hAnsi="Times New Roman"/>
                <w:color w:val="000000"/>
              </w:rPr>
              <w:t>+</w:t>
            </w:r>
            <w:r w:rsidRPr="00AC4B8A">
              <w:rPr>
                <w:rFonts w:ascii="Times New Roman" w:hAnsi="Times New Roman"/>
                <w:color w:val="000000"/>
              </w:rPr>
              <w:fldChar w:fldCharType="begin"/>
            </w:r>
            <w:r w:rsidRPr="00AC4B8A">
              <w:rPr>
                <w:rFonts w:ascii="Times New Roman" w:hAnsi="Times New Roman"/>
                <w:color w:val="000000"/>
              </w:rPr>
              <w:instrText xml:space="preserve"> = 2 \* ROMAN \* MERGEFORMAT </w:instrText>
            </w:r>
            <w:r w:rsidRPr="00AC4B8A">
              <w:rPr>
                <w:rFonts w:ascii="Times New Roman" w:hAnsi="Times New Roman"/>
                <w:color w:val="000000"/>
              </w:rPr>
              <w:fldChar w:fldCharType="separate"/>
            </w:r>
            <w:r w:rsidRPr="00AC4B8A">
              <w:rPr>
                <w:rFonts w:ascii="Times New Roman" w:hAnsi="Times New Roman"/>
                <w:color w:val="000000"/>
              </w:rPr>
              <w:t>II</w:t>
            </w:r>
            <w:r w:rsidRPr="00AC4B8A">
              <w:rPr>
                <w:rFonts w:ascii="Times New Roman" w:hAnsi="Times New Roman"/>
                <w:color w:val="000000"/>
              </w:rPr>
              <w:fldChar w:fldCharType="end"/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5743A142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8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588E52F1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6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6710CBF4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0A6D38C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25AF55D0" w14:textId="77777777" w:rsidTr="00936185">
        <w:trPr>
          <w:trHeight w:val="355"/>
        </w:trPr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570B4F24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fldChar w:fldCharType="begin"/>
            </w:r>
            <w:r w:rsidRPr="00AC4B8A">
              <w:rPr>
                <w:rFonts w:ascii="Times New Roman" w:hAnsi="Times New Roman"/>
                <w:color w:val="000000"/>
              </w:rPr>
              <w:instrText xml:space="preserve"> = 3 \* ROMAN \* MERGEFORMAT </w:instrText>
            </w:r>
            <w:r w:rsidRPr="00AC4B8A">
              <w:rPr>
                <w:rFonts w:ascii="Times New Roman" w:hAnsi="Times New Roman"/>
                <w:color w:val="000000"/>
              </w:rPr>
              <w:fldChar w:fldCharType="separate"/>
            </w:r>
            <w:r w:rsidRPr="00AC4B8A">
              <w:rPr>
                <w:rFonts w:ascii="Times New Roman" w:hAnsi="Times New Roman"/>
                <w:color w:val="000000"/>
              </w:rPr>
              <w:t>III</w:t>
            </w:r>
            <w:r w:rsidRPr="00AC4B8A">
              <w:rPr>
                <w:rFonts w:ascii="Times New Roman" w:hAnsi="Times New Roman"/>
                <w:color w:val="000000"/>
              </w:rPr>
              <w:fldChar w:fldCharType="end"/>
            </w:r>
            <w:r w:rsidRPr="00AC4B8A">
              <w:rPr>
                <w:rFonts w:ascii="Times New Roman" w:hAnsi="Times New Roman"/>
                <w:color w:val="000000"/>
              </w:rPr>
              <w:t>+</w:t>
            </w:r>
            <w:r w:rsidRPr="00AC4B8A">
              <w:rPr>
                <w:rFonts w:ascii="Times New Roman" w:hAnsi="Times New Roman"/>
                <w:color w:val="000000"/>
              </w:rPr>
              <w:fldChar w:fldCharType="begin"/>
            </w:r>
            <w:r w:rsidRPr="00AC4B8A">
              <w:rPr>
                <w:rFonts w:ascii="Times New Roman" w:hAnsi="Times New Roman"/>
                <w:color w:val="000000"/>
              </w:rPr>
              <w:instrText xml:space="preserve"> = 4 \* ROMAN \* MERGEFORMAT </w:instrText>
            </w:r>
            <w:r w:rsidRPr="00AC4B8A">
              <w:rPr>
                <w:rFonts w:ascii="Times New Roman" w:hAnsi="Times New Roman"/>
                <w:color w:val="000000"/>
              </w:rPr>
              <w:fldChar w:fldCharType="separate"/>
            </w:r>
            <w:r w:rsidRPr="00AC4B8A">
              <w:rPr>
                <w:rFonts w:ascii="Times New Roman" w:hAnsi="Times New Roman"/>
                <w:color w:val="000000"/>
              </w:rPr>
              <w:t>IV</w:t>
            </w:r>
            <w:r w:rsidRPr="00AC4B8A">
              <w:rPr>
                <w:rFonts w:ascii="Times New Roman" w:hAnsi="Times New Roman"/>
                <w:color w:val="000000"/>
              </w:rPr>
              <w:fldChar w:fldCharType="end"/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67E80C5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19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4C2F4864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7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4CF900CA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12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07A024C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bookmarkEnd w:id="2"/>
      <w:tr w:rsidR="00DE3FE8" w:rsidRPr="00AC4B8A" w14:paraId="4203BA48" w14:textId="77777777" w:rsidTr="00936185">
        <w:trPr>
          <w:trHeight w:val="90"/>
        </w:trPr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527BC189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Lymph node</w:t>
            </w:r>
            <w:r w:rsidRPr="00AC4B8A">
              <w:rPr>
                <w:rFonts w:ascii="Times New Roman" w:hAnsi="Times New Roman" w:hint="eastAsia"/>
                <w:color w:val="000000"/>
              </w:rPr>
              <w:t xml:space="preserve"> </w:t>
            </w:r>
            <w:r w:rsidRPr="00AC4B8A">
              <w:rPr>
                <w:rFonts w:ascii="Times New Roman" w:hAnsi="Times New Roman"/>
                <w:color w:val="000000"/>
              </w:rPr>
              <w:t xml:space="preserve">metastasis 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70BC8EB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0CBBFC8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22D40FE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3C73D01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0.0341*</w:t>
            </w:r>
          </w:p>
        </w:tc>
      </w:tr>
      <w:tr w:rsidR="00DE3FE8" w:rsidRPr="00AC4B8A" w14:paraId="3B3DF2F1" w14:textId="77777777" w:rsidTr="00936185">
        <w:trPr>
          <w:trHeight w:val="90"/>
        </w:trPr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240E3C84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bookmarkStart w:id="3" w:name="OLE_LINK5" w:colFirst="2" w:colLast="3"/>
            <w:r w:rsidRPr="00AC4B8A">
              <w:rPr>
                <w:rFonts w:ascii="Times New Roman" w:hAnsi="Times New Roman"/>
                <w:color w:val="000000"/>
              </w:rPr>
              <w:t>Positive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51345E0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16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61093193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5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38BFC339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2FB12DFC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14C500D0" w14:textId="77777777" w:rsidTr="00936185">
        <w:trPr>
          <w:trHeight w:val="90"/>
        </w:trPr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529DCB96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 xml:space="preserve">Negative  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0A9810A3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11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06C2FA36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8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0105978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4E93BCF6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bookmarkEnd w:id="3"/>
      <w:tr w:rsidR="00DE3FE8" w:rsidRPr="00AC4B8A" w14:paraId="0EBA603E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64BCE98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Tumor size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3E57C233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47C1F66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7717432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5279338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0.0027*</w:t>
            </w:r>
          </w:p>
        </w:tc>
      </w:tr>
      <w:tr w:rsidR="00DE3FE8" w:rsidRPr="00AC4B8A" w14:paraId="1CC04D8A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1F0AE5B8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bookmarkStart w:id="4" w:name="OLE_LINK4" w:colFirst="2" w:colLast="3"/>
            <w:bookmarkStart w:id="5" w:name="OLE_LINK6" w:colFirst="2" w:colLast="3"/>
            <w:r w:rsidRPr="00AC4B8A">
              <w:rPr>
                <w:rFonts w:ascii="Times New Roman" w:hAnsi="Times New Roman"/>
                <w:color w:val="000000"/>
              </w:rPr>
              <w:t>≤3 cm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001B8A5B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9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3B97759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8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3C87D67D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423C4217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  <w:tr w:rsidR="00DE3FE8" w:rsidRPr="00AC4B8A" w14:paraId="7E1AE60B" w14:textId="77777777" w:rsidTr="00936185">
        <w:tc>
          <w:tcPr>
            <w:tcW w:w="2493" w:type="dxa"/>
            <w:tcBorders>
              <w:tl2br w:val="nil"/>
              <w:tr2bl w:val="nil"/>
            </w:tcBorders>
            <w:shd w:val="clear" w:color="auto" w:fill="auto"/>
          </w:tcPr>
          <w:p w14:paraId="186B712A" w14:textId="77777777" w:rsidR="00DE3FE8" w:rsidRPr="00AC4B8A" w:rsidRDefault="00DE3FE8" w:rsidP="00AC4B8A">
            <w:pPr>
              <w:ind w:firstLineChars="100" w:firstLine="210"/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/>
                <w:color w:val="000000"/>
              </w:rPr>
              <w:t>&gt;3 cm</w:t>
            </w:r>
          </w:p>
        </w:tc>
        <w:tc>
          <w:tcPr>
            <w:tcW w:w="1529" w:type="dxa"/>
            <w:tcBorders>
              <w:tl2br w:val="nil"/>
              <w:tr2bl w:val="nil"/>
            </w:tcBorders>
            <w:shd w:val="clear" w:color="auto" w:fill="auto"/>
          </w:tcPr>
          <w:p w14:paraId="6CE11D6A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18</w:t>
            </w:r>
          </w:p>
        </w:tc>
        <w:tc>
          <w:tcPr>
            <w:tcW w:w="1236" w:type="dxa"/>
            <w:tcBorders>
              <w:tl2br w:val="nil"/>
              <w:tr2bl w:val="nil"/>
            </w:tcBorders>
            <w:shd w:val="clear" w:color="auto" w:fill="auto"/>
          </w:tcPr>
          <w:p w14:paraId="13325E73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5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</w:tcPr>
          <w:p w14:paraId="0E5E2DD5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  <w:r w:rsidRPr="00AC4B8A">
              <w:rPr>
                <w:rFonts w:ascii="Times New Roman" w:hAnsi="Times New Roman" w:hint="eastAsia"/>
                <w:color w:val="000000"/>
              </w:rPr>
              <w:t>13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4E1105DE" w14:textId="77777777" w:rsidR="00DE3FE8" w:rsidRPr="00AC4B8A" w:rsidRDefault="00DE3FE8" w:rsidP="00AC4B8A">
            <w:pPr>
              <w:jc w:val="left"/>
              <w:rPr>
                <w:rFonts w:ascii="Times New Roman" w:hAnsi="Times New Roman"/>
                <w:color w:val="000000"/>
              </w:rPr>
            </w:pPr>
          </w:p>
        </w:tc>
      </w:tr>
    </w:tbl>
    <w:p w14:paraId="68F83060" w14:textId="77777777" w:rsidR="00DE3FE8" w:rsidRPr="00AC4B8A" w:rsidRDefault="00DE3FE8" w:rsidP="00AC4B8A">
      <w:pPr>
        <w:rPr>
          <w:color w:val="000000"/>
        </w:rPr>
      </w:pPr>
      <w:bookmarkStart w:id="6" w:name="OLE_LINK8"/>
      <w:bookmarkStart w:id="7" w:name="OLE_LINK7"/>
      <w:bookmarkEnd w:id="4"/>
      <w:bookmarkEnd w:id="5"/>
      <w:r w:rsidRPr="00AC4B8A">
        <w:rPr>
          <w:rFonts w:ascii="Times New Roman" w:hAnsi="Times New Roman"/>
          <w:color w:val="000000"/>
        </w:rPr>
        <w:t>TNM, tumor-node-metas-tasis</w:t>
      </w:r>
      <w:bookmarkEnd w:id="6"/>
      <w:r w:rsidRPr="00AC4B8A">
        <w:rPr>
          <w:rFonts w:ascii="Times New Roman" w:hAnsi="Times New Roman"/>
          <w:color w:val="000000"/>
        </w:rPr>
        <w:t>;</w:t>
      </w:r>
      <w:bookmarkEnd w:id="7"/>
      <w:r w:rsidRPr="00AC4B8A">
        <w:rPr>
          <w:rFonts w:ascii="Times New Roman" w:hAnsi="Times New Roman"/>
          <w:color w:val="000000"/>
        </w:rPr>
        <w:t xml:space="preserve"> *</w:t>
      </w:r>
      <w:r w:rsidRPr="00AC4B8A">
        <w:rPr>
          <w:rFonts w:ascii="Times New Roman" w:hAnsi="Times New Roman"/>
          <w:i/>
          <w:iCs/>
          <w:color w:val="000000"/>
        </w:rPr>
        <w:t>P</w:t>
      </w:r>
      <w:r w:rsidRPr="00AC4B8A">
        <w:rPr>
          <w:rFonts w:ascii="Times New Roman" w:hAnsi="Times New Roman"/>
          <w:color w:val="000000"/>
        </w:rPr>
        <w:t xml:space="preserve"> &lt; 0.05  </w:t>
      </w:r>
      <w:r w:rsidRPr="00AC4B8A">
        <w:rPr>
          <w:rFonts w:ascii="Times New Roman" w:hAnsi="Times New Roman"/>
          <w:color w:val="000000"/>
          <w:vertAlign w:val="superscript"/>
        </w:rPr>
        <w:t>a</w:t>
      </w:r>
      <w:r w:rsidRPr="00AC4B8A">
        <w:rPr>
          <w:rFonts w:ascii="Times New Roman" w:hAnsi="Times New Roman"/>
          <w:color w:val="000000"/>
        </w:rPr>
        <w:t>Chi-square test</w:t>
      </w:r>
    </w:p>
    <w:p w14:paraId="1464C0CC" w14:textId="77777777" w:rsidR="00DE3FE8" w:rsidRPr="00AC4B8A" w:rsidRDefault="00DE3FE8" w:rsidP="00AC4B8A">
      <w:pPr>
        <w:rPr>
          <w:color w:val="000000"/>
        </w:rPr>
      </w:pPr>
    </w:p>
    <w:p w14:paraId="7845177D" w14:textId="77777777" w:rsidR="00EF518A" w:rsidRPr="00AC4B8A" w:rsidRDefault="00EF518A" w:rsidP="00AC4B8A">
      <w:pPr>
        <w:rPr>
          <w:color w:val="000000"/>
          <w:sz w:val="24"/>
          <w:szCs w:val="24"/>
        </w:rPr>
      </w:pPr>
    </w:p>
    <w:p w14:paraId="45CC8997" w14:textId="2B5AC6DF" w:rsidR="00962A33" w:rsidRPr="00AC4B8A" w:rsidRDefault="00CA368F" w:rsidP="00B84E7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B84E73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9D97DB0" wp14:editId="7813D18B">
            <wp:simplePos x="0" y="0"/>
            <wp:positionH relativeFrom="margin">
              <wp:align>center</wp:align>
            </wp:positionH>
            <wp:positionV relativeFrom="paragraph">
              <wp:posOffset>1659255</wp:posOffset>
            </wp:positionV>
            <wp:extent cx="4586605" cy="198945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33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Supplementary Figure </w:t>
      </w:r>
      <w:r w:rsidR="00B84E73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>1</w:t>
      </w:r>
      <w:r w:rsidR="00962A33" w:rsidRPr="00AC4B8A">
        <w:rPr>
          <w:rFonts w:ascii="Times New Roman" w:hAnsi="Times New Roman"/>
          <w:b/>
          <w:color w:val="000000"/>
          <w:sz w:val="24"/>
          <w:szCs w:val="24"/>
        </w:rPr>
        <w:t xml:space="preserve"> MTT assay was employed to detect the IC50 values of SEV in both the SW620 and SW480 cells.</w:t>
      </w:r>
      <w:r w:rsidR="00962A33" w:rsidRPr="00AC4B8A">
        <w:rPr>
          <w:rFonts w:ascii="Times New Roman" w:hAnsi="Times New Roman"/>
          <w:i/>
          <w:iCs/>
          <w:color w:val="000000"/>
          <w:sz w:val="24"/>
          <w:szCs w:val="24"/>
        </w:rPr>
        <w:t xml:space="preserve"> **</w:t>
      </w:r>
      <w:r w:rsidR="00962A33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962A33" w:rsidRPr="00AC4B8A">
        <w:rPr>
          <w:rFonts w:ascii="Times New Roman" w:hAnsi="Times New Roman"/>
          <w:color w:val="000000"/>
          <w:sz w:val="24"/>
          <w:szCs w:val="24"/>
        </w:rPr>
        <w:t>&lt;0.01 and</w:t>
      </w:r>
      <w:r w:rsidR="00962A33" w:rsidRPr="00AC4B8A">
        <w:rPr>
          <w:rFonts w:ascii="Times New Roman" w:hAnsi="Times New Roman"/>
          <w:i/>
          <w:iCs/>
          <w:color w:val="000000"/>
          <w:sz w:val="24"/>
          <w:szCs w:val="24"/>
        </w:rPr>
        <w:t xml:space="preserve"> ****</w:t>
      </w:r>
      <w:r w:rsidR="00962A33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962A33" w:rsidRPr="00AC4B8A">
        <w:rPr>
          <w:rFonts w:ascii="Times New Roman" w:hAnsi="Times New Roman"/>
          <w:color w:val="000000"/>
          <w:sz w:val="24"/>
          <w:szCs w:val="24"/>
        </w:rPr>
        <w:t>&lt;0.0001.</w:t>
      </w:r>
      <w:r w:rsidR="00962A33" w:rsidRPr="00AC4B8A">
        <w:rPr>
          <w:rFonts w:ascii="Times New Roman" w:hAnsi="Times New Roman"/>
          <w:color w:val="000000"/>
        </w:rPr>
        <w:t xml:space="preserve"> </w:t>
      </w:r>
      <w:r w:rsidR="00962A33" w:rsidRPr="00AC4B8A">
        <w:rPr>
          <w:rFonts w:ascii="Times New Roman" w:hAnsi="Times New Roman"/>
          <w:color w:val="000000"/>
          <w:sz w:val="24"/>
          <w:szCs w:val="24"/>
        </w:rPr>
        <w:t>Sevoflurane (SEV);</w:t>
      </w:r>
      <w:r w:rsidR="00962A33" w:rsidRPr="00AC4B8A">
        <w:rPr>
          <w:color w:val="000000"/>
          <w:sz w:val="24"/>
          <w:szCs w:val="24"/>
        </w:rPr>
        <w:t xml:space="preserve"> </w:t>
      </w:r>
      <w:r w:rsidR="00962A33" w:rsidRPr="00AC4B8A">
        <w:rPr>
          <w:rFonts w:ascii="Times New Roman" w:hAnsi="Times New Roman"/>
          <w:color w:val="000000"/>
          <w:sz w:val="24"/>
          <w:szCs w:val="24"/>
        </w:rPr>
        <w:t>3-(4,5)-dimethylthiahiazo (-z-y1)-3,5-di-phenytetrazoliumromide (MTT).</w:t>
      </w:r>
    </w:p>
    <w:p w14:paraId="52C747DC" w14:textId="0AE36C58" w:rsidR="00DE3FE8" w:rsidRPr="00AC4B8A" w:rsidRDefault="00DE3FE8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</w:p>
    <w:p w14:paraId="421CB33D" w14:textId="556AABE7" w:rsidR="00C67D46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C67D46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>2</w:t>
      </w:r>
      <w:r w:rsidR="00C67D46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>Circ-PI4KA overexpression promoted the cell malignancy of colon cancer.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A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) The impact of circ-PI4KA overexpression on cell viability and colony-forming ability were demonstrated by MTT and cell colony formation assays, respectively. (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) EDU assay was performed to detect cell proliferation in SW620 and SW480 cells. (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) The effects of circ-PI4KA overexpression on the migration and invasion of SW620 and SW480 cells were presented by transwell assay.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**</w:t>
      </w:r>
      <w:r w:rsidR="00C67D46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&lt;0.01,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***</w:t>
      </w:r>
      <w:r w:rsidR="00C67D46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&lt;0.001 and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****</w:t>
      </w:r>
      <w:r w:rsidR="00C67D46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&lt;0.0001. Circular RNA phosphatidylinositol 4-kinase alpha (circ-PI4KA);</w:t>
      </w:r>
      <w:r w:rsidR="00C67D46" w:rsidRPr="00AC4B8A">
        <w:rPr>
          <w:color w:val="000000"/>
          <w:sz w:val="24"/>
          <w:szCs w:val="24"/>
        </w:rPr>
        <w:t xml:space="preserve"> 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3-(4,5)-dimethylthiahiazo (-z-y1)-3,5-di-phenytetrazoliumromide (MTT);</w:t>
      </w:r>
      <w:r w:rsidR="00C67D46" w:rsidRPr="00AC4B8A">
        <w:rPr>
          <w:color w:val="000000"/>
          <w:sz w:val="24"/>
          <w:szCs w:val="24"/>
        </w:rPr>
        <w:t xml:space="preserve"> 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5-Ethynyl-29-deoxyuridine (EdU).</w:t>
      </w:r>
    </w:p>
    <w:p w14:paraId="62150FB6" w14:textId="6D1A59CF" w:rsidR="00DE3FE8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43B28A4" wp14:editId="172121CC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6819900" cy="67341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73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8B02D" w14:textId="7851ABBC" w:rsidR="001B4CE3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1B4CE3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>3</w:t>
      </w:r>
      <w:r w:rsidR="001B4CE3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="001B4CE3" w:rsidRPr="00AC4B8A">
        <w:rPr>
          <w:rFonts w:ascii="Times New Roman" w:hAnsi="Times New Roman"/>
          <w:b/>
          <w:color w:val="000000"/>
          <w:sz w:val="24"/>
          <w:szCs w:val="24"/>
        </w:rPr>
        <w:t>MiR-331-3p depletion promoted the cell malignancy of colon cancer.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A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>) The impact of miR-331-3p inhibitor on cell viability and colony-forming ability were demonstrated by MTT and cell colony formation assays, respectively. (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 xml:space="preserve">) The effects of miR-331-3p knockdown on the migration and invasion of SW620 and SW480 cells were presented by transwell assay. </w:t>
      </w:r>
      <w:bookmarkStart w:id="8" w:name="OLE_LINK50"/>
      <w:bookmarkStart w:id="9" w:name="OLE_LINK51"/>
      <w:bookmarkStart w:id="10" w:name="OLE_LINK150"/>
      <w:bookmarkStart w:id="11" w:name="OLE_LINK187"/>
      <w:r w:rsidR="00D93B85" w:rsidRPr="00CF083F">
        <w:rPr>
          <w:rFonts w:ascii="Times New Roman" w:hAnsi="Times New Roman"/>
        </w:rPr>
        <w:t>*</w:t>
      </w:r>
      <w:r w:rsidR="00D93B85" w:rsidRPr="00CF083F">
        <w:rPr>
          <w:rFonts w:ascii="Times New Roman" w:hAnsi="Times New Roman"/>
          <w:i/>
        </w:rPr>
        <w:t>P</w:t>
      </w:r>
      <w:r w:rsidR="00D93B85" w:rsidRPr="00CF083F">
        <w:rPr>
          <w:rFonts w:ascii="Times New Roman" w:hAnsi="Times New Roman"/>
        </w:rPr>
        <w:t>&lt;0.05</w:t>
      </w:r>
      <w:bookmarkEnd w:id="8"/>
      <w:bookmarkEnd w:id="9"/>
      <w:bookmarkEnd w:id="10"/>
      <w:bookmarkEnd w:id="11"/>
      <w:r w:rsidR="00D93B85">
        <w:rPr>
          <w:rFonts w:ascii="Times New Roman" w:hAnsi="Times New Roman"/>
        </w:rPr>
        <w:t xml:space="preserve">, 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**</w:t>
      </w:r>
      <w:r w:rsidR="001B4CE3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>&lt;0.01</w:t>
      </w:r>
      <w:r w:rsidR="00D93B85">
        <w:rPr>
          <w:rFonts w:ascii="Times New Roman" w:hAnsi="Times New Roman"/>
          <w:color w:val="000000"/>
          <w:sz w:val="24"/>
          <w:szCs w:val="24"/>
        </w:rPr>
        <w:t xml:space="preserve"> and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4CE3" w:rsidRPr="00AC4B8A">
        <w:rPr>
          <w:rFonts w:ascii="Times New Roman" w:hAnsi="Times New Roman"/>
          <w:i/>
          <w:iCs/>
          <w:color w:val="000000"/>
          <w:sz w:val="24"/>
          <w:szCs w:val="24"/>
        </w:rPr>
        <w:t>***</w:t>
      </w:r>
      <w:r w:rsidR="001B4CE3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1B4CE3" w:rsidRPr="00AC4B8A">
        <w:rPr>
          <w:rFonts w:ascii="Times New Roman" w:hAnsi="Times New Roman"/>
          <w:color w:val="000000"/>
          <w:sz w:val="24"/>
          <w:szCs w:val="24"/>
        </w:rPr>
        <w:t>&lt;0.001. 3-(4,5)-dimethylthiahiazo (-z-y1)-3,5-di-phenytetrazoliumromide (MTT).</w:t>
      </w:r>
    </w:p>
    <w:p w14:paraId="315BA03D" w14:textId="69C1B496" w:rsidR="00DE3FE8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A336F58" wp14:editId="0906ED13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4124325" cy="30765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2199" w14:textId="70363DEF" w:rsidR="00C67D46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C67D46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>4</w:t>
      </w:r>
      <w:r w:rsidR="00C67D46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 xml:space="preserve">Circ-PI4KA silencing repressed tumor formation </w:t>
      </w:r>
      <w:r w:rsidR="00C67D46" w:rsidRPr="00AC4B8A">
        <w:rPr>
          <w:rFonts w:ascii="Times New Roman" w:hAnsi="Times New Roman"/>
          <w:b/>
          <w:i/>
          <w:color w:val="000000"/>
          <w:sz w:val="24"/>
          <w:szCs w:val="24"/>
        </w:rPr>
        <w:t>in vivo</w:t>
      </w:r>
      <w:r w:rsidR="00C67D46" w:rsidRPr="00AC4B8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(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A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) The effects of circ-PI4KA silencing on tumor volume and weight were revealed. (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) The impact of circ-PI4KA knockdown on circ-PI4KA expression was determined by qRT-PCR.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 xml:space="preserve"> **</w:t>
      </w:r>
      <w:r w:rsidR="00C67D46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&lt;0.01 and</w:t>
      </w:r>
      <w:r w:rsidR="00C67D46" w:rsidRPr="00AC4B8A">
        <w:rPr>
          <w:rFonts w:ascii="Times New Roman" w:hAnsi="Times New Roman"/>
          <w:i/>
          <w:iCs/>
          <w:color w:val="000000"/>
          <w:sz w:val="24"/>
          <w:szCs w:val="24"/>
        </w:rPr>
        <w:t xml:space="preserve"> ****</w:t>
      </w:r>
      <w:r w:rsidR="00C67D46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C67D46" w:rsidRPr="00AC4B8A">
        <w:rPr>
          <w:rFonts w:ascii="Times New Roman" w:hAnsi="Times New Roman"/>
          <w:color w:val="000000"/>
          <w:sz w:val="24"/>
          <w:szCs w:val="24"/>
        </w:rPr>
        <w:t>&lt;0.0001. Circular RNA phosphatidylinositol 4-kinase alpha (circ-PI4KA); quantitative real-time polymerase chain reaction (qRT-PCR).</w:t>
      </w:r>
    </w:p>
    <w:p w14:paraId="7C58B176" w14:textId="3B2DE2B6" w:rsidR="00DE3FE8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48F8757" wp14:editId="3468FFE6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7010400" cy="263842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F59F" w14:textId="6BF2F6BA" w:rsidR="00537333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="00537333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 w:rsidR="00537333" w:rsidRPr="00AC4B8A">
        <w:rPr>
          <w:rFonts w:ascii="Times New Roman" w:hAnsi="Times New Roman"/>
          <w:b/>
          <w:color w:val="000000"/>
          <w:sz w:val="24"/>
          <w:szCs w:val="24"/>
        </w:rPr>
        <w:t>5</w:t>
      </w:r>
      <w:r w:rsidR="00537333" w:rsidRPr="00AC4B8A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="00537333" w:rsidRPr="00AC4B8A">
        <w:rPr>
          <w:rFonts w:ascii="Times New Roman" w:hAnsi="Times New Roman"/>
          <w:b/>
          <w:color w:val="000000"/>
          <w:sz w:val="24"/>
          <w:szCs w:val="24"/>
        </w:rPr>
        <w:t xml:space="preserve">Circ-PI4KA overexpression contributed to tumor formation </w:t>
      </w:r>
      <w:r w:rsidR="00537333" w:rsidRPr="00AC4B8A">
        <w:rPr>
          <w:rFonts w:ascii="Times New Roman" w:hAnsi="Times New Roman"/>
          <w:b/>
          <w:i/>
          <w:color w:val="000000"/>
          <w:sz w:val="24"/>
          <w:szCs w:val="24"/>
        </w:rPr>
        <w:t>in vivo</w:t>
      </w:r>
      <w:r w:rsidR="00537333" w:rsidRPr="00AC4B8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537333" w:rsidRPr="00AC4B8A">
        <w:rPr>
          <w:rFonts w:ascii="Times New Roman" w:hAnsi="Times New Roman"/>
          <w:color w:val="000000"/>
          <w:sz w:val="24"/>
          <w:szCs w:val="24"/>
        </w:rPr>
        <w:t>(</w:t>
      </w:r>
      <w:r w:rsidR="00537333" w:rsidRPr="00AC4B8A">
        <w:rPr>
          <w:rFonts w:ascii="Times New Roman" w:hAnsi="Times New Roman"/>
          <w:i/>
          <w:iCs/>
          <w:color w:val="000000"/>
          <w:sz w:val="24"/>
          <w:szCs w:val="24"/>
        </w:rPr>
        <w:t>A</w:t>
      </w:r>
      <w:r w:rsidR="00537333" w:rsidRPr="00AC4B8A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537333" w:rsidRPr="00AC4B8A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="00537333" w:rsidRPr="00AC4B8A">
        <w:rPr>
          <w:rFonts w:ascii="Times New Roman" w:hAnsi="Times New Roman"/>
          <w:color w:val="000000"/>
          <w:sz w:val="24"/>
          <w:szCs w:val="24"/>
        </w:rPr>
        <w:t>) The effects of circ-PI4KA overexpression on tumor volume and weight were revealed. (</w:t>
      </w:r>
      <w:r w:rsidR="00537333" w:rsidRPr="00AC4B8A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r w:rsidR="00537333" w:rsidRPr="00AC4B8A">
        <w:rPr>
          <w:rFonts w:ascii="Times New Roman" w:hAnsi="Times New Roman"/>
          <w:color w:val="000000"/>
          <w:sz w:val="24"/>
          <w:szCs w:val="24"/>
        </w:rPr>
        <w:t>) The impact of circ-PI4KA on circ-PI4KA expression was determined by qRT-PCR.</w:t>
      </w:r>
      <w:r w:rsidR="00537333" w:rsidRPr="00AC4B8A">
        <w:rPr>
          <w:rFonts w:ascii="Times New Roman" w:hAnsi="Times New Roman"/>
          <w:i/>
          <w:iCs/>
          <w:color w:val="000000"/>
          <w:sz w:val="24"/>
          <w:szCs w:val="24"/>
        </w:rPr>
        <w:t xml:space="preserve"> **</w:t>
      </w:r>
      <w:r w:rsidR="00537333" w:rsidRPr="00AC4B8A">
        <w:rPr>
          <w:rFonts w:ascii="Times New Roman" w:hAnsi="Times New Roman"/>
          <w:i/>
          <w:color w:val="000000"/>
          <w:sz w:val="24"/>
          <w:szCs w:val="24"/>
        </w:rPr>
        <w:t>P</w:t>
      </w:r>
      <w:r w:rsidR="00537333" w:rsidRPr="00AC4B8A">
        <w:rPr>
          <w:rFonts w:ascii="Times New Roman" w:hAnsi="Times New Roman"/>
          <w:color w:val="000000"/>
          <w:sz w:val="24"/>
          <w:szCs w:val="24"/>
        </w:rPr>
        <w:t>&lt;0.01. Circular RNA phosphatidylinositol 4-kinase alpha (circ-PI4KA); quantitative real-time polymerase chain reaction (qRT-PCR).</w:t>
      </w:r>
    </w:p>
    <w:p w14:paraId="4FF90E5B" w14:textId="0D06392D" w:rsidR="00537333" w:rsidRPr="00AC4B8A" w:rsidRDefault="00B84E73" w:rsidP="00AC4B8A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C10D929" wp14:editId="3E98F545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943725" cy="28670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7333" w:rsidRPr="00AC4B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C161D" w14:textId="77777777" w:rsidR="00DA17A7" w:rsidRDefault="00DA17A7" w:rsidP="00EF518A">
      <w:r>
        <w:separator/>
      </w:r>
    </w:p>
  </w:endnote>
  <w:endnote w:type="continuationSeparator" w:id="0">
    <w:p w14:paraId="1984846C" w14:textId="77777777" w:rsidR="00DA17A7" w:rsidRDefault="00DA17A7" w:rsidP="00EF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1E9C9" w14:textId="77777777" w:rsidR="00DA17A7" w:rsidRDefault="00DA17A7" w:rsidP="00EF518A">
      <w:r>
        <w:separator/>
      </w:r>
    </w:p>
  </w:footnote>
  <w:footnote w:type="continuationSeparator" w:id="0">
    <w:p w14:paraId="5AA04DE1" w14:textId="77777777" w:rsidR="00DA17A7" w:rsidRDefault="00DA17A7" w:rsidP="00EF51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B4"/>
    <w:rsid w:val="00162E94"/>
    <w:rsid w:val="001B4CE3"/>
    <w:rsid w:val="002B7A3B"/>
    <w:rsid w:val="00322453"/>
    <w:rsid w:val="00482CE4"/>
    <w:rsid w:val="004E3BED"/>
    <w:rsid w:val="00537333"/>
    <w:rsid w:val="00633024"/>
    <w:rsid w:val="00664485"/>
    <w:rsid w:val="00677320"/>
    <w:rsid w:val="006F4DC8"/>
    <w:rsid w:val="00710BB4"/>
    <w:rsid w:val="007620CD"/>
    <w:rsid w:val="007C2DB4"/>
    <w:rsid w:val="007C3E81"/>
    <w:rsid w:val="008B3AE7"/>
    <w:rsid w:val="00936185"/>
    <w:rsid w:val="00962A33"/>
    <w:rsid w:val="00AC4B8A"/>
    <w:rsid w:val="00B00B99"/>
    <w:rsid w:val="00B223F0"/>
    <w:rsid w:val="00B84E73"/>
    <w:rsid w:val="00C67D46"/>
    <w:rsid w:val="00C80C76"/>
    <w:rsid w:val="00C966D8"/>
    <w:rsid w:val="00CA368F"/>
    <w:rsid w:val="00CA3941"/>
    <w:rsid w:val="00D058F0"/>
    <w:rsid w:val="00D93B85"/>
    <w:rsid w:val="00DA17A7"/>
    <w:rsid w:val="00DE3FE8"/>
    <w:rsid w:val="00EF518A"/>
    <w:rsid w:val="00FC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F2FDF"/>
  <w15:chartTrackingRefBased/>
  <w15:docId w15:val="{AF160D57-D05E-4CC8-BC57-CB45FE5B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1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EF518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F51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EF518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18A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F518A"/>
    <w:rPr>
      <w:sz w:val="18"/>
      <w:szCs w:val="18"/>
    </w:rPr>
  </w:style>
  <w:style w:type="character" w:styleId="CommentReference">
    <w:name w:val="annotation reference"/>
    <w:uiPriority w:val="99"/>
    <w:semiHidden/>
    <w:unhideWhenUsed/>
    <w:rsid w:val="008B3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AE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B3AE7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A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B3AE7"/>
    <w:rPr>
      <w:b/>
      <w:bCs/>
      <w:kern w:val="2"/>
      <w:lang w:val="en-US" w:eastAsia="zh-CN"/>
    </w:rPr>
  </w:style>
  <w:style w:type="paragraph" w:styleId="Revision">
    <w:name w:val="Revision"/>
    <w:hidden/>
    <w:uiPriority w:val="99"/>
    <w:semiHidden/>
    <w:rsid w:val="00162E94"/>
    <w:rPr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447</Words>
  <Characters>2553</Characters>
  <Application>Microsoft Office Word</Application>
  <DocSecurity>0</DocSecurity>
  <Lines>21</Lines>
  <Paragraphs>5</Paragraphs>
  <ScaleCrop>false</ScaleCrop>
  <Company>Microsoft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Mel Phimester</cp:lastModifiedBy>
  <cp:revision>2</cp:revision>
  <dcterms:created xsi:type="dcterms:W3CDTF">2021-04-27T14:24:00Z</dcterms:created>
  <dcterms:modified xsi:type="dcterms:W3CDTF">2021-04-27T14:24:00Z</dcterms:modified>
</cp:coreProperties>
</file>