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47D7BC" w14:textId="77777777" w:rsidR="00EC69E7" w:rsidRDefault="00EC69E7" w:rsidP="00EC69E7">
      <w:pPr>
        <w:spacing w:line="360" w:lineRule="auto"/>
        <w:rPr>
          <w:b/>
        </w:rPr>
      </w:pPr>
      <w:r w:rsidRPr="00AA2862">
        <w:rPr>
          <w:b/>
        </w:rPr>
        <w:t xml:space="preserve">Appendix </w:t>
      </w:r>
      <w:r>
        <w:rPr>
          <w:b/>
        </w:rPr>
        <w:t>A</w:t>
      </w:r>
      <w:r w:rsidRPr="00AA2862">
        <w:rPr>
          <w:b/>
        </w:rPr>
        <w:t xml:space="preserve">: </w:t>
      </w:r>
      <w:r w:rsidRPr="0010016C">
        <w:t>ICD-10 codes of diagnoses included in the Charlson Comorbidity Index</w:t>
      </w:r>
      <w:r w:rsidRPr="00AA2862">
        <w:rPr>
          <w:b/>
        </w:rPr>
        <w:t xml:space="preserve"> </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3114"/>
        <w:gridCol w:w="6514"/>
      </w:tblGrid>
      <w:tr w:rsidR="00EC69E7" w:rsidRPr="00597999" w14:paraId="4B278303" w14:textId="77777777" w:rsidTr="009870E0">
        <w:tc>
          <w:tcPr>
            <w:tcW w:w="3114" w:type="dxa"/>
            <w:tcBorders>
              <w:top w:val="single" w:sz="4" w:space="0" w:color="auto"/>
            </w:tcBorders>
            <w:shd w:val="clear" w:color="auto" w:fill="BFBFBF" w:themeFill="background1" w:themeFillShade="BF"/>
          </w:tcPr>
          <w:p w14:paraId="492C4194" w14:textId="77777777" w:rsidR="00EC69E7" w:rsidRPr="00597999" w:rsidRDefault="00EC69E7" w:rsidP="00BF398E">
            <w:pPr>
              <w:pStyle w:val="ListBullet"/>
              <w:numPr>
                <w:ilvl w:val="0"/>
                <w:numId w:val="0"/>
              </w:numPr>
              <w:rPr>
                <w:rFonts w:ascii="Times New Roman" w:hAnsi="Times New Roman"/>
                <w:sz w:val="20"/>
                <w:szCs w:val="20"/>
                <w:lang w:val="en-US"/>
              </w:rPr>
            </w:pPr>
          </w:p>
        </w:tc>
        <w:tc>
          <w:tcPr>
            <w:tcW w:w="6514" w:type="dxa"/>
            <w:tcBorders>
              <w:top w:val="single" w:sz="4" w:space="0" w:color="auto"/>
            </w:tcBorders>
            <w:shd w:val="clear" w:color="auto" w:fill="BFBFBF" w:themeFill="background1" w:themeFillShade="BF"/>
          </w:tcPr>
          <w:p w14:paraId="41DCB564" w14:textId="77777777" w:rsidR="00EC69E7" w:rsidRPr="00597999" w:rsidRDefault="00EC69E7" w:rsidP="00BF398E">
            <w:pPr>
              <w:pStyle w:val="ListBullet"/>
              <w:numPr>
                <w:ilvl w:val="0"/>
                <w:numId w:val="0"/>
              </w:numPr>
              <w:rPr>
                <w:rFonts w:ascii="Times New Roman" w:hAnsi="Times New Roman"/>
                <w:sz w:val="20"/>
                <w:szCs w:val="20"/>
                <w:lang w:val="en-US"/>
              </w:rPr>
            </w:pPr>
            <w:r w:rsidRPr="00597999">
              <w:rPr>
                <w:rFonts w:ascii="Times New Roman" w:hAnsi="Times New Roman"/>
                <w:b/>
                <w:bCs/>
                <w:lang w:val="en-US"/>
              </w:rPr>
              <w:t>ICD-10 codes</w:t>
            </w:r>
          </w:p>
        </w:tc>
      </w:tr>
      <w:tr w:rsidR="00EC69E7" w:rsidRPr="00597999" w14:paraId="614D80E5" w14:textId="77777777" w:rsidTr="00BF398E">
        <w:tc>
          <w:tcPr>
            <w:tcW w:w="3114" w:type="dxa"/>
            <w:tcBorders>
              <w:top w:val="single" w:sz="4" w:space="0" w:color="auto"/>
            </w:tcBorders>
          </w:tcPr>
          <w:p w14:paraId="45D9E115" w14:textId="77777777" w:rsidR="00EC69E7" w:rsidRPr="00597999" w:rsidRDefault="00EC69E7" w:rsidP="00BF398E">
            <w:pPr>
              <w:pStyle w:val="ListBullet"/>
              <w:numPr>
                <w:ilvl w:val="0"/>
                <w:numId w:val="0"/>
              </w:numPr>
              <w:rPr>
                <w:rFonts w:ascii="Times New Roman" w:hAnsi="Times New Roman"/>
                <w:sz w:val="20"/>
                <w:szCs w:val="20"/>
                <w:lang w:val="en-US"/>
              </w:rPr>
            </w:pPr>
            <w:r w:rsidRPr="00597999">
              <w:rPr>
                <w:rFonts w:ascii="Times New Roman" w:hAnsi="Times New Roman"/>
                <w:sz w:val="20"/>
                <w:szCs w:val="20"/>
                <w:lang w:val="en-US"/>
              </w:rPr>
              <w:t>Myocardia infarct</w:t>
            </w:r>
          </w:p>
        </w:tc>
        <w:tc>
          <w:tcPr>
            <w:tcW w:w="6514" w:type="dxa"/>
            <w:tcBorders>
              <w:top w:val="single" w:sz="4" w:space="0" w:color="auto"/>
            </w:tcBorders>
          </w:tcPr>
          <w:p w14:paraId="529CB80C" w14:textId="77777777" w:rsidR="00EC69E7" w:rsidRPr="00597999" w:rsidRDefault="00EC69E7" w:rsidP="00BF398E">
            <w:pPr>
              <w:pStyle w:val="ListBullet"/>
              <w:numPr>
                <w:ilvl w:val="0"/>
                <w:numId w:val="0"/>
              </w:numPr>
              <w:rPr>
                <w:rFonts w:ascii="Times New Roman" w:hAnsi="Times New Roman"/>
                <w:sz w:val="20"/>
                <w:szCs w:val="20"/>
                <w:lang w:val="en-US"/>
              </w:rPr>
            </w:pPr>
            <w:r w:rsidRPr="00597999">
              <w:rPr>
                <w:rFonts w:ascii="Times New Roman" w:hAnsi="Times New Roman"/>
                <w:sz w:val="20"/>
                <w:szCs w:val="20"/>
                <w:lang w:val="en-US"/>
              </w:rPr>
              <w:t>I21, I22, I252</w:t>
            </w:r>
          </w:p>
        </w:tc>
      </w:tr>
      <w:tr w:rsidR="00EC69E7" w:rsidRPr="008A7F07" w14:paraId="260CD1F9" w14:textId="77777777" w:rsidTr="00BF398E">
        <w:tc>
          <w:tcPr>
            <w:tcW w:w="3114" w:type="dxa"/>
          </w:tcPr>
          <w:p w14:paraId="7556B78A" w14:textId="77777777" w:rsidR="00EC69E7" w:rsidRPr="00597999" w:rsidRDefault="00EC69E7" w:rsidP="00BF398E">
            <w:pPr>
              <w:pStyle w:val="ListBullet"/>
              <w:numPr>
                <w:ilvl w:val="0"/>
                <w:numId w:val="0"/>
              </w:numPr>
              <w:rPr>
                <w:rFonts w:ascii="Times New Roman" w:hAnsi="Times New Roman"/>
                <w:sz w:val="20"/>
                <w:szCs w:val="20"/>
                <w:lang w:val="en-US"/>
              </w:rPr>
            </w:pPr>
            <w:r w:rsidRPr="00597999">
              <w:rPr>
                <w:rFonts w:ascii="Times New Roman" w:hAnsi="Times New Roman"/>
                <w:sz w:val="20"/>
                <w:szCs w:val="20"/>
                <w:lang w:val="en-US"/>
              </w:rPr>
              <w:t xml:space="preserve">Congestive heart failure </w:t>
            </w:r>
          </w:p>
        </w:tc>
        <w:tc>
          <w:tcPr>
            <w:tcW w:w="6514" w:type="dxa"/>
          </w:tcPr>
          <w:p w14:paraId="1ACC2DFC" w14:textId="77777777" w:rsidR="00EC69E7" w:rsidRPr="00597999" w:rsidRDefault="00EC69E7" w:rsidP="00BF398E">
            <w:pPr>
              <w:pStyle w:val="ListBullet"/>
              <w:numPr>
                <w:ilvl w:val="0"/>
                <w:numId w:val="0"/>
              </w:numPr>
              <w:rPr>
                <w:rFonts w:ascii="Times New Roman" w:hAnsi="Times New Roman"/>
                <w:sz w:val="20"/>
                <w:szCs w:val="20"/>
              </w:rPr>
            </w:pPr>
            <w:r w:rsidRPr="00597999">
              <w:rPr>
                <w:rFonts w:ascii="Times New Roman" w:hAnsi="Times New Roman"/>
                <w:sz w:val="20"/>
                <w:szCs w:val="20"/>
              </w:rPr>
              <w:t>I43, I50, I099, I110, I130, I132, I255, I420, I425-I429, P290</w:t>
            </w:r>
          </w:p>
        </w:tc>
      </w:tr>
      <w:tr w:rsidR="00EC69E7" w:rsidRPr="008A7F07" w14:paraId="29A420FE" w14:textId="77777777" w:rsidTr="00BF398E">
        <w:tc>
          <w:tcPr>
            <w:tcW w:w="3114" w:type="dxa"/>
          </w:tcPr>
          <w:p w14:paraId="54E0047D" w14:textId="77777777" w:rsidR="00EC69E7" w:rsidRPr="00597999" w:rsidRDefault="00EC69E7" w:rsidP="00BF398E">
            <w:pPr>
              <w:pStyle w:val="ListBullet"/>
              <w:numPr>
                <w:ilvl w:val="0"/>
                <w:numId w:val="0"/>
              </w:numPr>
              <w:rPr>
                <w:rFonts w:ascii="Times New Roman" w:hAnsi="Times New Roman"/>
                <w:sz w:val="20"/>
                <w:szCs w:val="20"/>
                <w:lang w:val="en-US"/>
              </w:rPr>
            </w:pPr>
            <w:r w:rsidRPr="00597999">
              <w:rPr>
                <w:rFonts w:ascii="Times New Roman" w:hAnsi="Times New Roman"/>
                <w:sz w:val="20"/>
                <w:szCs w:val="20"/>
                <w:lang w:val="en-US"/>
              </w:rPr>
              <w:t xml:space="preserve">Peripheral vascular disease </w:t>
            </w:r>
          </w:p>
        </w:tc>
        <w:tc>
          <w:tcPr>
            <w:tcW w:w="6514" w:type="dxa"/>
          </w:tcPr>
          <w:p w14:paraId="311910BE" w14:textId="77777777" w:rsidR="00EC69E7" w:rsidRPr="00597999" w:rsidRDefault="00EC69E7" w:rsidP="00BF398E">
            <w:pPr>
              <w:pStyle w:val="ListBullet"/>
              <w:numPr>
                <w:ilvl w:val="0"/>
                <w:numId w:val="0"/>
              </w:numPr>
              <w:rPr>
                <w:rFonts w:ascii="Times New Roman" w:hAnsi="Times New Roman"/>
                <w:sz w:val="20"/>
                <w:szCs w:val="20"/>
              </w:rPr>
            </w:pPr>
            <w:r w:rsidRPr="00597999">
              <w:rPr>
                <w:rFonts w:ascii="Times New Roman" w:hAnsi="Times New Roman"/>
                <w:sz w:val="20"/>
                <w:szCs w:val="20"/>
              </w:rPr>
              <w:t>I70, I71, I731, I738, I739, I771, I790, I792, K551, K558, K559, Z958, Z959</w:t>
            </w:r>
          </w:p>
        </w:tc>
      </w:tr>
      <w:tr w:rsidR="00EC69E7" w:rsidRPr="00597999" w14:paraId="2751BCD9" w14:textId="77777777" w:rsidTr="00BF398E">
        <w:tc>
          <w:tcPr>
            <w:tcW w:w="3114" w:type="dxa"/>
          </w:tcPr>
          <w:p w14:paraId="18926D31" w14:textId="77777777" w:rsidR="00EC69E7" w:rsidRPr="00597999" w:rsidRDefault="00EC69E7" w:rsidP="00BF398E">
            <w:pPr>
              <w:pStyle w:val="ListBullet"/>
              <w:numPr>
                <w:ilvl w:val="0"/>
                <w:numId w:val="0"/>
              </w:numPr>
              <w:rPr>
                <w:rFonts w:ascii="Times New Roman" w:hAnsi="Times New Roman"/>
                <w:sz w:val="20"/>
                <w:szCs w:val="20"/>
                <w:lang w:val="en-US"/>
              </w:rPr>
            </w:pPr>
            <w:r w:rsidRPr="00597999">
              <w:rPr>
                <w:rFonts w:ascii="Times New Roman" w:hAnsi="Times New Roman"/>
                <w:sz w:val="20"/>
                <w:szCs w:val="20"/>
                <w:lang w:val="en-US"/>
              </w:rPr>
              <w:t xml:space="preserve">Cerebrovascular disease </w:t>
            </w:r>
          </w:p>
        </w:tc>
        <w:tc>
          <w:tcPr>
            <w:tcW w:w="6514" w:type="dxa"/>
          </w:tcPr>
          <w:p w14:paraId="4473BE20" w14:textId="77777777" w:rsidR="00EC69E7" w:rsidRPr="00597999" w:rsidRDefault="00EC69E7" w:rsidP="00BF398E">
            <w:pPr>
              <w:pStyle w:val="ListBullet"/>
              <w:numPr>
                <w:ilvl w:val="0"/>
                <w:numId w:val="0"/>
              </w:numPr>
              <w:rPr>
                <w:rFonts w:ascii="Times New Roman" w:hAnsi="Times New Roman"/>
                <w:sz w:val="20"/>
                <w:szCs w:val="20"/>
                <w:lang w:val="en-US"/>
              </w:rPr>
            </w:pPr>
            <w:r w:rsidRPr="00597999">
              <w:rPr>
                <w:rFonts w:ascii="Times New Roman" w:hAnsi="Times New Roman"/>
                <w:sz w:val="20"/>
                <w:szCs w:val="20"/>
                <w:lang w:val="en-US"/>
              </w:rPr>
              <w:t>G45, G46, I60-I69, H340</w:t>
            </w:r>
          </w:p>
        </w:tc>
      </w:tr>
      <w:tr w:rsidR="00EC69E7" w:rsidRPr="00597999" w14:paraId="4CF83BF7" w14:textId="77777777" w:rsidTr="00BF398E">
        <w:tc>
          <w:tcPr>
            <w:tcW w:w="3114" w:type="dxa"/>
          </w:tcPr>
          <w:p w14:paraId="05C6A7E7" w14:textId="77777777" w:rsidR="00EC69E7" w:rsidRPr="00597999" w:rsidRDefault="00EC69E7" w:rsidP="00BF398E">
            <w:pPr>
              <w:pStyle w:val="ListBullet"/>
              <w:numPr>
                <w:ilvl w:val="0"/>
                <w:numId w:val="0"/>
              </w:numPr>
              <w:ind w:left="284" w:hanging="284"/>
              <w:rPr>
                <w:rFonts w:ascii="Times New Roman" w:hAnsi="Times New Roman"/>
                <w:sz w:val="20"/>
                <w:szCs w:val="20"/>
                <w:lang w:val="en-US"/>
              </w:rPr>
            </w:pPr>
            <w:r w:rsidRPr="00597999">
              <w:rPr>
                <w:rFonts w:ascii="Times New Roman" w:hAnsi="Times New Roman"/>
                <w:sz w:val="20"/>
                <w:szCs w:val="20"/>
                <w:lang w:val="en-US"/>
              </w:rPr>
              <w:t>Dementia and Alzheimer’s</w:t>
            </w:r>
          </w:p>
        </w:tc>
        <w:tc>
          <w:tcPr>
            <w:tcW w:w="6514" w:type="dxa"/>
          </w:tcPr>
          <w:p w14:paraId="3123FEF1" w14:textId="77777777" w:rsidR="00EC69E7" w:rsidRPr="00597999" w:rsidRDefault="00EC69E7" w:rsidP="00BF398E">
            <w:pPr>
              <w:pStyle w:val="ListBullet"/>
              <w:numPr>
                <w:ilvl w:val="0"/>
                <w:numId w:val="0"/>
              </w:numPr>
              <w:rPr>
                <w:rFonts w:ascii="Times New Roman" w:hAnsi="Times New Roman"/>
                <w:sz w:val="20"/>
                <w:szCs w:val="20"/>
                <w:lang w:val="en-US"/>
              </w:rPr>
            </w:pPr>
            <w:r w:rsidRPr="00597999">
              <w:rPr>
                <w:rFonts w:ascii="Times New Roman" w:hAnsi="Times New Roman"/>
                <w:sz w:val="20"/>
                <w:szCs w:val="20"/>
                <w:lang w:val="en-US"/>
              </w:rPr>
              <w:t>F00-F03, F051, G30, G311</w:t>
            </w:r>
          </w:p>
        </w:tc>
      </w:tr>
      <w:tr w:rsidR="00EC69E7" w:rsidRPr="00597999" w14:paraId="51BE9AB3" w14:textId="77777777" w:rsidTr="00BF398E">
        <w:tc>
          <w:tcPr>
            <w:tcW w:w="3114" w:type="dxa"/>
          </w:tcPr>
          <w:p w14:paraId="6A215974" w14:textId="77777777" w:rsidR="00EC69E7" w:rsidRPr="00597999" w:rsidRDefault="00EC69E7" w:rsidP="00BF398E">
            <w:pPr>
              <w:pStyle w:val="ListBullet"/>
              <w:numPr>
                <w:ilvl w:val="0"/>
                <w:numId w:val="0"/>
              </w:numPr>
              <w:rPr>
                <w:rFonts w:ascii="Times New Roman" w:hAnsi="Times New Roman"/>
                <w:sz w:val="20"/>
                <w:szCs w:val="20"/>
                <w:lang w:val="en-US"/>
              </w:rPr>
            </w:pPr>
            <w:r w:rsidRPr="00597999">
              <w:rPr>
                <w:rFonts w:ascii="Times New Roman" w:hAnsi="Times New Roman"/>
                <w:sz w:val="20"/>
                <w:szCs w:val="20"/>
                <w:lang w:val="en-US"/>
              </w:rPr>
              <w:t>Chronic pulmonary disease</w:t>
            </w:r>
          </w:p>
        </w:tc>
        <w:tc>
          <w:tcPr>
            <w:tcW w:w="6514" w:type="dxa"/>
          </w:tcPr>
          <w:p w14:paraId="1C71B878" w14:textId="77777777" w:rsidR="00EC69E7" w:rsidRPr="00597999" w:rsidRDefault="00EC69E7" w:rsidP="00BF398E">
            <w:pPr>
              <w:pStyle w:val="ListBullet"/>
              <w:numPr>
                <w:ilvl w:val="0"/>
                <w:numId w:val="0"/>
              </w:numPr>
              <w:rPr>
                <w:rFonts w:ascii="Times New Roman" w:hAnsi="Times New Roman"/>
                <w:sz w:val="20"/>
                <w:szCs w:val="20"/>
                <w:lang w:val="en-US"/>
              </w:rPr>
            </w:pPr>
            <w:r w:rsidRPr="00597999">
              <w:rPr>
                <w:rFonts w:ascii="Times New Roman" w:hAnsi="Times New Roman"/>
                <w:sz w:val="20"/>
                <w:szCs w:val="20"/>
                <w:lang w:val="en-US"/>
              </w:rPr>
              <w:t>J40-J47, J60-J67, I278, I279, J684, J701, J703</w:t>
            </w:r>
          </w:p>
        </w:tc>
      </w:tr>
      <w:tr w:rsidR="00EC69E7" w:rsidRPr="00597999" w14:paraId="545C0413" w14:textId="77777777" w:rsidTr="00BF398E">
        <w:tc>
          <w:tcPr>
            <w:tcW w:w="3114" w:type="dxa"/>
          </w:tcPr>
          <w:p w14:paraId="1841AD55" w14:textId="77777777" w:rsidR="00EC69E7" w:rsidRPr="00597999" w:rsidRDefault="00EC69E7" w:rsidP="00BF398E">
            <w:pPr>
              <w:pStyle w:val="ListBullet"/>
              <w:numPr>
                <w:ilvl w:val="0"/>
                <w:numId w:val="0"/>
              </w:numPr>
              <w:rPr>
                <w:rFonts w:ascii="Times New Roman" w:hAnsi="Times New Roman"/>
                <w:sz w:val="20"/>
                <w:szCs w:val="20"/>
                <w:lang w:val="en-US"/>
              </w:rPr>
            </w:pPr>
            <w:r w:rsidRPr="00597999">
              <w:rPr>
                <w:rFonts w:ascii="Times New Roman" w:hAnsi="Times New Roman"/>
                <w:sz w:val="20"/>
                <w:szCs w:val="20"/>
                <w:lang w:val="en-US"/>
              </w:rPr>
              <w:t>Rheumatic disease</w:t>
            </w:r>
          </w:p>
        </w:tc>
        <w:tc>
          <w:tcPr>
            <w:tcW w:w="6514" w:type="dxa"/>
          </w:tcPr>
          <w:p w14:paraId="2AA3435D" w14:textId="77777777" w:rsidR="00EC69E7" w:rsidRPr="00597999" w:rsidRDefault="00EC69E7" w:rsidP="00BF398E">
            <w:pPr>
              <w:pStyle w:val="ListBullet"/>
              <w:numPr>
                <w:ilvl w:val="0"/>
                <w:numId w:val="0"/>
              </w:numPr>
              <w:rPr>
                <w:rFonts w:ascii="Times New Roman" w:hAnsi="Times New Roman"/>
                <w:sz w:val="20"/>
                <w:szCs w:val="20"/>
                <w:lang w:val="en-US"/>
              </w:rPr>
            </w:pPr>
            <w:r w:rsidRPr="00597999">
              <w:rPr>
                <w:rFonts w:ascii="Times New Roman" w:hAnsi="Times New Roman"/>
                <w:sz w:val="20"/>
                <w:szCs w:val="20"/>
                <w:lang w:val="en-US"/>
              </w:rPr>
              <w:t>M05, M06, M32-M34, M315, M351, M353, M360</w:t>
            </w:r>
          </w:p>
        </w:tc>
      </w:tr>
      <w:tr w:rsidR="00EC69E7" w:rsidRPr="00597999" w14:paraId="70C38178" w14:textId="77777777" w:rsidTr="00BF398E">
        <w:tc>
          <w:tcPr>
            <w:tcW w:w="3114" w:type="dxa"/>
          </w:tcPr>
          <w:p w14:paraId="69153D11" w14:textId="77777777" w:rsidR="00EC69E7" w:rsidRPr="00597999" w:rsidRDefault="00EC69E7" w:rsidP="00BF398E">
            <w:pPr>
              <w:pStyle w:val="ListBullet"/>
              <w:numPr>
                <w:ilvl w:val="0"/>
                <w:numId w:val="0"/>
              </w:numPr>
              <w:rPr>
                <w:rFonts w:ascii="Times New Roman" w:hAnsi="Times New Roman"/>
                <w:sz w:val="20"/>
                <w:szCs w:val="20"/>
                <w:lang w:val="en-US"/>
              </w:rPr>
            </w:pPr>
            <w:r w:rsidRPr="00597999">
              <w:rPr>
                <w:rFonts w:ascii="Times New Roman" w:hAnsi="Times New Roman"/>
                <w:sz w:val="20"/>
                <w:szCs w:val="20"/>
                <w:lang w:val="en-US"/>
              </w:rPr>
              <w:t xml:space="preserve">Peptic ulcer disease  </w:t>
            </w:r>
          </w:p>
        </w:tc>
        <w:tc>
          <w:tcPr>
            <w:tcW w:w="6514" w:type="dxa"/>
          </w:tcPr>
          <w:p w14:paraId="6ED4B227" w14:textId="77777777" w:rsidR="00EC69E7" w:rsidRPr="00597999" w:rsidRDefault="00EC69E7" w:rsidP="00BF398E">
            <w:pPr>
              <w:pStyle w:val="ListBullet"/>
              <w:numPr>
                <w:ilvl w:val="0"/>
                <w:numId w:val="0"/>
              </w:numPr>
              <w:rPr>
                <w:rFonts w:ascii="Times New Roman" w:hAnsi="Times New Roman"/>
                <w:sz w:val="20"/>
                <w:szCs w:val="20"/>
                <w:lang w:val="en-US"/>
              </w:rPr>
            </w:pPr>
            <w:r w:rsidRPr="00597999">
              <w:rPr>
                <w:rFonts w:ascii="Times New Roman" w:hAnsi="Times New Roman"/>
                <w:sz w:val="20"/>
                <w:szCs w:val="20"/>
                <w:lang w:val="en-US"/>
              </w:rPr>
              <w:t>K25-K28</w:t>
            </w:r>
          </w:p>
        </w:tc>
      </w:tr>
      <w:tr w:rsidR="00EC69E7" w:rsidRPr="00597999" w14:paraId="5ECE98EC" w14:textId="77777777" w:rsidTr="00BF398E">
        <w:tc>
          <w:tcPr>
            <w:tcW w:w="3114" w:type="dxa"/>
          </w:tcPr>
          <w:p w14:paraId="174AC9D0" w14:textId="77777777" w:rsidR="00EC69E7" w:rsidRPr="00597999" w:rsidRDefault="00EC69E7" w:rsidP="00BF398E">
            <w:pPr>
              <w:pStyle w:val="ListBullet"/>
              <w:numPr>
                <w:ilvl w:val="0"/>
                <w:numId w:val="0"/>
              </w:numPr>
              <w:rPr>
                <w:rFonts w:ascii="Times New Roman" w:hAnsi="Times New Roman"/>
                <w:sz w:val="20"/>
                <w:szCs w:val="20"/>
                <w:lang w:val="en-US"/>
              </w:rPr>
            </w:pPr>
            <w:r w:rsidRPr="00597999">
              <w:rPr>
                <w:rFonts w:ascii="Times New Roman" w:hAnsi="Times New Roman"/>
                <w:sz w:val="20"/>
                <w:szCs w:val="20"/>
                <w:lang w:val="en-US"/>
              </w:rPr>
              <w:t>Mild liver disease</w:t>
            </w:r>
          </w:p>
          <w:p w14:paraId="2B2CF5B9" w14:textId="77777777" w:rsidR="00EC69E7" w:rsidRPr="00597999" w:rsidRDefault="00EC69E7" w:rsidP="00BF398E">
            <w:pPr>
              <w:pStyle w:val="ListBullet"/>
              <w:numPr>
                <w:ilvl w:val="0"/>
                <w:numId w:val="0"/>
              </w:numPr>
              <w:rPr>
                <w:rFonts w:ascii="Times New Roman" w:hAnsi="Times New Roman"/>
                <w:sz w:val="20"/>
                <w:szCs w:val="20"/>
                <w:lang w:val="en-US"/>
              </w:rPr>
            </w:pPr>
          </w:p>
        </w:tc>
        <w:tc>
          <w:tcPr>
            <w:tcW w:w="6514" w:type="dxa"/>
          </w:tcPr>
          <w:p w14:paraId="76DB86C8" w14:textId="77777777" w:rsidR="00EC69E7" w:rsidRPr="00597999" w:rsidRDefault="00EC69E7" w:rsidP="00BF398E">
            <w:pPr>
              <w:pStyle w:val="ListBullet"/>
              <w:numPr>
                <w:ilvl w:val="0"/>
                <w:numId w:val="0"/>
              </w:numPr>
              <w:rPr>
                <w:rFonts w:ascii="Times New Roman" w:hAnsi="Times New Roman"/>
                <w:sz w:val="20"/>
                <w:szCs w:val="20"/>
                <w:lang w:val="en-US"/>
              </w:rPr>
            </w:pPr>
            <w:r w:rsidRPr="00597999">
              <w:rPr>
                <w:rFonts w:ascii="Times New Roman" w:hAnsi="Times New Roman"/>
                <w:sz w:val="20"/>
                <w:szCs w:val="20"/>
                <w:lang w:val="en-US"/>
              </w:rPr>
              <w:t>B18, K73, K74, K700-K703, K709, K713-K715, K717, K760, K762-K764, K768, K769, Z944</w:t>
            </w:r>
          </w:p>
        </w:tc>
      </w:tr>
      <w:tr w:rsidR="00EC69E7" w:rsidRPr="00597999" w14:paraId="02BA8214" w14:textId="77777777" w:rsidTr="00BF398E">
        <w:tc>
          <w:tcPr>
            <w:tcW w:w="3114" w:type="dxa"/>
          </w:tcPr>
          <w:p w14:paraId="36CD6FB9" w14:textId="77777777" w:rsidR="00EC69E7" w:rsidRPr="00597999" w:rsidRDefault="00EC69E7" w:rsidP="00BF398E">
            <w:pPr>
              <w:pStyle w:val="ListBullet"/>
              <w:numPr>
                <w:ilvl w:val="0"/>
                <w:numId w:val="0"/>
              </w:numPr>
              <w:rPr>
                <w:rFonts w:ascii="Times New Roman" w:hAnsi="Times New Roman"/>
                <w:sz w:val="20"/>
                <w:szCs w:val="20"/>
                <w:lang w:val="en-US"/>
              </w:rPr>
            </w:pPr>
            <w:r w:rsidRPr="00597999">
              <w:rPr>
                <w:rFonts w:ascii="Times New Roman" w:hAnsi="Times New Roman"/>
                <w:sz w:val="20"/>
                <w:szCs w:val="20"/>
                <w:lang w:val="en-US"/>
              </w:rPr>
              <w:t xml:space="preserve">Diabetes, no chronic complications </w:t>
            </w:r>
          </w:p>
        </w:tc>
        <w:tc>
          <w:tcPr>
            <w:tcW w:w="6514" w:type="dxa"/>
          </w:tcPr>
          <w:p w14:paraId="0243EBD2" w14:textId="77777777" w:rsidR="00EC69E7" w:rsidRPr="00597999" w:rsidRDefault="00EC69E7" w:rsidP="00BF398E">
            <w:pPr>
              <w:pStyle w:val="ListBullet"/>
              <w:numPr>
                <w:ilvl w:val="0"/>
                <w:numId w:val="0"/>
              </w:numPr>
              <w:rPr>
                <w:rFonts w:ascii="Times New Roman" w:hAnsi="Times New Roman"/>
                <w:sz w:val="20"/>
                <w:szCs w:val="20"/>
                <w:lang w:val="en-US"/>
              </w:rPr>
            </w:pPr>
            <w:r w:rsidRPr="00597999">
              <w:rPr>
                <w:rFonts w:ascii="Times New Roman" w:hAnsi="Times New Roman"/>
                <w:sz w:val="20"/>
                <w:szCs w:val="20"/>
                <w:lang w:val="en-US"/>
              </w:rPr>
              <w:t>E100, E101, E109-E111, E119- E121, E126, E128-E131, E139-E141, E149</w:t>
            </w:r>
          </w:p>
        </w:tc>
      </w:tr>
      <w:tr w:rsidR="00EC69E7" w:rsidRPr="00597999" w14:paraId="34A50433" w14:textId="77777777" w:rsidTr="00BF398E">
        <w:tc>
          <w:tcPr>
            <w:tcW w:w="3114" w:type="dxa"/>
          </w:tcPr>
          <w:p w14:paraId="481CE1E1" w14:textId="77777777" w:rsidR="00EC69E7" w:rsidRPr="00597999" w:rsidRDefault="00EC69E7" w:rsidP="00BF398E">
            <w:pPr>
              <w:pStyle w:val="ListBullet"/>
              <w:numPr>
                <w:ilvl w:val="0"/>
                <w:numId w:val="0"/>
              </w:numPr>
              <w:rPr>
                <w:rFonts w:ascii="Times New Roman" w:hAnsi="Times New Roman"/>
                <w:sz w:val="20"/>
                <w:szCs w:val="20"/>
                <w:lang w:val="en-US"/>
              </w:rPr>
            </w:pPr>
            <w:r w:rsidRPr="00597999">
              <w:rPr>
                <w:rFonts w:ascii="Times New Roman" w:hAnsi="Times New Roman"/>
                <w:sz w:val="20"/>
                <w:szCs w:val="20"/>
                <w:lang w:val="en-US"/>
              </w:rPr>
              <w:t xml:space="preserve">Hemiplegia or paraplegia </w:t>
            </w:r>
          </w:p>
        </w:tc>
        <w:tc>
          <w:tcPr>
            <w:tcW w:w="6514" w:type="dxa"/>
          </w:tcPr>
          <w:p w14:paraId="17125073" w14:textId="77777777" w:rsidR="00EC69E7" w:rsidRPr="00597999" w:rsidRDefault="00EC69E7" w:rsidP="00BF398E">
            <w:pPr>
              <w:pStyle w:val="ListBullet"/>
              <w:numPr>
                <w:ilvl w:val="0"/>
                <w:numId w:val="0"/>
              </w:numPr>
              <w:rPr>
                <w:rFonts w:ascii="Times New Roman" w:hAnsi="Times New Roman"/>
                <w:sz w:val="20"/>
                <w:szCs w:val="20"/>
                <w:lang w:val="en-US"/>
              </w:rPr>
            </w:pPr>
            <w:r w:rsidRPr="00597999">
              <w:rPr>
                <w:rFonts w:ascii="Times New Roman" w:hAnsi="Times New Roman"/>
                <w:sz w:val="20"/>
                <w:szCs w:val="20"/>
                <w:lang w:val="en-US"/>
              </w:rPr>
              <w:t>G81, G82, G041, G114, G801, G802, G830-G834, G839</w:t>
            </w:r>
          </w:p>
        </w:tc>
      </w:tr>
      <w:tr w:rsidR="00EC69E7" w:rsidRPr="008A7F07" w14:paraId="53D3601E" w14:textId="77777777" w:rsidTr="00BF398E">
        <w:tc>
          <w:tcPr>
            <w:tcW w:w="3114" w:type="dxa"/>
          </w:tcPr>
          <w:p w14:paraId="399EE9C0" w14:textId="77777777" w:rsidR="00EC69E7" w:rsidRPr="00597999" w:rsidRDefault="00EC69E7" w:rsidP="00BF398E">
            <w:pPr>
              <w:pStyle w:val="ListBullet"/>
              <w:numPr>
                <w:ilvl w:val="0"/>
                <w:numId w:val="0"/>
              </w:numPr>
              <w:rPr>
                <w:rFonts w:ascii="Times New Roman" w:hAnsi="Times New Roman"/>
                <w:sz w:val="20"/>
                <w:szCs w:val="20"/>
                <w:lang w:val="en-US"/>
              </w:rPr>
            </w:pPr>
            <w:r w:rsidRPr="00597999">
              <w:rPr>
                <w:rFonts w:ascii="Times New Roman" w:hAnsi="Times New Roman"/>
                <w:sz w:val="20"/>
                <w:szCs w:val="20"/>
                <w:lang w:val="en-US"/>
              </w:rPr>
              <w:t xml:space="preserve">Renal failure </w:t>
            </w:r>
          </w:p>
          <w:p w14:paraId="207A40B2" w14:textId="77777777" w:rsidR="00EC69E7" w:rsidRPr="00597999" w:rsidRDefault="00EC69E7" w:rsidP="00BF398E">
            <w:pPr>
              <w:pStyle w:val="ListBullet"/>
              <w:numPr>
                <w:ilvl w:val="0"/>
                <w:numId w:val="0"/>
              </w:numPr>
              <w:rPr>
                <w:rFonts w:ascii="Times New Roman" w:hAnsi="Times New Roman"/>
                <w:sz w:val="20"/>
                <w:szCs w:val="20"/>
                <w:lang w:val="en-US"/>
              </w:rPr>
            </w:pPr>
          </w:p>
        </w:tc>
        <w:tc>
          <w:tcPr>
            <w:tcW w:w="6514" w:type="dxa"/>
          </w:tcPr>
          <w:p w14:paraId="0D10AD41" w14:textId="77777777" w:rsidR="00EC69E7" w:rsidRPr="00597999" w:rsidRDefault="00EC69E7" w:rsidP="00BF398E">
            <w:pPr>
              <w:pStyle w:val="ListBullet"/>
              <w:numPr>
                <w:ilvl w:val="0"/>
                <w:numId w:val="0"/>
              </w:numPr>
              <w:rPr>
                <w:rFonts w:ascii="Times New Roman" w:hAnsi="Times New Roman"/>
                <w:sz w:val="20"/>
                <w:szCs w:val="20"/>
                <w:lang w:val="sv-SE"/>
              </w:rPr>
            </w:pPr>
            <w:r w:rsidRPr="00597999">
              <w:rPr>
                <w:rFonts w:ascii="Times New Roman" w:hAnsi="Times New Roman"/>
                <w:sz w:val="20"/>
                <w:szCs w:val="20"/>
                <w:lang w:val="sv-SE"/>
              </w:rPr>
              <w:t>I120, I131, N18, N19, N032-N037, N052-N057, N250, Z490, Z491, Z492, Z940, Z992</w:t>
            </w:r>
          </w:p>
        </w:tc>
      </w:tr>
      <w:tr w:rsidR="00EC69E7" w:rsidRPr="00597999" w14:paraId="79C8C1BC" w14:textId="77777777" w:rsidTr="00BF398E">
        <w:tc>
          <w:tcPr>
            <w:tcW w:w="3114" w:type="dxa"/>
          </w:tcPr>
          <w:p w14:paraId="6F1B4001" w14:textId="77777777" w:rsidR="00EC69E7" w:rsidRPr="00597999" w:rsidRDefault="00EC69E7" w:rsidP="00BF398E">
            <w:pPr>
              <w:pStyle w:val="ListBullet"/>
              <w:numPr>
                <w:ilvl w:val="0"/>
                <w:numId w:val="0"/>
              </w:numPr>
              <w:rPr>
                <w:rFonts w:ascii="Times New Roman" w:hAnsi="Times New Roman"/>
                <w:sz w:val="20"/>
                <w:szCs w:val="20"/>
                <w:lang w:val="en-US"/>
              </w:rPr>
            </w:pPr>
            <w:r w:rsidRPr="00597999">
              <w:rPr>
                <w:rFonts w:ascii="Times New Roman" w:hAnsi="Times New Roman"/>
                <w:sz w:val="20"/>
                <w:szCs w:val="20"/>
                <w:lang w:val="en-US"/>
              </w:rPr>
              <w:t>Diabetes, chronic complications</w:t>
            </w:r>
          </w:p>
        </w:tc>
        <w:tc>
          <w:tcPr>
            <w:tcW w:w="6514" w:type="dxa"/>
          </w:tcPr>
          <w:p w14:paraId="03734FCB" w14:textId="77777777" w:rsidR="00EC69E7" w:rsidRPr="00597999" w:rsidRDefault="00EC69E7" w:rsidP="00BF398E">
            <w:pPr>
              <w:pStyle w:val="ListBullet"/>
              <w:numPr>
                <w:ilvl w:val="0"/>
                <w:numId w:val="0"/>
              </w:numPr>
              <w:rPr>
                <w:rFonts w:ascii="Times New Roman" w:hAnsi="Times New Roman"/>
                <w:sz w:val="20"/>
                <w:szCs w:val="20"/>
                <w:lang w:val="en-US"/>
              </w:rPr>
            </w:pPr>
            <w:r w:rsidRPr="00597999">
              <w:rPr>
                <w:rFonts w:ascii="Times New Roman" w:hAnsi="Times New Roman"/>
                <w:sz w:val="20"/>
                <w:szCs w:val="20"/>
                <w:lang w:val="en-US"/>
              </w:rPr>
              <w:t>E102-E108, E112-E118, E122-E125, E127, E132-E138, E142- E148</w:t>
            </w:r>
          </w:p>
        </w:tc>
      </w:tr>
      <w:tr w:rsidR="00EC69E7" w:rsidRPr="00597999" w14:paraId="36C1B1D9" w14:textId="77777777" w:rsidTr="00BF398E">
        <w:tc>
          <w:tcPr>
            <w:tcW w:w="3114" w:type="dxa"/>
          </w:tcPr>
          <w:p w14:paraId="25BD42D5" w14:textId="77777777" w:rsidR="00EC69E7" w:rsidRPr="00597999" w:rsidRDefault="00EC69E7" w:rsidP="00BF398E">
            <w:pPr>
              <w:pStyle w:val="ListBullet"/>
              <w:numPr>
                <w:ilvl w:val="0"/>
                <w:numId w:val="0"/>
              </w:numPr>
              <w:rPr>
                <w:rFonts w:ascii="Times New Roman" w:hAnsi="Times New Roman"/>
                <w:sz w:val="20"/>
                <w:szCs w:val="20"/>
                <w:lang w:val="en-US"/>
              </w:rPr>
            </w:pPr>
            <w:r w:rsidRPr="00597999">
              <w:rPr>
                <w:rFonts w:ascii="Times New Roman" w:hAnsi="Times New Roman"/>
                <w:sz w:val="20"/>
                <w:szCs w:val="20"/>
                <w:lang w:val="en-US"/>
              </w:rPr>
              <w:t>Cancer</w:t>
            </w:r>
          </w:p>
        </w:tc>
        <w:tc>
          <w:tcPr>
            <w:tcW w:w="6514" w:type="dxa"/>
          </w:tcPr>
          <w:p w14:paraId="68B9B0D4" w14:textId="77777777" w:rsidR="00EC69E7" w:rsidRPr="00597999" w:rsidRDefault="00EC69E7" w:rsidP="00BF398E">
            <w:pPr>
              <w:pStyle w:val="ListBullet"/>
              <w:numPr>
                <w:ilvl w:val="0"/>
                <w:numId w:val="0"/>
              </w:numPr>
              <w:rPr>
                <w:rFonts w:ascii="Times New Roman" w:hAnsi="Times New Roman"/>
                <w:sz w:val="20"/>
                <w:szCs w:val="20"/>
                <w:lang w:val="en-US"/>
              </w:rPr>
            </w:pPr>
            <w:r w:rsidRPr="00597999">
              <w:rPr>
                <w:rFonts w:ascii="Times New Roman" w:hAnsi="Times New Roman"/>
                <w:sz w:val="20"/>
                <w:szCs w:val="20"/>
                <w:lang w:val="en-US"/>
              </w:rPr>
              <w:t xml:space="preserve">C00- C97 except C77-C80 and C44. </w:t>
            </w:r>
          </w:p>
        </w:tc>
      </w:tr>
      <w:tr w:rsidR="00EC69E7" w:rsidRPr="008A7F07" w14:paraId="26476C92" w14:textId="77777777" w:rsidTr="00BF398E">
        <w:tc>
          <w:tcPr>
            <w:tcW w:w="3114" w:type="dxa"/>
          </w:tcPr>
          <w:p w14:paraId="3FD09CD6" w14:textId="77777777" w:rsidR="00EC69E7" w:rsidRPr="00597999" w:rsidRDefault="00EC69E7" w:rsidP="00BF398E">
            <w:pPr>
              <w:pStyle w:val="ListBullet"/>
              <w:numPr>
                <w:ilvl w:val="0"/>
                <w:numId w:val="0"/>
              </w:numPr>
              <w:rPr>
                <w:rFonts w:ascii="Times New Roman" w:hAnsi="Times New Roman"/>
                <w:sz w:val="20"/>
                <w:szCs w:val="20"/>
                <w:lang w:val="en-US"/>
              </w:rPr>
            </w:pPr>
            <w:r w:rsidRPr="00597999">
              <w:rPr>
                <w:rFonts w:ascii="Times New Roman" w:hAnsi="Times New Roman"/>
                <w:sz w:val="20"/>
                <w:szCs w:val="20"/>
                <w:lang w:val="en-US"/>
              </w:rPr>
              <w:t xml:space="preserve">Moderate/severe liver disease </w:t>
            </w:r>
          </w:p>
        </w:tc>
        <w:tc>
          <w:tcPr>
            <w:tcW w:w="6514" w:type="dxa"/>
          </w:tcPr>
          <w:p w14:paraId="411D90C3" w14:textId="77777777" w:rsidR="00EC69E7" w:rsidRPr="00597999" w:rsidRDefault="00EC69E7" w:rsidP="00BF398E">
            <w:pPr>
              <w:pStyle w:val="ListBullet"/>
              <w:numPr>
                <w:ilvl w:val="0"/>
                <w:numId w:val="0"/>
              </w:numPr>
              <w:rPr>
                <w:rFonts w:ascii="Times New Roman" w:hAnsi="Times New Roman"/>
                <w:sz w:val="20"/>
                <w:szCs w:val="20"/>
              </w:rPr>
            </w:pPr>
            <w:r w:rsidRPr="00597999">
              <w:rPr>
                <w:rFonts w:ascii="Times New Roman" w:hAnsi="Times New Roman"/>
                <w:sz w:val="20"/>
                <w:szCs w:val="20"/>
              </w:rPr>
              <w:t>K704, K711, K721, K729, K765, D766, K767, I850, I859, I864, I982</w:t>
            </w:r>
          </w:p>
        </w:tc>
      </w:tr>
      <w:tr w:rsidR="00EC69E7" w:rsidRPr="00597999" w14:paraId="0B6D73C4" w14:textId="77777777" w:rsidTr="00BF398E">
        <w:tc>
          <w:tcPr>
            <w:tcW w:w="3114" w:type="dxa"/>
            <w:tcBorders>
              <w:bottom w:val="single" w:sz="4" w:space="0" w:color="auto"/>
            </w:tcBorders>
          </w:tcPr>
          <w:p w14:paraId="1D1CEDD0" w14:textId="77777777" w:rsidR="00EC69E7" w:rsidRPr="00597999" w:rsidRDefault="00EC69E7" w:rsidP="00BF398E">
            <w:pPr>
              <w:pStyle w:val="ListBullet"/>
              <w:numPr>
                <w:ilvl w:val="0"/>
                <w:numId w:val="0"/>
              </w:numPr>
              <w:rPr>
                <w:rFonts w:ascii="Times New Roman" w:hAnsi="Times New Roman"/>
                <w:sz w:val="20"/>
                <w:szCs w:val="20"/>
                <w:lang w:val="en-US"/>
              </w:rPr>
            </w:pPr>
            <w:r w:rsidRPr="00597999">
              <w:rPr>
                <w:rFonts w:ascii="Times New Roman" w:hAnsi="Times New Roman"/>
                <w:sz w:val="20"/>
                <w:szCs w:val="20"/>
                <w:lang w:val="en-US"/>
              </w:rPr>
              <w:t xml:space="preserve">Metastatic solid tumor </w:t>
            </w:r>
          </w:p>
        </w:tc>
        <w:tc>
          <w:tcPr>
            <w:tcW w:w="6514" w:type="dxa"/>
            <w:tcBorders>
              <w:bottom w:val="single" w:sz="4" w:space="0" w:color="auto"/>
            </w:tcBorders>
          </w:tcPr>
          <w:p w14:paraId="79DC170E" w14:textId="77777777" w:rsidR="00EC69E7" w:rsidRPr="00597999" w:rsidRDefault="00EC69E7" w:rsidP="00BF398E">
            <w:pPr>
              <w:pStyle w:val="ListBullet"/>
              <w:numPr>
                <w:ilvl w:val="0"/>
                <w:numId w:val="0"/>
              </w:numPr>
              <w:rPr>
                <w:rFonts w:ascii="Times New Roman" w:hAnsi="Times New Roman"/>
                <w:sz w:val="20"/>
                <w:szCs w:val="20"/>
                <w:lang w:val="en-US"/>
              </w:rPr>
            </w:pPr>
            <w:r w:rsidRPr="00597999">
              <w:rPr>
                <w:rFonts w:ascii="Times New Roman" w:hAnsi="Times New Roman"/>
                <w:sz w:val="20"/>
                <w:szCs w:val="20"/>
                <w:lang w:val="en-US"/>
              </w:rPr>
              <w:t>C77, C78, C79, C80</w:t>
            </w:r>
          </w:p>
        </w:tc>
      </w:tr>
      <w:tr w:rsidR="00EC69E7" w:rsidRPr="00597999" w14:paraId="4C121FA0" w14:textId="77777777" w:rsidTr="00BF398E">
        <w:tc>
          <w:tcPr>
            <w:tcW w:w="3114" w:type="dxa"/>
            <w:tcBorders>
              <w:top w:val="single" w:sz="4" w:space="0" w:color="auto"/>
              <w:bottom w:val="single" w:sz="4" w:space="0" w:color="auto"/>
            </w:tcBorders>
          </w:tcPr>
          <w:p w14:paraId="00FEED77" w14:textId="77777777" w:rsidR="00EC69E7" w:rsidRPr="00597999" w:rsidRDefault="00EC69E7" w:rsidP="00BF398E">
            <w:pPr>
              <w:pStyle w:val="ListBullet"/>
              <w:numPr>
                <w:ilvl w:val="0"/>
                <w:numId w:val="0"/>
              </w:numPr>
              <w:rPr>
                <w:rFonts w:ascii="Times New Roman" w:hAnsi="Times New Roman"/>
                <w:sz w:val="20"/>
                <w:szCs w:val="20"/>
                <w:lang w:val="en-US"/>
              </w:rPr>
            </w:pPr>
            <w:r w:rsidRPr="00597999">
              <w:rPr>
                <w:rFonts w:ascii="Times New Roman" w:hAnsi="Times New Roman"/>
                <w:sz w:val="20"/>
                <w:szCs w:val="20"/>
                <w:lang w:val="en-US"/>
              </w:rPr>
              <w:t xml:space="preserve">AIDS/HIV </w:t>
            </w:r>
          </w:p>
        </w:tc>
        <w:tc>
          <w:tcPr>
            <w:tcW w:w="6514" w:type="dxa"/>
            <w:tcBorders>
              <w:top w:val="single" w:sz="4" w:space="0" w:color="auto"/>
              <w:bottom w:val="single" w:sz="4" w:space="0" w:color="auto"/>
            </w:tcBorders>
          </w:tcPr>
          <w:p w14:paraId="4EE897BD" w14:textId="77777777" w:rsidR="00EC69E7" w:rsidRPr="00597999" w:rsidRDefault="00EC69E7" w:rsidP="00BF398E">
            <w:pPr>
              <w:pStyle w:val="ListBullet"/>
              <w:numPr>
                <w:ilvl w:val="0"/>
                <w:numId w:val="0"/>
              </w:numPr>
              <w:rPr>
                <w:rFonts w:ascii="Times New Roman" w:hAnsi="Times New Roman"/>
                <w:sz w:val="20"/>
                <w:szCs w:val="20"/>
                <w:lang w:val="en-US"/>
              </w:rPr>
            </w:pPr>
            <w:r w:rsidRPr="00597999">
              <w:rPr>
                <w:rFonts w:ascii="Times New Roman" w:hAnsi="Times New Roman"/>
                <w:sz w:val="20"/>
                <w:szCs w:val="20"/>
                <w:lang w:val="en-US"/>
              </w:rPr>
              <w:t>B20-B24</w:t>
            </w:r>
          </w:p>
        </w:tc>
      </w:tr>
    </w:tbl>
    <w:p w14:paraId="6E542CFE" w14:textId="77777777" w:rsidR="00EC69E7" w:rsidRPr="00AA2862" w:rsidRDefault="00EC69E7" w:rsidP="00EC69E7">
      <w:pPr>
        <w:spacing w:line="360" w:lineRule="auto"/>
      </w:pPr>
    </w:p>
    <w:p w14:paraId="6D0A4B64" w14:textId="77777777" w:rsidR="005E281F" w:rsidRDefault="005E281F" w:rsidP="005E281F">
      <w:pPr>
        <w:rPr>
          <w:b/>
        </w:rPr>
      </w:pPr>
    </w:p>
    <w:p w14:paraId="43A3EAB5" w14:textId="77777777" w:rsidR="005E281F" w:rsidRDefault="005E281F" w:rsidP="005E281F">
      <w:pPr>
        <w:rPr>
          <w:b/>
        </w:rPr>
      </w:pPr>
    </w:p>
    <w:p w14:paraId="1CEE6993" w14:textId="77777777" w:rsidR="005E281F" w:rsidRDefault="005E281F" w:rsidP="005E281F">
      <w:pPr>
        <w:rPr>
          <w:b/>
        </w:rPr>
      </w:pPr>
    </w:p>
    <w:p w14:paraId="3253E9F0" w14:textId="77777777" w:rsidR="005E281F" w:rsidRDefault="005E281F" w:rsidP="005E281F">
      <w:pPr>
        <w:rPr>
          <w:b/>
        </w:rPr>
      </w:pPr>
    </w:p>
    <w:p w14:paraId="065B22E1" w14:textId="77777777" w:rsidR="005E281F" w:rsidRDefault="005E281F" w:rsidP="005E281F">
      <w:pPr>
        <w:rPr>
          <w:b/>
        </w:rPr>
      </w:pPr>
    </w:p>
    <w:p w14:paraId="02114571" w14:textId="77777777" w:rsidR="005E281F" w:rsidRDefault="005E281F" w:rsidP="005E281F">
      <w:pPr>
        <w:rPr>
          <w:b/>
        </w:rPr>
      </w:pPr>
    </w:p>
    <w:p w14:paraId="353D560C" w14:textId="77777777" w:rsidR="005E281F" w:rsidRDefault="005E281F" w:rsidP="005E281F">
      <w:pPr>
        <w:rPr>
          <w:b/>
        </w:rPr>
      </w:pPr>
    </w:p>
    <w:p w14:paraId="58F3E9C1" w14:textId="77777777" w:rsidR="005E281F" w:rsidRDefault="005E281F" w:rsidP="005E281F">
      <w:pPr>
        <w:rPr>
          <w:b/>
        </w:rPr>
      </w:pPr>
    </w:p>
    <w:p w14:paraId="6F48171E" w14:textId="77777777" w:rsidR="005E281F" w:rsidRDefault="005E281F" w:rsidP="005E281F">
      <w:pPr>
        <w:rPr>
          <w:b/>
        </w:rPr>
      </w:pPr>
    </w:p>
    <w:p w14:paraId="4D33DB7F" w14:textId="3BABDB4D" w:rsidR="005E281F" w:rsidRPr="0006660D" w:rsidRDefault="005E281F" w:rsidP="005E281F">
      <w:r w:rsidRPr="0006660D">
        <w:rPr>
          <w:b/>
        </w:rPr>
        <w:lastRenderedPageBreak/>
        <w:t xml:space="preserve">Appendix </w:t>
      </w:r>
      <w:r>
        <w:rPr>
          <w:b/>
        </w:rPr>
        <w:t>B</w:t>
      </w:r>
      <w:r w:rsidRPr="0006660D">
        <w:rPr>
          <w:b/>
        </w:rPr>
        <w:t xml:space="preserve">: Overview of variables </w:t>
      </w:r>
      <w:r>
        <w:rPr>
          <w:b/>
        </w:rPr>
        <w:t>and r</w:t>
      </w:r>
      <w:r w:rsidRPr="0006660D">
        <w:rPr>
          <w:b/>
        </w:rPr>
        <w:t xml:space="preserve">egisters </w:t>
      </w:r>
      <w:r>
        <w:rPr>
          <w:b/>
        </w:rPr>
        <w:t>used</w:t>
      </w:r>
      <w:r w:rsidRPr="0006660D">
        <w:rPr>
          <w:b/>
        </w:rPr>
        <w:t xml:space="preserve"> </w:t>
      </w:r>
    </w:p>
    <w:tbl>
      <w:tblPr>
        <w:tblStyle w:val="TableGrid"/>
        <w:tblW w:w="5000" w:type="pct"/>
        <w:tblLayout w:type="fixed"/>
        <w:tblLook w:val="04A0" w:firstRow="1" w:lastRow="0" w:firstColumn="1" w:lastColumn="0" w:noHBand="0" w:noVBand="1"/>
      </w:tblPr>
      <w:tblGrid>
        <w:gridCol w:w="1755"/>
        <w:gridCol w:w="1884"/>
        <w:gridCol w:w="2476"/>
        <w:gridCol w:w="2313"/>
        <w:gridCol w:w="1200"/>
      </w:tblGrid>
      <w:tr w:rsidR="005E281F" w:rsidRPr="00ED269C" w14:paraId="547A2AB4" w14:textId="77777777" w:rsidTr="001E41A9">
        <w:tc>
          <w:tcPr>
            <w:tcW w:w="911" w:type="pct"/>
          </w:tcPr>
          <w:p w14:paraId="59788581" w14:textId="77777777" w:rsidR="005E281F" w:rsidRPr="00ED269C" w:rsidRDefault="005E281F" w:rsidP="001E41A9">
            <w:pPr>
              <w:spacing w:line="276" w:lineRule="auto"/>
              <w:rPr>
                <w:b/>
                <w:bCs/>
              </w:rPr>
            </w:pPr>
            <w:r w:rsidRPr="00ED269C">
              <w:rPr>
                <w:b/>
                <w:bCs/>
              </w:rPr>
              <w:t>Variable</w:t>
            </w:r>
          </w:p>
        </w:tc>
        <w:tc>
          <w:tcPr>
            <w:tcW w:w="978" w:type="pct"/>
          </w:tcPr>
          <w:p w14:paraId="7FA6950E" w14:textId="77777777" w:rsidR="005E281F" w:rsidRPr="00ED269C" w:rsidRDefault="005E281F" w:rsidP="001E41A9">
            <w:pPr>
              <w:spacing w:line="276" w:lineRule="auto"/>
              <w:rPr>
                <w:b/>
                <w:bCs/>
              </w:rPr>
            </w:pPr>
            <w:r w:rsidRPr="00ED269C">
              <w:rPr>
                <w:b/>
                <w:bCs/>
              </w:rPr>
              <w:t xml:space="preserve">Levels </w:t>
            </w:r>
          </w:p>
        </w:tc>
        <w:tc>
          <w:tcPr>
            <w:tcW w:w="1286" w:type="pct"/>
          </w:tcPr>
          <w:p w14:paraId="34B12935" w14:textId="77777777" w:rsidR="005E281F" w:rsidRPr="00ED269C" w:rsidRDefault="005E281F" w:rsidP="001E41A9">
            <w:pPr>
              <w:spacing w:line="276" w:lineRule="auto"/>
              <w:rPr>
                <w:b/>
                <w:bCs/>
              </w:rPr>
            </w:pPr>
            <w:r w:rsidRPr="00ED269C">
              <w:rPr>
                <w:b/>
                <w:bCs/>
              </w:rPr>
              <w:t xml:space="preserve">Description </w:t>
            </w:r>
          </w:p>
        </w:tc>
        <w:tc>
          <w:tcPr>
            <w:tcW w:w="1201" w:type="pct"/>
          </w:tcPr>
          <w:p w14:paraId="0B86981F" w14:textId="77777777" w:rsidR="005E281F" w:rsidRPr="00ED269C" w:rsidRDefault="005E281F" w:rsidP="001E41A9">
            <w:pPr>
              <w:spacing w:line="276" w:lineRule="auto"/>
              <w:rPr>
                <w:b/>
                <w:bCs/>
              </w:rPr>
            </w:pPr>
            <w:r w:rsidRPr="00ED269C">
              <w:rPr>
                <w:b/>
                <w:bCs/>
              </w:rPr>
              <w:t xml:space="preserve">Register </w:t>
            </w:r>
          </w:p>
        </w:tc>
        <w:tc>
          <w:tcPr>
            <w:tcW w:w="623" w:type="pct"/>
          </w:tcPr>
          <w:p w14:paraId="458683C6" w14:textId="77777777" w:rsidR="005E281F" w:rsidRPr="00ED269C" w:rsidRDefault="005E281F" w:rsidP="001E41A9">
            <w:pPr>
              <w:spacing w:line="276" w:lineRule="auto"/>
              <w:rPr>
                <w:b/>
                <w:bCs/>
              </w:rPr>
            </w:pPr>
            <w:r w:rsidRPr="00ED269C">
              <w:rPr>
                <w:b/>
                <w:bCs/>
              </w:rPr>
              <w:t xml:space="preserve">Year </w:t>
            </w:r>
          </w:p>
        </w:tc>
      </w:tr>
      <w:tr w:rsidR="005E281F" w:rsidRPr="00ED269C" w14:paraId="765CAF80" w14:textId="77777777" w:rsidTr="001E41A9">
        <w:tc>
          <w:tcPr>
            <w:tcW w:w="911" w:type="pct"/>
          </w:tcPr>
          <w:p w14:paraId="6DC52B2E" w14:textId="77777777" w:rsidR="005E281F" w:rsidRPr="00ED269C" w:rsidRDefault="005E281F" w:rsidP="001E41A9">
            <w:pPr>
              <w:spacing w:line="276" w:lineRule="auto"/>
              <w:rPr>
                <w:b/>
                <w:bCs/>
              </w:rPr>
            </w:pPr>
            <w:r w:rsidRPr="00ED269C">
              <w:rPr>
                <w:b/>
                <w:bCs/>
              </w:rPr>
              <w:t xml:space="preserve">Parental illness </w:t>
            </w:r>
          </w:p>
        </w:tc>
        <w:tc>
          <w:tcPr>
            <w:tcW w:w="978" w:type="pct"/>
          </w:tcPr>
          <w:p w14:paraId="40168437" w14:textId="77777777" w:rsidR="005E281F" w:rsidRPr="00ED269C" w:rsidRDefault="005E281F" w:rsidP="001E41A9">
            <w:pPr>
              <w:spacing w:line="276" w:lineRule="auto"/>
            </w:pPr>
            <w:r w:rsidRPr="00ED269C">
              <w:t>No; physical illness; mental illness: physical and mental illness</w:t>
            </w:r>
          </w:p>
        </w:tc>
        <w:tc>
          <w:tcPr>
            <w:tcW w:w="1286" w:type="pct"/>
          </w:tcPr>
          <w:p w14:paraId="3ADAF93D" w14:textId="77777777" w:rsidR="005E281F" w:rsidRPr="00ED269C" w:rsidRDefault="005E281F" w:rsidP="001E41A9">
            <w:pPr>
              <w:spacing w:line="276" w:lineRule="auto"/>
            </w:pPr>
            <w:r w:rsidRPr="00ED269C">
              <w:t xml:space="preserve">Physical illness: ICD-10 codes included in the </w:t>
            </w:r>
            <w:proofErr w:type="spellStart"/>
            <w:r w:rsidRPr="00ED269C">
              <w:t>Charlson</w:t>
            </w:r>
            <w:proofErr w:type="spellEnd"/>
            <w:r w:rsidRPr="00ED269C">
              <w:t xml:space="preserve"> Comorbidity Index</w:t>
            </w:r>
          </w:p>
          <w:p w14:paraId="7D986908" w14:textId="77777777" w:rsidR="005E281F" w:rsidRPr="00ED269C" w:rsidRDefault="005E281F" w:rsidP="001E41A9">
            <w:pPr>
              <w:spacing w:line="276" w:lineRule="auto"/>
            </w:pPr>
            <w:r w:rsidRPr="00ED269C">
              <w:t xml:space="preserve">Mental illness: ICD-10 codes F04-F99. </w:t>
            </w:r>
          </w:p>
        </w:tc>
        <w:tc>
          <w:tcPr>
            <w:tcW w:w="1201" w:type="pct"/>
          </w:tcPr>
          <w:p w14:paraId="5B0249DF" w14:textId="77777777" w:rsidR="005E281F" w:rsidRPr="00ED269C" w:rsidRDefault="005E281F" w:rsidP="001E41A9">
            <w:pPr>
              <w:spacing w:line="276" w:lineRule="auto"/>
            </w:pPr>
            <w:r w:rsidRPr="00ED269C">
              <w:t xml:space="preserve">The Danish National Patient Register </w:t>
            </w:r>
            <w:r w:rsidRPr="00ED269C">
              <w:fldChar w:fldCharType="begin" w:fldLock="1"/>
            </w:r>
            <w:r w:rsidRPr="00ED269C">
              <w:instrText>ADDIN CSL_CITATION {"citationItems":[{"id":"ITEM-1","itemData":{"DOI":"10.2147/CLEP.S91125","PMID":"26604824","abstract":"BACKGROUND The Danish National Patient Registry (DNPR) is one of the world's oldest nationwide hospital registries and is used extensively for research. Many studies have validated algorithms for identifying health events in the DNPR, but the reports are fragmented and no overview exists. OBJECTIVES To review the content, data quality, and research potential of the DNPR. METHODS We examined the setting, history, aims, content, and classification systems of the DNPR. We searched PubMed and the Danish Medical Journal to create a bibliography of validation studies. We included also studies that were referenced in retrieved papers or known to us beforehand. Methodological considerations related to DNPR data were reviewed. RESULTS During 1977-2012, the DNPR registered 8,085,603 persons, accounting for 7,268,857 inpatient, 5,953,405 outpatient, and 5,097,300 emergency department contacts. The DNPR provides nationwide longitudinal registration of detailed administrative and clinical data. It has recorded information on all patients discharged from Danish nonpsychiatric hospitals since 1977 and on psychiatric inpatients and emergency department and outpatient specialty clinic contacts since 1995. For each patient contact, one primary and optional secondary diagnoses are recorded according to the International Classification of Diseases. The DNPR provides a data source to identify diseases, examinations, certain in-hospital medical treatments, and surgical procedures. Long-term temporal trends in hospitalization and treatment rates can be studied. The positive predictive values of diseases and treatments vary widely (&lt;15%-100%). The DNPR data are linkable at the patient level with data from other Danish administrative registries, clinical registries, randomized controlled trials, population surveys, and epidemiologic field studies - enabling researchers to reconstruct individual life and health trajectories for an entire population. CONCLUSION The DNPR is a valuable tool for epidemiological research. However, both its strengths and limitations must be considered when interpreting research results, and continuous validation of its clinical data is essential.","author":[{"dropping-particle":"","family":"Schmidt","given":"Morten","non-dropping-particle":"","parse-names":false,"suffix":""},{"dropping-particle":"","family":"Schmidt","given":"Sigrun Alba Johannesdottir","non-dropping-particle":"","parse-names":false,"suffix":""},{"dropping-particle":"","family":"Sandegaard","given":"Jakob Lynge","non-dropping-particle":"","parse-names":false,"suffix":""},{"dropping-particle":"","family":"Ehrenstein","given":"Vera","non-dropping-particle":"","parse-names":false,"suffix":""},{"dropping-particle":"","family":"Pedersen","given":"Lars","non-dropping-particle":"","parse-names":false,"suffix":""},{"dropping-particle":"","family":"Sørensen","given":"Henrik Toft","non-dropping-particle":"","parse-names":false,"suffix":""}],"container-title":"Clinical epidemiology","id":"ITEM-1","issued":{"date-parts":[["2015"]]},"page":"449-90","publisher":"Dove Press","title":"The Danish National Patient Registry: a review of content, data quality, and research potential.","type":"article-journal","volume":"7"},"uris":["http://www.mendeley.com/documents/?uuid=50d03bf9-45c7-3745-8c20-dc8800fedfa9"]}],"mendeley":{"formattedCitation":"&lt;sup&gt;20&lt;/sup&gt;","plainTextFormattedCitation":"20","previouslyFormattedCitation":"&lt;sup&gt;20&lt;/sup&gt;"},"properties":{"noteIndex":0},"schema":"https://github.com/citation-style-language/schema/raw/master/csl-citation.json"}</w:instrText>
            </w:r>
            <w:r w:rsidRPr="00ED269C">
              <w:fldChar w:fldCharType="separate"/>
            </w:r>
            <w:r w:rsidRPr="00ED269C">
              <w:rPr>
                <w:noProof/>
                <w:vertAlign w:val="superscript"/>
              </w:rPr>
              <w:t>20</w:t>
            </w:r>
            <w:r w:rsidRPr="00ED269C">
              <w:fldChar w:fldCharType="end"/>
            </w:r>
          </w:p>
        </w:tc>
        <w:tc>
          <w:tcPr>
            <w:tcW w:w="623" w:type="pct"/>
          </w:tcPr>
          <w:p w14:paraId="01D8D47F" w14:textId="77777777" w:rsidR="005E281F" w:rsidRPr="00ED269C" w:rsidRDefault="005E281F" w:rsidP="001E41A9">
            <w:pPr>
              <w:spacing w:line="276" w:lineRule="auto"/>
            </w:pPr>
            <w:r w:rsidRPr="00ED269C">
              <w:t>1994-2014</w:t>
            </w:r>
          </w:p>
        </w:tc>
      </w:tr>
      <w:tr w:rsidR="005E281F" w:rsidRPr="00ED269C" w14:paraId="57DFC184" w14:textId="77777777" w:rsidTr="001E41A9">
        <w:tc>
          <w:tcPr>
            <w:tcW w:w="911" w:type="pct"/>
          </w:tcPr>
          <w:p w14:paraId="5CC5B783" w14:textId="77777777" w:rsidR="005E281F" w:rsidRPr="00ED269C" w:rsidRDefault="005E281F" w:rsidP="001E41A9">
            <w:pPr>
              <w:spacing w:line="276" w:lineRule="auto"/>
              <w:rPr>
                <w:b/>
                <w:bCs/>
              </w:rPr>
            </w:pPr>
            <w:r w:rsidRPr="00ED269C">
              <w:rPr>
                <w:b/>
                <w:bCs/>
              </w:rPr>
              <w:t xml:space="preserve">Use of primary health care services </w:t>
            </w:r>
          </w:p>
        </w:tc>
        <w:tc>
          <w:tcPr>
            <w:tcW w:w="978" w:type="pct"/>
          </w:tcPr>
          <w:p w14:paraId="281E10A8" w14:textId="77777777" w:rsidR="005E281F" w:rsidRPr="00ED269C" w:rsidRDefault="005E281F" w:rsidP="001E41A9">
            <w:pPr>
              <w:spacing w:line="276" w:lineRule="auto"/>
            </w:pPr>
            <w:r w:rsidRPr="00ED269C">
              <w:t xml:space="preserve">&gt;10 visits to the general practitioner during the past year </w:t>
            </w:r>
          </w:p>
          <w:p w14:paraId="2471BE5F" w14:textId="77777777" w:rsidR="005E281F" w:rsidRPr="00ED269C" w:rsidRDefault="005E281F" w:rsidP="001E41A9">
            <w:pPr>
              <w:spacing w:line="276" w:lineRule="auto"/>
            </w:pPr>
          </w:p>
          <w:p w14:paraId="3AA104F9" w14:textId="77777777" w:rsidR="005E281F" w:rsidRPr="00ED269C" w:rsidRDefault="005E281F" w:rsidP="001E41A9">
            <w:pPr>
              <w:spacing w:line="276" w:lineRule="auto"/>
            </w:pPr>
            <w:r w:rsidRPr="00ED269C">
              <w:t xml:space="preserve">At least one visit during the past year to a specialist practice/ </w:t>
            </w:r>
            <w:proofErr w:type="spellStart"/>
            <w:r w:rsidRPr="00ED269C">
              <w:t>phychiatrist</w:t>
            </w:r>
            <w:proofErr w:type="spellEnd"/>
            <w:r w:rsidRPr="00ED269C">
              <w:t>/ psychologist</w:t>
            </w:r>
          </w:p>
          <w:p w14:paraId="4E48A2B7" w14:textId="77777777" w:rsidR="005E281F" w:rsidRPr="00ED269C" w:rsidRDefault="005E281F" w:rsidP="001E41A9">
            <w:pPr>
              <w:spacing w:line="276" w:lineRule="auto"/>
            </w:pPr>
            <w:r w:rsidRPr="00ED269C">
              <w:t xml:space="preserve"> </w:t>
            </w:r>
          </w:p>
        </w:tc>
        <w:tc>
          <w:tcPr>
            <w:tcW w:w="1286" w:type="pct"/>
          </w:tcPr>
          <w:p w14:paraId="539733A6" w14:textId="77777777" w:rsidR="005E281F" w:rsidRPr="00ED269C" w:rsidRDefault="005E281F" w:rsidP="001E41A9">
            <w:pPr>
              <w:spacing w:line="276" w:lineRule="auto"/>
            </w:pPr>
            <w:r w:rsidRPr="00ED269C">
              <w:t xml:space="preserve">Specialist practice included rheumatology, internal medicine, surgery, orthopedic surgery, neurology.  </w:t>
            </w:r>
          </w:p>
        </w:tc>
        <w:tc>
          <w:tcPr>
            <w:tcW w:w="1201" w:type="pct"/>
          </w:tcPr>
          <w:p w14:paraId="6AA55A18" w14:textId="77777777" w:rsidR="005E281F" w:rsidRPr="00ED269C" w:rsidRDefault="005E281F" w:rsidP="001E41A9">
            <w:pPr>
              <w:spacing w:line="276" w:lineRule="auto"/>
            </w:pPr>
            <w:r w:rsidRPr="00ED269C">
              <w:t>The Danish National Health Service Registry</w:t>
            </w:r>
          </w:p>
        </w:tc>
        <w:tc>
          <w:tcPr>
            <w:tcW w:w="623" w:type="pct"/>
          </w:tcPr>
          <w:p w14:paraId="647E2F0C" w14:textId="77777777" w:rsidR="005E281F" w:rsidRPr="00ED269C" w:rsidRDefault="005E281F" w:rsidP="001E41A9">
            <w:pPr>
              <w:spacing w:line="276" w:lineRule="auto"/>
            </w:pPr>
            <w:r w:rsidRPr="00ED269C">
              <w:t>2013-2014</w:t>
            </w:r>
          </w:p>
        </w:tc>
      </w:tr>
      <w:tr w:rsidR="005E281F" w:rsidRPr="00ED269C" w14:paraId="2EEA4943" w14:textId="77777777" w:rsidTr="001E41A9">
        <w:tc>
          <w:tcPr>
            <w:tcW w:w="911" w:type="pct"/>
          </w:tcPr>
          <w:p w14:paraId="3E0FBCD8" w14:textId="77777777" w:rsidR="005E281F" w:rsidRPr="00ED269C" w:rsidRDefault="005E281F" w:rsidP="001E41A9">
            <w:pPr>
              <w:spacing w:line="276" w:lineRule="auto"/>
              <w:rPr>
                <w:b/>
                <w:bCs/>
              </w:rPr>
            </w:pPr>
            <w:r w:rsidRPr="00ED269C">
              <w:rPr>
                <w:b/>
                <w:bCs/>
              </w:rPr>
              <w:t xml:space="preserve">Parental death </w:t>
            </w:r>
          </w:p>
        </w:tc>
        <w:tc>
          <w:tcPr>
            <w:tcW w:w="978" w:type="pct"/>
          </w:tcPr>
          <w:p w14:paraId="7CCC86C7" w14:textId="77777777" w:rsidR="005E281F" w:rsidRPr="00ED269C" w:rsidRDefault="005E281F" w:rsidP="001E41A9">
            <w:pPr>
              <w:spacing w:line="276" w:lineRule="auto"/>
            </w:pPr>
            <w:proofErr w:type="gramStart"/>
            <w:r w:rsidRPr="00ED269C">
              <w:t>Yes;</w:t>
            </w:r>
            <w:proofErr w:type="gramEnd"/>
            <w:r w:rsidRPr="00ED269C">
              <w:t xml:space="preserve"> no</w:t>
            </w:r>
          </w:p>
        </w:tc>
        <w:tc>
          <w:tcPr>
            <w:tcW w:w="1286" w:type="pct"/>
          </w:tcPr>
          <w:p w14:paraId="4D5B781A" w14:textId="77777777" w:rsidR="005E281F" w:rsidRPr="00ED269C" w:rsidRDefault="005E281F" w:rsidP="001E41A9">
            <w:pPr>
              <w:spacing w:line="276" w:lineRule="auto"/>
            </w:pPr>
            <w:r w:rsidRPr="00ED269C">
              <w:t xml:space="preserve">Date of death  </w:t>
            </w:r>
          </w:p>
        </w:tc>
        <w:tc>
          <w:tcPr>
            <w:tcW w:w="1201" w:type="pct"/>
          </w:tcPr>
          <w:p w14:paraId="491B685E" w14:textId="77777777" w:rsidR="005E281F" w:rsidRPr="00ED269C" w:rsidRDefault="005E281F" w:rsidP="001E41A9">
            <w:pPr>
              <w:spacing w:line="276" w:lineRule="auto"/>
            </w:pPr>
            <w:r w:rsidRPr="00ED269C">
              <w:t xml:space="preserve">The Cause of Death Register </w:t>
            </w:r>
            <w:r w:rsidRPr="00ED269C">
              <w:fldChar w:fldCharType="begin" w:fldLock="1"/>
            </w:r>
            <w:r w:rsidRPr="00ED269C">
              <w:instrText>ADDIN CSL_CITATION {"citationItems":[{"id":"ITEM-1","itemData":{"DOI":"10.1177/1403494811399958","author":[{"dropping-particle":"","family":"Helweg-Larsen","given":"Karin","non-dropping-particle":"","parse-names":false,"suffix":""}],"container-title":"Scandinavian Journal of Public Health","id":"ITEM-1","issued":{"date-parts":[["2011","7","20"]]},"page":"26-29","publisher":"SAGE PublicationsSage UK: London, England","title":"The Danish Register of Causes of Death","type":"article-journal","volume":"39"},"uris":["http://www.mendeley.com/documents/?uuid=d76bb64b-f759-44b1-a5c3-3aba1694d2b5"]}],"mendeley":{"formattedCitation":"&lt;sup&gt;23&lt;/sup&gt;","plainTextFormattedCitation":"23","previouslyFormattedCitation":"&lt;sup&gt;23&lt;/sup&gt;"},"properties":{"noteIndex":0},"schema":"https://github.com/citation-style-language/schema/raw/master/csl-citation.json"}</w:instrText>
            </w:r>
            <w:r w:rsidRPr="00ED269C">
              <w:fldChar w:fldCharType="separate"/>
            </w:r>
            <w:r w:rsidRPr="00ED269C">
              <w:rPr>
                <w:noProof/>
                <w:vertAlign w:val="superscript"/>
              </w:rPr>
              <w:t>23</w:t>
            </w:r>
            <w:r w:rsidRPr="00ED269C">
              <w:fldChar w:fldCharType="end"/>
            </w:r>
          </w:p>
        </w:tc>
        <w:tc>
          <w:tcPr>
            <w:tcW w:w="623" w:type="pct"/>
          </w:tcPr>
          <w:p w14:paraId="3B7FBFB5" w14:textId="77777777" w:rsidR="005E281F" w:rsidRPr="00ED269C" w:rsidRDefault="005E281F" w:rsidP="001E41A9">
            <w:pPr>
              <w:spacing w:line="276" w:lineRule="auto"/>
            </w:pPr>
            <w:r w:rsidRPr="00ED269C">
              <w:t>1994-2014</w:t>
            </w:r>
          </w:p>
        </w:tc>
      </w:tr>
      <w:tr w:rsidR="005E281F" w:rsidRPr="00ED269C" w14:paraId="07C68B7E" w14:textId="77777777" w:rsidTr="001E41A9">
        <w:tc>
          <w:tcPr>
            <w:tcW w:w="911" w:type="pct"/>
          </w:tcPr>
          <w:p w14:paraId="6D096641" w14:textId="77777777" w:rsidR="005E281F" w:rsidRPr="00ED269C" w:rsidRDefault="005E281F" w:rsidP="001E41A9">
            <w:pPr>
              <w:spacing w:line="276" w:lineRule="auto"/>
              <w:rPr>
                <w:b/>
                <w:bCs/>
              </w:rPr>
            </w:pPr>
            <w:r w:rsidRPr="00ED269C">
              <w:rPr>
                <w:b/>
                <w:bCs/>
              </w:rPr>
              <w:t xml:space="preserve">Serious or chronic conditions (CC) of the child </w:t>
            </w:r>
          </w:p>
        </w:tc>
        <w:tc>
          <w:tcPr>
            <w:tcW w:w="978" w:type="pct"/>
          </w:tcPr>
          <w:p w14:paraId="1CA4C06E" w14:textId="77777777" w:rsidR="005E281F" w:rsidRPr="00ED269C" w:rsidRDefault="005E281F" w:rsidP="001E41A9">
            <w:pPr>
              <w:spacing w:line="276" w:lineRule="auto"/>
            </w:pPr>
            <w:r w:rsidRPr="00ED269C">
              <w:t>No CC; physical CC; mental/ behavioral CC; physical and mental/ behavioral CC.</w:t>
            </w:r>
          </w:p>
        </w:tc>
        <w:tc>
          <w:tcPr>
            <w:tcW w:w="1286" w:type="pct"/>
          </w:tcPr>
          <w:p w14:paraId="7776F654" w14:textId="77777777" w:rsidR="005E281F" w:rsidRPr="00ED269C" w:rsidRDefault="005E281F" w:rsidP="001E41A9">
            <w:pPr>
              <w:spacing w:line="276" w:lineRule="auto"/>
            </w:pPr>
            <w:r w:rsidRPr="00ED269C">
              <w:t xml:space="preserve">All ICD-10 diagnoses from hospital contacts were categorized as a serious or chronic condition or none of these. This was supplemented by visits to private pediatricians and child psychiatrists as well as medication for ADHD. </w:t>
            </w:r>
          </w:p>
          <w:p w14:paraId="29D4E177" w14:textId="77777777" w:rsidR="005E281F" w:rsidRPr="00ED269C" w:rsidRDefault="005E281F" w:rsidP="001E41A9">
            <w:pPr>
              <w:spacing w:line="276" w:lineRule="auto"/>
            </w:pPr>
          </w:p>
        </w:tc>
        <w:tc>
          <w:tcPr>
            <w:tcW w:w="1201" w:type="pct"/>
          </w:tcPr>
          <w:p w14:paraId="66DA49E6" w14:textId="77777777" w:rsidR="005E281F" w:rsidRPr="00ED269C" w:rsidRDefault="005E281F" w:rsidP="001E41A9">
            <w:pPr>
              <w:spacing w:line="276" w:lineRule="auto"/>
            </w:pPr>
            <w:r w:rsidRPr="00ED269C">
              <w:t xml:space="preserve">The Danish National Patient Register, Danish Psychiatric Central Research Register, </w:t>
            </w:r>
          </w:p>
          <w:p w14:paraId="5F51FB2F" w14:textId="77777777" w:rsidR="005E281F" w:rsidRPr="00ED269C" w:rsidRDefault="005E281F" w:rsidP="001E41A9">
            <w:pPr>
              <w:spacing w:line="276" w:lineRule="auto"/>
            </w:pPr>
            <w:r w:rsidRPr="00ED269C">
              <w:t>The Danish National Health Service Register, the Danish National Prescription Registry</w:t>
            </w:r>
          </w:p>
        </w:tc>
        <w:tc>
          <w:tcPr>
            <w:tcW w:w="623" w:type="pct"/>
          </w:tcPr>
          <w:p w14:paraId="671E12DD" w14:textId="77777777" w:rsidR="005E281F" w:rsidRPr="00ED269C" w:rsidRDefault="005E281F" w:rsidP="001E41A9">
            <w:pPr>
              <w:spacing w:line="276" w:lineRule="auto"/>
            </w:pPr>
            <w:r w:rsidRPr="00ED269C">
              <w:t>1994-2014</w:t>
            </w:r>
          </w:p>
        </w:tc>
      </w:tr>
      <w:tr w:rsidR="005E281F" w:rsidRPr="00ED269C" w14:paraId="29049599" w14:textId="77777777" w:rsidTr="001E41A9">
        <w:tc>
          <w:tcPr>
            <w:tcW w:w="911" w:type="pct"/>
          </w:tcPr>
          <w:p w14:paraId="66E22721" w14:textId="77777777" w:rsidR="005E281F" w:rsidRPr="00ED269C" w:rsidRDefault="005E281F" w:rsidP="001E41A9">
            <w:pPr>
              <w:spacing w:line="276" w:lineRule="auto"/>
              <w:rPr>
                <w:b/>
                <w:bCs/>
              </w:rPr>
            </w:pPr>
            <w:r w:rsidRPr="00ED269C">
              <w:rPr>
                <w:b/>
                <w:bCs/>
              </w:rPr>
              <w:t xml:space="preserve">Parental education </w:t>
            </w:r>
          </w:p>
        </w:tc>
        <w:tc>
          <w:tcPr>
            <w:tcW w:w="978" w:type="pct"/>
          </w:tcPr>
          <w:p w14:paraId="0D040C56" w14:textId="77777777" w:rsidR="005E281F" w:rsidRPr="00ED269C" w:rsidRDefault="005E281F" w:rsidP="001E41A9">
            <w:pPr>
              <w:spacing w:line="276" w:lineRule="auto"/>
            </w:pPr>
            <w:r w:rsidRPr="00ED269C">
              <w:t xml:space="preserve">Basic school; secondary school; vocational educational </w:t>
            </w:r>
            <w:proofErr w:type="gramStart"/>
            <w:r w:rsidRPr="00ED269C">
              <w:t>training;</w:t>
            </w:r>
            <w:proofErr w:type="gramEnd"/>
          </w:p>
          <w:p w14:paraId="6F59EF92" w14:textId="77777777" w:rsidR="005E281F" w:rsidRPr="00ED269C" w:rsidRDefault="005E281F" w:rsidP="001E41A9">
            <w:pPr>
              <w:spacing w:line="276" w:lineRule="auto"/>
            </w:pPr>
            <w:r w:rsidRPr="00ED269C">
              <w:lastRenderedPageBreak/>
              <w:t>higher education (short, medium, long BA, PhD)</w:t>
            </w:r>
          </w:p>
        </w:tc>
        <w:tc>
          <w:tcPr>
            <w:tcW w:w="1286" w:type="pct"/>
          </w:tcPr>
          <w:p w14:paraId="684893F2" w14:textId="77777777" w:rsidR="005E281F" w:rsidRPr="00ED269C" w:rsidRDefault="005E281F" w:rsidP="001E41A9">
            <w:pPr>
              <w:spacing w:line="276" w:lineRule="auto"/>
            </w:pPr>
            <w:r w:rsidRPr="00ED269C">
              <w:lastRenderedPageBreak/>
              <w:t>Highest completed education by mother or father, by October 1st, 2014</w:t>
            </w:r>
          </w:p>
          <w:p w14:paraId="436097EF" w14:textId="77777777" w:rsidR="005E281F" w:rsidRPr="00ED269C" w:rsidRDefault="005E281F" w:rsidP="001E41A9">
            <w:pPr>
              <w:spacing w:line="276" w:lineRule="auto"/>
            </w:pPr>
          </w:p>
        </w:tc>
        <w:tc>
          <w:tcPr>
            <w:tcW w:w="1201" w:type="pct"/>
          </w:tcPr>
          <w:p w14:paraId="6BB190AD" w14:textId="77777777" w:rsidR="005E281F" w:rsidRPr="00ED269C" w:rsidRDefault="005E281F" w:rsidP="001E41A9">
            <w:pPr>
              <w:spacing w:line="276" w:lineRule="auto"/>
            </w:pPr>
            <w:r w:rsidRPr="00ED269C">
              <w:t xml:space="preserve">Population Education Register </w:t>
            </w:r>
            <w:r w:rsidRPr="00ED269C">
              <w:fldChar w:fldCharType="begin" w:fldLock="1"/>
            </w:r>
            <w:r w:rsidRPr="00ED269C">
              <w:instrText>ADDIN CSL_CITATION {"citationItems":[{"id":"ITEM-1","itemData":{"DOI":"10.1177/1403494810394715","abstract":"Introduction: Collection of systematic information on education is a long-established practice in Denmark. Content: We describe the education registers available through Statistics Denmark. In particular, we describe the most widely used register: the Population Education Register (PER). Validity and coverage: In 2008, 96% of the Danish population aged 15-69 have non-missing education information in PER. For the immigrant population born in the same cohorts the coverage is 85-90%, which is a high coverage in an international context. Conclusion: The validity and coverage of the Danish education registers are very high.","author":[{"dropping-particle":"","family":"Jensen","given":"Vibeke M","non-dropping-particle":"","parse-names":false,"suffix":""},{"dropping-particle":"","family":"Rasmussen","given":"Astrid W","non-dropping-particle":"","parse-names":false,"suffix":""}],"container-title":"Scandinavian Journal of Public Health","id":"ITEM-1","issue":"7","issued":{"date-parts":[["2011"]]},"page":"91-94","title":"Danish education registers","type":"article-journal","volume":"39"},"uris":["http://www.mendeley.com/documents/?uuid=6d80c158-49e2-4667-ac84-b706e6527561"]}],"mendeley":{"formattedCitation":"&lt;sup&gt;24&lt;/sup&gt;","plainTextFormattedCitation":"24","previouslyFormattedCitation":"&lt;sup&gt;24&lt;/sup&gt;"},"properties":{"noteIndex":0},"schema":"https://github.com/citation-style-language/schema/raw/master/csl-citation.json"}</w:instrText>
            </w:r>
            <w:r w:rsidRPr="00ED269C">
              <w:fldChar w:fldCharType="separate"/>
            </w:r>
            <w:r w:rsidRPr="00ED269C">
              <w:rPr>
                <w:noProof/>
                <w:vertAlign w:val="superscript"/>
              </w:rPr>
              <w:t>24</w:t>
            </w:r>
            <w:r w:rsidRPr="00ED269C">
              <w:fldChar w:fldCharType="end"/>
            </w:r>
          </w:p>
          <w:p w14:paraId="1608296C" w14:textId="77777777" w:rsidR="005E281F" w:rsidRPr="00ED269C" w:rsidRDefault="005E281F" w:rsidP="001E41A9">
            <w:pPr>
              <w:spacing w:line="276" w:lineRule="auto"/>
            </w:pPr>
          </w:p>
        </w:tc>
        <w:tc>
          <w:tcPr>
            <w:tcW w:w="623" w:type="pct"/>
          </w:tcPr>
          <w:p w14:paraId="5229CF5A" w14:textId="77777777" w:rsidR="005E281F" w:rsidRPr="00ED269C" w:rsidRDefault="005E281F" w:rsidP="001E41A9">
            <w:pPr>
              <w:spacing w:line="276" w:lineRule="auto"/>
            </w:pPr>
            <w:r w:rsidRPr="00ED269C">
              <w:t>2014</w:t>
            </w:r>
          </w:p>
        </w:tc>
      </w:tr>
      <w:tr w:rsidR="005E281F" w:rsidRPr="00ED269C" w14:paraId="480420C7" w14:textId="77777777" w:rsidTr="001E41A9">
        <w:tc>
          <w:tcPr>
            <w:tcW w:w="911" w:type="pct"/>
          </w:tcPr>
          <w:p w14:paraId="2FEBE99F" w14:textId="77777777" w:rsidR="005E281F" w:rsidRPr="00ED269C" w:rsidRDefault="005E281F" w:rsidP="001E41A9">
            <w:pPr>
              <w:spacing w:line="276" w:lineRule="auto"/>
              <w:rPr>
                <w:b/>
                <w:bCs/>
              </w:rPr>
            </w:pPr>
            <w:r w:rsidRPr="00ED269C">
              <w:rPr>
                <w:b/>
                <w:bCs/>
              </w:rPr>
              <w:t xml:space="preserve">Parental occupational status/receiving transfer income  </w:t>
            </w:r>
          </w:p>
        </w:tc>
        <w:tc>
          <w:tcPr>
            <w:tcW w:w="978" w:type="pct"/>
          </w:tcPr>
          <w:p w14:paraId="086E46D7" w14:textId="77777777" w:rsidR="005E281F" w:rsidRPr="00ED269C" w:rsidRDefault="005E281F" w:rsidP="001E41A9">
            <w:pPr>
              <w:spacing w:line="276" w:lineRule="auto"/>
            </w:pPr>
            <w:r w:rsidRPr="00ED269C">
              <w:t xml:space="preserve">0/1/2 parents </w:t>
            </w:r>
            <w:proofErr w:type="gramStart"/>
            <w:r w:rsidRPr="00ED269C">
              <w:t>employed</w:t>
            </w:r>
            <w:proofErr w:type="gramEnd"/>
            <w:r w:rsidRPr="00ED269C">
              <w:t xml:space="preserve"> </w:t>
            </w:r>
          </w:p>
          <w:p w14:paraId="09A063ED" w14:textId="77777777" w:rsidR="005E281F" w:rsidRPr="00ED269C" w:rsidRDefault="005E281F" w:rsidP="001E41A9">
            <w:pPr>
              <w:spacing w:line="276" w:lineRule="auto"/>
            </w:pPr>
          </w:p>
          <w:p w14:paraId="692628F4" w14:textId="77777777" w:rsidR="005E281F" w:rsidRPr="00ED269C" w:rsidRDefault="005E281F" w:rsidP="001E41A9">
            <w:pPr>
              <w:spacing w:line="276" w:lineRule="auto"/>
            </w:pPr>
            <w:r w:rsidRPr="00ED269C">
              <w:t>0/1/2 parents on transfer income</w:t>
            </w:r>
          </w:p>
        </w:tc>
        <w:tc>
          <w:tcPr>
            <w:tcW w:w="1286" w:type="pct"/>
          </w:tcPr>
          <w:p w14:paraId="77FDF8C5" w14:textId="77777777" w:rsidR="005E281F" w:rsidRPr="00ED269C" w:rsidRDefault="005E281F" w:rsidP="001E41A9">
            <w:pPr>
              <w:spacing w:line="276" w:lineRule="auto"/>
            </w:pPr>
            <w:r w:rsidRPr="00ED269C">
              <w:t>Information on individuals’ attachment to the labor market and receiving transfer income.</w:t>
            </w:r>
          </w:p>
        </w:tc>
        <w:tc>
          <w:tcPr>
            <w:tcW w:w="1201" w:type="pct"/>
          </w:tcPr>
          <w:p w14:paraId="653D9F7D" w14:textId="77777777" w:rsidR="005E281F" w:rsidRPr="00ED269C" w:rsidRDefault="005E281F" w:rsidP="001E41A9">
            <w:pPr>
              <w:spacing w:line="276" w:lineRule="auto"/>
            </w:pPr>
            <w:r w:rsidRPr="00ED269C">
              <w:t xml:space="preserve">The Employment Classification Module, Statistics Denmark </w:t>
            </w:r>
          </w:p>
        </w:tc>
        <w:tc>
          <w:tcPr>
            <w:tcW w:w="623" w:type="pct"/>
          </w:tcPr>
          <w:p w14:paraId="081C7D6B" w14:textId="77777777" w:rsidR="005E281F" w:rsidRPr="00ED269C" w:rsidRDefault="005E281F" w:rsidP="001E41A9">
            <w:pPr>
              <w:spacing w:line="276" w:lineRule="auto"/>
            </w:pPr>
            <w:r w:rsidRPr="00ED269C">
              <w:t>2014</w:t>
            </w:r>
          </w:p>
        </w:tc>
      </w:tr>
      <w:tr w:rsidR="005E281F" w:rsidRPr="00ED269C" w14:paraId="14918066" w14:textId="77777777" w:rsidTr="001E41A9">
        <w:tc>
          <w:tcPr>
            <w:tcW w:w="911" w:type="pct"/>
          </w:tcPr>
          <w:p w14:paraId="616A40E4" w14:textId="77777777" w:rsidR="005E281F" w:rsidRPr="00ED269C" w:rsidRDefault="005E281F" w:rsidP="001E41A9">
            <w:pPr>
              <w:spacing w:line="276" w:lineRule="auto"/>
              <w:rPr>
                <w:b/>
                <w:bCs/>
              </w:rPr>
            </w:pPr>
            <w:r w:rsidRPr="00ED269C">
              <w:rPr>
                <w:b/>
                <w:bCs/>
              </w:rPr>
              <w:t xml:space="preserve">Migration status  </w:t>
            </w:r>
          </w:p>
        </w:tc>
        <w:tc>
          <w:tcPr>
            <w:tcW w:w="978" w:type="pct"/>
          </w:tcPr>
          <w:p w14:paraId="4448596C" w14:textId="77777777" w:rsidR="005E281F" w:rsidRPr="00ED269C" w:rsidRDefault="005E281F" w:rsidP="001E41A9">
            <w:pPr>
              <w:spacing w:line="276" w:lineRule="auto"/>
            </w:pPr>
            <w:r w:rsidRPr="00ED269C">
              <w:t xml:space="preserve">Danish origin /immigrants/descendants </w:t>
            </w:r>
          </w:p>
        </w:tc>
        <w:tc>
          <w:tcPr>
            <w:tcW w:w="1286" w:type="pct"/>
          </w:tcPr>
          <w:p w14:paraId="269B61F9" w14:textId="77777777" w:rsidR="005E281F" w:rsidRPr="00ED269C" w:rsidRDefault="005E281F" w:rsidP="001E41A9">
            <w:pPr>
              <w:spacing w:line="276" w:lineRule="auto"/>
            </w:pPr>
            <w:r w:rsidRPr="00ED269C">
              <w:t>Danish origin (at least one parent born in Denmark), descendant (born in Denmark, both parents born outside of Denmark), or immigrant (child and parent born outside Denmark).</w:t>
            </w:r>
          </w:p>
        </w:tc>
        <w:tc>
          <w:tcPr>
            <w:tcW w:w="1201" w:type="pct"/>
          </w:tcPr>
          <w:p w14:paraId="320A49DA" w14:textId="77777777" w:rsidR="005E281F" w:rsidRPr="00ED269C" w:rsidRDefault="005E281F" w:rsidP="001E41A9">
            <w:pPr>
              <w:spacing w:line="276" w:lineRule="auto"/>
            </w:pPr>
            <w:r w:rsidRPr="00ED269C">
              <w:t xml:space="preserve">The Danish Civil Registration System </w:t>
            </w:r>
            <w:r w:rsidRPr="00ED269C">
              <w:fldChar w:fldCharType="begin" w:fldLock="1"/>
            </w:r>
            <w:r w:rsidRPr="00ED269C">
              <w:instrText>ADDIN CSL_CITATION {"citationItems":[{"id":"ITEM-1","itemData":{"DOI":"10.1177/1403494810387965","abstract":"Introduction: The Danish Civil Registration System (CRS) was established in 1968, and all persons alive and living in Denmark were registered for administrative use. Content: CRS includes individual information on the unique personal identification number, name, gender, date of birth, place of birth, citizenship, identity of parents and continuously updated information on vital status, place of residence and spouses. Validity and coverage: Since 1968, CRS has recorded current and historical information on all persons living in Denmark. Among persons born in Denmark in 1960 or later it contains complete information on maternal identity. For women born in Denmark in April 1935 or later it contains complete information on all their children. CRS contains complete information on immigrations and emigrations from 1969 onwards, permanent residence in a Danish municipality from 1971 onwards, and full address in Denmark from 1977 onwards. Conclusion: CRS in connection with other registers and biobanks will continue to provide the basis for significant knowledge relevant to the aetiological understanding and possible prevention of human diseases.","author":[{"dropping-particle":"","family":"Pedersen","given":"Carsten Bøcker","non-dropping-particle":"","parse-names":false,"suffix":""}],"container-title":"Scandinavian Journal of Public Health","id":"ITEM-1","issue":"7","issued":{"date-parts":[["2011"]]},"page":"22-25","title":"The Danish Civil Registration System","type":"article-journal","volume":"39"},"uris":["http://www.mendeley.com/documents/?uuid=6d43ed64-e7f1-4977-b696-be56ef37e7b5"]}],"mendeley":{"formattedCitation":"&lt;sup&gt;19&lt;/sup&gt;","plainTextFormattedCitation":"19","previouslyFormattedCitation":"&lt;sup&gt;19&lt;/sup&gt;"},"properties":{"noteIndex":0},"schema":"https://github.com/citation-style-language/schema/raw/master/csl-citation.json"}</w:instrText>
            </w:r>
            <w:r w:rsidRPr="00ED269C">
              <w:fldChar w:fldCharType="separate"/>
            </w:r>
            <w:r w:rsidRPr="00ED269C">
              <w:rPr>
                <w:noProof/>
                <w:vertAlign w:val="superscript"/>
              </w:rPr>
              <w:t>19</w:t>
            </w:r>
            <w:r w:rsidRPr="00ED269C">
              <w:fldChar w:fldCharType="end"/>
            </w:r>
          </w:p>
          <w:p w14:paraId="4FBFF31B" w14:textId="77777777" w:rsidR="005E281F" w:rsidRPr="00ED269C" w:rsidRDefault="005E281F" w:rsidP="001E41A9">
            <w:pPr>
              <w:spacing w:line="276" w:lineRule="auto"/>
            </w:pPr>
          </w:p>
        </w:tc>
        <w:tc>
          <w:tcPr>
            <w:tcW w:w="623" w:type="pct"/>
          </w:tcPr>
          <w:p w14:paraId="11DE3485" w14:textId="77777777" w:rsidR="005E281F" w:rsidRPr="00ED269C" w:rsidRDefault="005E281F" w:rsidP="001E41A9">
            <w:pPr>
              <w:spacing w:line="276" w:lineRule="auto"/>
            </w:pPr>
            <w:r w:rsidRPr="00ED269C">
              <w:t>2014</w:t>
            </w:r>
          </w:p>
        </w:tc>
      </w:tr>
      <w:tr w:rsidR="005E281F" w:rsidRPr="00ED269C" w14:paraId="3E412998" w14:textId="77777777" w:rsidTr="001E41A9">
        <w:tc>
          <w:tcPr>
            <w:tcW w:w="911" w:type="pct"/>
          </w:tcPr>
          <w:p w14:paraId="2CF797BB" w14:textId="77777777" w:rsidR="005E281F" w:rsidRPr="00ED269C" w:rsidRDefault="005E281F" w:rsidP="001E41A9">
            <w:pPr>
              <w:spacing w:line="276" w:lineRule="auto"/>
              <w:rPr>
                <w:b/>
                <w:bCs/>
              </w:rPr>
            </w:pPr>
            <w:r w:rsidRPr="00ED269C">
              <w:rPr>
                <w:b/>
                <w:bCs/>
              </w:rPr>
              <w:t xml:space="preserve">Family structure </w:t>
            </w:r>
          </w:p>
        </w:tc>
        <w:tc>
          <w:tcPr>
            <w:tcW w:w="978" w:type="pct"/>
          </w:tcPr>
          <w:p w14:paraId="3184B022" w14:textId="77777777" w:rsidR="005E281F" w:rsidRPr="00ED269C" w:rsidRDefault="005E281F" w:rsidP="001E41A9">
            <w:pPr>
              <w:spacing w:line="276" w:lineRule="auto"/>
            </w:pPr>
            <w:r w:rsidRPr="00ED269C">
              <w:t>Single-parent household, two-parent household.</w:t>
            </w:r>
          </w:p>
        </w:tc>
        <w:tc>
          <w:tcPr>
            <w:tcW w:w="1286" w:type="pct"/>
          </w:tcPr>
          <w:p w14:paraId="4A65E1F7" w14:textId="77777777" w:rsidR="005E281F" w:rsidRPr="00ED269C" w:rsidRDefault="005E281F" w:rsidP="001E41A9">
            <w:pPr>
              <w:spacing w:line="276" w:lineRule="auto"/>
            </w:pPr>
            <w:r w:rsidRPr="00ED269C">
              <w:t>Family is defined by people living at the same address. A family consists of single or a couple and their children.</w:t>
            </w:r>
          </w:p>
        </w:tc>
        <w:tc>
          <w:tcPr>
            <w:tcW w:w="1201" w:type="pct"/>
          </w:tcPr>
          <w:p w14:paraId="419AA3DC" w14:textId="77777777" w:rsidR="005E281F" w:rsidRPr="00ED269C" w:rsidRDefault="005E281F" w:rsidP="001E41A9">
            <w:pPr>
              <w:spacing w:line="276" w:lineRule="auto"/>
            </w:pPr>
            <w:r w:rsidRPr="00ED269C">
              <w:t>The Danish Civil Registration System</w:t>
            </w:r>
          </w:p>
          <w:p w14:paraId="648D14AC" w14:textId="77777777" w:rsidR="005E281F" w:rsidRPr="00ED269C" w:rsidRDefault="005E281F" w:rsidP="001E41A9">
            <w:pPr>
              <w:spacing w:line="276" w:lineRule="auto"/>
            </w:pPr>
          </w:p>
        </w:tc>
        <w:tc>
          <w:tcPr>
            <w:tcW w:w="623" w:type="pct"/>
          </w:tcPr>
          <w:p w14:paraId="135EFDF4" w14:textId="77777777" w:rsidR="005E281F" w:rsidRPr="00ED269C" w:rsidRDefault="005E281F" w:rsidP="001E41A9">
            <w:pPr>
              <w:spacing w:line="276" w:lineRule="auto"/>
            </w:pPr>
            <w:r w:rsidRPr="00ED269C">
              <w:t xml:space="preserve">2014 </w:t>
            </w:r>
          </w:p>
        </w:tc>
      </w:tr>
    </w:tbl>
    <w:p w14:paraId="64E58FA6" w14:textId="77777777" w:rsidR="005E281F" w:rsidRPr="0006660D" w:rsidRDefault="005E281F" w:rsidP="005E281F">
      <w:pPr>
        <w:widowControl w:val="0"/>
        <w:rPr>
          <w:rFonts w:cs="Arial"/>
        </w:rPr>
      </w:pPr>
    </w:p>
    <w:p w14:paraId="55C4AE91" w14:textId="77777777" w:rsidR="005E281F" w:rsidRDefault="005E281F" w:rsidP="005E281F"/>
    <w:p w14:paraId="1A0F195F" w14:textId="712EAD7B" w:rsidR="00EC69E7" w:rsidRPr="00EC69E7" w:rsidRDefault="00EC69E7" w:rsidP="00EC69E7">
      <w:pPr>
        <w:spacing w:line="240" w:lineRule="auto"/>
        <w:rPr>
          <w:b/>
        </w:rPr>
      </w:pPr>
    </w:p>
    <w:sectPr w:rsidR="00EC69E7" w:rsidRPr="00EC69E7">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8B8E2EDC"/>
    <w:lvl w:ilvl="0">
      <w:start w:val="1"/>
      <w:numFmt w:val="bullet"/>
      <w:pStyle w:val="ListBullet"/>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9E7"/>
    <w:rsid w:val="005E281F"/>
    <w:rsid w:val="009870E0"/>
    <w:rsid w:val="00EC69E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0D46D"/>
  <w15:chartTrackingRefBased/>
  <w15:docId w15:val="{83BCF21A-05DD-460F-9A18-6CE88A475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69E7"/>
    <w:pPr>
      <w:spacing w:after="0" w:line="480" w:lineRule="auto"/>
    </w:pPr>
    <w:rPr>
      <w:rFonts w:ascii="Times New Roman" w:eastAsia="Times New Roman" w:hAnsi="Times New Roman" w:cs="Times New Roman"/>
      <w:sz w:val="23"/>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99"/>
    <w:unhideWhenUsed/>
    <w:rsid w:val="00EC69E7"/>
    <w:pPr>
      <w:numPr>
        <w:numId w:val="1"/>
      </w:numPr>
      <w:tabs>
        <w:tab w:val="clear" w:pos="360"/>
        <w:tab w:val="num" w:pos="720"/>
      </w:tabs>
      <w:spacing w:after="160" w:line="259" w:lineRule="auto"/>
      <w:ind w:left="720"/>
      <w:contextualSpacing/>
    </w:pPr>
    <w:rPr>
      <w:rFonts w:ascii="Calibri" w:eastAsia="Calibri" w:hAnsi="Calibri"/>
      <w:sz w:val="22"/>
      <w:szCs w:val="22"/>
      <w:lang w:val="da-DK"/>
    </w:rPr>
  </w:style>
  <w:style w:type="table" w:styleId="TableGrid">
    <w:name w:val="Table Grid"/>
    <w:basedOn w:val="TableNormal"/>
    <w:uiPriority w:val="39"/>
    <w:rsid w:val="00EC69E7"/>
    <w:pPr>
      <w:spacing w:after="0" w:line="240" w:lineRule="auto"/>
    </w:pPr>
    <w:rPr>
      <w:rFonts w:ascii="Times New Roman" w:eastAsia="Times New Roman" w:hAnsi="Times New Roman" w:cs="Times New Roman"/>
      <w:sz w:val="20"/>
      <w:szCs w:val="20"/>
      <w:lang w:eastAsia="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E5B74CA1AD6AA4DB8A3922FAB24942F" ma:contentTypeVersion="12" ma:contentTypeDescription="Opret et nyt dokument." ma:contentTypeScope="" ma:versionID="a581b0429218cdeeac4831b76637c660">
  <xsd:schema xmlns:xsd="http://www.w3.org/2001/XMLSchema" xmlns:xs="http://www.w3.org/2001/XMLSchema" xmlns:p="http://schemas.microsoft.com/office/2006/metadata/properties" xmlns:ns3="5c8fb8ca-1331-47de-9579-a8297bdf3015" xmlns:ns4="1319495d-3c43-4556-87e4-881565ede34f" targetNamespace="http://schemas.microsoft.com/office/2006/metadata/properties" ma:root="true" ma:fieldsID="9091722e1d8aefabfd7fe45dc578f0f8" ns3:_="" ns4:_="">
    <xsd:import namespace="5c8fb8ca-1331-47de-9579-a8297bdf3015"/>
    <xsd:import namespace="1319495d-3c43-4556-87e4-881565ede34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AutoKeyPoints" minOccurs="0"/>
                <xsd:element ref="ns4:MediaServiceKeyPoints"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8fb8ca-1331-47de-9579-a8297bdf3015" elementFormDefault="qualified">
    <xsd:import namespace="http://schemas.microsoft.com/office/2006/documentManagement/types"/>
    <xsd:import namespace="http://schemas.microsoft.com/office/infopath/2007/PartnerControls"/>
    <xsd:element name="SharedWithUsers" ma:index="8"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t med detaljer" ma:internalName="SharedWithDetails" ma:readOnly="true">
      <xsd:simpleType>
        <xsd:restriction base="dms:Note">
          <xsd:maxLength value="255"/>
        </xsd:restriction>
      </xsd:simpleType>
    </xsd:element>
    <xsd:element name="SharingHintHash" ma:index="10" nillable="true" ma:displayName="Hashværdi for deling"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319495d-3c43-4556-87e4-881565ede34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509544-3198-42A5-A8EA-837C803E6653}">
  <ds:schemaRefs>
    <ds:schemaRef ds:uri="http://schemas.microsoft.com/sharepoint/v3/contenttype/forms"/>
  </ds:schemaRefs>
</ds:datastoreItem>
</file>

<file path=customXml/itemProps2.xml><?xml version="1.0" encoding="utf-8"?>
<ds:datastoreItem xmlns:ds="http://schemas.openxmlformats.org/officeDocument/2006/customXml" ds:itemID="{02AF5FA0-5170-45AE-A54B-DE2D01C1D2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8fb8ca-1331-47de-9579-a8297bdf3015"/>
    <ds:schemaRef ds:uri="1319495d-3c43-4556-87e4-881565ede3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805012-C09D-4156-9716-CA60E84C427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1743</Words>
  <Characters>9939</Characters>
  <Application>Microsoft Office Word</Application>
  <DocSecurity>0</DocSecurity>
  <Lines>82</Lines>
  <Paragraphs>23</Paragraphs>
  <ScaleCrop>false</ScaleCrop>
  <Company/>
  <LinksUpToDate>false</LinksUpToDate>
  <CharactersWithSpaces>11659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Sanne Ellegaard Jørgensen</dc:creator>
  <cp:keywords/>
  <dc:description/>
  <cp:lastModifiedBy>Boon Lee</cp:lastModifiedBy>
  <cp:revision>2</cp:revision>
  <dcterms:created xsi:type="dcterms:W3CDTF">2021-03-04T00:11:00Z</dcterms:created>
  <dcterms:modified xsi:type="dcterms:W3CDTF">2021-03-04T00:11:00Z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{76285750-1A04-48A8-903F-08EC69D0A3FC}</vt:lpwstr>
  </property>
  <property fmtid="{D5CDD505-2E9C-101B-9397-08002B2CF9AE}" pid="3" name="ContentTypeId">
    <vt:lpwstr>0x0101008E5B74CA1AD6AA4DB8A3922FAB24942F</vt:lpwstr>
  </property>
</Properties>
</file>