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71CD0" w14:textId="77777777" w:rsidR="00566FB5" w:rsidRPr="00707FCB" w:rsidRDefault="00566FB5" w:rsidP="00566FB5">
      <w:pPr>
        <w:spacing w:line="480" w:lineRule="auto"/>
        <w:rPr>
          <w:sz w:val="24"/>
        </w:rPr>
      </w:pPr>
      <w:r w:rsidRPr="00707FCB">
        <w:rPr>
          <w:b/>
          <w:bCs/>
          <w:sz w:val="24"/>
        </w:rPr>
        <w:t xml:space="preserve">Supplementary Fig. 1 Exogenous miR-126a-5p inhibitor elevated oxidative stress. </w:t>
      </w:r>
      <w:r w:rsidRPr="00707FCB">
        <w:rPr>
          <w:sz w:val="24"/>
        </w:rPr>
        <w:t xml:space="preserve">NC inhibitor or miR-126a-5p inhibitor was transfected into cells for 48h. Then cells were exposed to OGD/R (2h/24h). (A) Efficiency of miR-126a-5p inhibitor transfection evaluated using </w:t>
      </w:r>
      <w:proofErr w:type="spellStart"/>
      <w:r w:rsidRPr="00707FCB">
        <w:rPr>
          <w:sz w:val="24"/>
        </w:rPr>
        <w:t>qRT</w:t>
      </w:r>
      <w:proofErr w:type="spellEnd"/>
      <w:r w:rsidRPr="00707FCB">
        <w:rPr>
          <w:sz w:val="24"/>
        </w:rPr>
        <w:t xml:space="preserve">-PCR. (B) MTT assay used for cell viability detection. (C, D) mRNA (C) and protein (D) level of NOX2 detected with </w:t>
      </w:r>
      <w:proofErr w:type="spellStart"/>
      <w:r w:rsidRPr="00707FCB">
        <w:rPr>
          <w:sz w:val="24"/>
        </w:rPr>
        <w:t>qRT</w:t>
      </w:r>
      <w:proofErr w:type="spellEnd"/>
      <w:r w:rsidRPr="00707FCB">
        <w:rPr>
          <w:sz w:val="24"/>
        </w:rPr>
        <w:t xml:space="preserve">-PCR and western blot. (E) Total NOX enzyme activity. (F) SOD activity, MDA content and ROS production. Data were presented as </w:t>
      </w:r>
      <w:proofErr w:type="spellStart"/>
      <w:r w:rsidRPr="00707FCB">
        <w:rPr>
          <w:sz w:val="24"/>
        </w:rPr>
        <w:t>mean±SD</w:t>
      </w:r>
      <w:proofErr w:type="spellEnd"/>
      <w:r w:rsidRPr="00707FCB">
        <w:rPr>
          <w:sz w:val="24"/>
        </w:rPr>
        <w:t>. *P &lt; 0.05, **P &lt; 0.01. n=6.</w:t>
      </w:r>
    </w:p>
    <w:p w14:paraId="35795D50" w14:textId="77777777" w:rsidR="00566FB5" w:rsidRPr="00707FCB" w:rsidRDefault="00566FB5" w:rsidP="00566FB5">
      <w:pPr>
        <w:spacing w:line="480" w:lineRule="auto"/>
        <w:rPr>
          <w:sz w:val="24"/>
        </w:rPr>
      </w:pPr>
      <w:r w:rsidRPr="00707FCB">
        <w:rPr>
          <w:b/>
          <w:bCs/>
          <w:sz w:val="24"/>
        </w:rPr>
        <w:t xml:space="preserve">Supplementary Fig. 2 Exogenous miR-126a-5p inhibitor led to aggravated apoptosis. </w:t>
      </w:r>
      <w:r w:rsidRPr="00707FCB">
        <w:rPr>
          <w:sz w:val="24"/>
        </w:rPr>
        <w:t xml:space="preserve">NC inhibitor or miR-126a-5p inhibitor was transfected into cells for 48h. Then cells were exposed to OGD/R (2h/24h). (A) Caspase-3 protein level detected by western blot. (B) Enzyme activity of </w:t>
      </w:r>
      <w:proofErr w:type="gramStart"/>
      <w:r w:rsidRPr="00707FCB">
        <w:rPr>
          <w:sz w:val="24"/>
        </w:rPr>
        <w:t>caspase-3</w:t>
      </w:r>
      <w:proofErr w:type="gramEnd"/>
      <w:r w:rsidRPr="00707FCB">
        <w:rPr>
          <w:sz w:val="24"/>
        </w:rPr>
        <w:t xml:space="preserve">. (C) Cell apoptosis detected by Hoechst 33258 staining (×200). (D) Representative image for apoptosis measurement using flow cytometry. Data were presented as </w:t>
      </w:r>
      <w:proofErr w:type="spellStart"/>
      <w:r w:rsidRPr="00707FCB">
        <w:rPr>
          <w:sz w:val="24"/>
        </w:rPr>
        <w:t>mean±SD</w:t>
      </w:r>
      <w:proofErr w:type="spellEnd"/>
      <w:r w:rsidRPr="00707FCB">
        <w:rPr>
          <w:sz w:val="24"/>
        </w:rPr>
        <w:t>. *P &lt; 0.05, **P &lt; 0.01. n=6.</w:t>
      </w:r>
    </w:p>
    <w:p w14:paraId="17314CC2" w14:textId="77777777" w:rsidR="00B9047D" w:rsidRDefault="006957BC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D1A5" w14:textId="77777777" w:rsidR="006957BC" w:rsidRDefault="006957BC" w:rsidP="00566FB5">
      <w:r>
        <w:separator/>
      </w:r>
    </w:p>
  </w:endnote>
  <w:endnote w:type="continuationSeparator" w:id="0">
    <w:p w14:paraId="301005EF" w14:textId="77777777" w:rsidR="006957BC" w:rsidRDefault="006957BC" w:rsidP="0056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60ED" w14:textId="77777777" w:rsidR="00566FB5" w:rsidRDefault="00566F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DF6852" wp14:editId="41B1E4C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2CB89D" w14:textId="77777777" w:rsidR="00566FB5" w:rsidRPr="00566FB5" w:rsidRDefault="00566FB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566FB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F68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102CB89D" w14:textId="77777777" w:rsidR="00566FB5" w:rsidRPr="00566FB5" w:rsidRDefault="00566FB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566FB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CBCA" w14:textId="77777777" w:rsidR="00566FB5" w:rsidRDefault="00566F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A3BCED" wp14:editId="0493C73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F4B07" w14:textId="77777777" w:rsidR="00566FB5" w:rsidRPr="00566FB5" w:rsidRDefault="00566FB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566FB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A3BCE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586F4B07" w14:textId="77777777" w:rsidR="00566FB5" w:rsidRPr="00566FB5" w:rsidRDefault="00566FB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566FB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2521" w14:textId="77777777" w:rsidR="00566FB5" w:rsidRDefault="00566F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4F1B4B" wp14:editId="59D6E58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318C92" w14:textId="77777777" w:rsidR="00566FB5" w:rsidRPr="00566FB5" w:rsidRDefault="00566FB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566FB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F1B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24318C92" w14:textId="77777777" w:rsidR="00566FB5" w:rsidRPr="00566FB5" w:rsidRDefault="00566FB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566FB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28D8D" w14:textId="77777777" w:rsidR="006957BC" w:rsidRDefault="006957BC" w:rsidP="00566FB5">
      <w:r>
        <w:separator/>
      </w:r>
    </w:p>
  </w:footnote>
  <w:footnote w:type="continuationSeparator" w:id="0">
    <w:p w14:paraId="17CD8D68" w14:textId="77777777" w:rsidR="006957BC" w:rsidRDefault="006957BC" w:rsidP="00566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8E8C" w14:textId="77777777" w:rsidR="00566FB5" w:rsidRDefault="00566F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EA86" w14:textId="77777777" w:rsidR="00566FB5" w:rsidRDefault="00566F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E32C" w14:textId="77777777" w:rsidR="00566FB5" w:rsidRDefault="00566F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B5"/>
    <w:rsid w:val="00181BEA"/>
    <w:rsid w:val="0018405E"/>
    <w:rsid w:val="001D25AB"/>
    <w:rsid w:val="00362753"/>
    <w:rsid w:val="00566FB5"/>
    <w:rsid w:val="006957BC"/>
    <w:rsid w:val="006C24D8"/>
    <w:rsid w:val="007053D8"/>
    <w:rsid w:val="008134B6"/>
    <w:rsid w:val="008B1518"/>
    <w:rsid w:val="009C128D"/>
    <w:rsid w:val="00C652D2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92618"/>
  <w15:chartTrackingRefBased/>
  <w15:docId w15:val="{6997EC9F-5790-4224-BCAD-73474E11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FB5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6FB5"/>
    <w:pPr>
      <w:widowControl/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6FB5"/>
  </w:style>
  <w:style w:type="paragraph" w:styleId="Footer">
    <w:name w:val="footer"/>
    <w:basedOn w:val="Normal"/>
    <w:link w:val="FooterChar"/>
    <w:uiPriority w:val="99"/>
    <w:unhideWhenUsed/>
    <w:rsid w:val="00566FB5"/>
    <w:pPr>
      <w:widowControl/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2021-05-13T20:37:00Z</dcterms:created>
  <dcterms:modified xsi:type="dcterms:W3CDTF">2021-05-13T20:37:00Z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2021-05-13T20:37:16Z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7dbe3229-2914-4658-8244-82cee768db80</vt:lpwstr>
  </property>
  <property fmtid="{D5CDD505-2E9C-101B-9397-08002B2CF9AE}" pid="11" name="MSIP_Label_2bbab825-a111-45e4-86a1-18cee0005896_ContentBits">
    <vt:lpwstr>2</vt:lpwstr>
  </property>
</Properties>
</file>