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FC033" w14:textId="1DBCC034" w:rsidR="00F22C22" w:rsidRDefault="00F22C22" w:rsidP="00F22C22">
      <w:pPr>
        <w:rPr>
          <w:rFonts w:cs="Arial"/>
          <w:b/>
          <w:color w:val="000000"/>
          <w:szCs w:val="20"/>
          <w:u w:val="single"/>
        </w:rPr>
      </w:pPr>
      <w:bookmarkStart w:id="0" w:name="_Toc33113805"/>
      <w:r w:rsidRPr="00DF251A">
        <w:rPr>
          <w:rFonts w:cs="Arial"/>
          <w:b/>
          <w:color w:val="000000"/>
          <w:szCs w:val="20"/>
          <w:u w:val="single"/>
        </w:rPr>
        <w:t>Supplementary material</w:t>
      </w:r>
      <w:r w:rsidR="001758C2">
        <w:rPr>
          <w:rFonts w:cs="Arial"/>
          <w:b/>
          <w:color w:val="000000"/>
          <w:szCs w:val="20"/>
          <w:u w:val="single"/>
        </w:rPr>
        <w:t>s</w:t>
      </w:r>
    </w:p>
    <w:p w14:paraId="48E2BD65" w14:textId="77777777" w:rsidR="00DF251A" w:rsidRPr="00DF251A" w:rsidRDefault="00DF251A" w:rsidP="00F22C22">
      <w:pPr>
        <w:rPr>
          <w:rFonts w:cs="Arial"/>
          <w:b/>
          <w:color w:val="000000"/>
          <w:szCs w:val="20"/>
          <w:u w:val="single"/>
        </w:rPr>
      </w:pPr>
    </w:p>
    <w:p w14:paraId="093876DF" w14:textId="3D88B3C4" w:rsidR="00F22C22" w:rsidRPr="00280888" w:rsidRDefault="00F22C22" w:rsidP="00F22C22">
      <w:pPr>
        <w:rPr>
          <w:rStyle w:val="Strong"/>
          <w:rFonts w:cs="Arial"/>
          <w:b/>
          <w:color w:val="000000"/>
          <w:szCs w:val="20"/>
          <w:vertAlign w:val="subscript"/>
        </w:rPr>
      </w:pPr>
      <w:r w:rsidRPr="00280888">
        <w:rPr>
          <w:rFonts w:cs="Arial"/>
          <w:b/>
          <w:color w:val="000000"/>
          <w:szCs w:val="20"/>
        </w:rPr>
        <w:t xml:space="preserve">Table </w:t>
      </w:r>
      <w:r>
        <w:rPr>
          <w:rFonts w:cs="Arial"/>
          <w:b/>
          <w:color w:val="000000"/>
          <w:szCs w:val="20"/>
        </w:rPr>
        <w:t>S1</w:t>
      </w:r>
      <w:r w:rsidRPr="00280888">
        <w:rPr>
          <w:rFonts w:cs="Arial"/>
          <w:b/>
          <w:color w:val="000000"/>
          <w:szCs w:val="20"/>
        </w:rPr>
        <w:t xml:space="preserve">: </w:t>
      </w:r>
      <w:bookmarkStart w:id="1" w:name="_Hlk66545137"/>
      <w:r w:rsidRPr="00280888">
        <w:rPr>
          <w:rFonts w:cs="Arial"/>
          <w:b/>
          <w:color w:val="000000"/>
          <w:szCs w:val="20"/>
        </w:rPr>
        <w:t>Standards for Reporting Diagnostic accuracy studies</w:t>
      </w:r>
      <w:r w:rsidRPr="00280888">
        <w:rPr>
          <w:rStyle w:val="Strong"/>
          <w:rFonts w:cs="Arial"/>
          <w:b/>
          <w:color w:val="000000"/>
          <w:szCs w:val="20"/>
          <w:vertAlign w:val="subscript"/>
        </w:rPr>
        <w:t xml:space="preserve"> </w:t>
      </w:r>
      <w:r w:rsidRPr="00280888">
        <w:rPr>
          <w:rStyle w:val="Strong"/>
          <w:rFonts w:cs="Arial"/>
          <w:b/>
          <w:color w:val="000000"/>
          <w:szCs w:val="20"/>
        </w:rPr>
        <w:t>(STARD) checklist</w:t>
      </w:r>
      <w:bookmarkEnd w:id="1"/>
    </w:p>
    <w:tbl>
      <w:tblPr>
        <w:tblW w:w="5534" w:type="pct"/>
        <w:tblInd w:w="-510" w:type="dxa"/>
        <w:tblBorders>
          <w:top w:val="dotted" w:sz="4" w:space="0" w:color="5B9BD5"/>
          <w:left w:val="dotted" w:sz="4" w:space="0" w:color="5B9BD5"/>
          <w:bottom w:val="dotted" w:sz="4" w:space="0" w:color="5B9BD5"/>
          <w:right w:val="dotted" w:sz="4" w:space="0" w:color="5B9BD5"/>
          <w:insideH w:val="dotted" w:sz="4" w:space="0" w:color="5B9BD5"/>
          <w:insideV w:val="dotted" w:sz="4" w:space="0" w:color="5B9BD5"/>
        </w:tblBorders>
        <w:tblLook w:val="04A0" w:firstRow="1" w:lastRow="0" w:firstColumn="1" w:lastColumn="0" w:noHBand="0" w:noVBand="1"/>
      </w:tblPr>
      <w:tblGrid>
        <w:gridCol w:w="164"/>
        <w:gridCol w:w="2370"/>
        <w:gridCol w:w="760"/>
        <w:gridCol w:w="9863"/>
        <w:gridCol w:w="2292"/>
      </w:tblGrid>
      <w:tr w:rsidR="00F22C22" w:rsidRPr="00280888" w14:paraId="0E48A413" w14:textId="77777777" w:rsidTr="00C7596E">
        <w:trPr>
          <w:trHeight w:val="288"/>
        </w:trPr>
        <w:tc>
          <w:tcPr>
            <w:tcW w:w="1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34F033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EFAE4B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Section &amp; Topic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FE3DF3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No</w:t>
            </w: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B70CA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Item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42C33C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Reported on page #</w:t>
            </w:r>
          </w:p>
        </w:tc>
      </w:tr>
      <w:tr w:rsidR="00F22C22" w:rsidRPr="00280888" w14:paraId="61581A46" w14:textId="77777777" w:rsidTr="00C7596E">
        <w:trPr>
          <w:trHeight w:val="20"/>
        </w:trPr>
        <w:tc>
          <w:tcPr>
            <w:tcW w:w="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3CB2720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3A8AF45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958D032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72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F37D7D1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5F5BF9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</w:p>
        </w:tc>
      </w:tr>
      <w:tr w:rsidR="00F22C22" w:rsidRPr="00280888" w14:paraId="24EBA0B9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BF4DFD3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4C3B66D0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TITLE OR ABSTRACT</w:t>
            </w:r>
          </w:p>
        </w:tc>
        <w:tc>
          <w:tcPr>
            <w:tcW w:w="518" w:type="dxa"/>
            <w:tcBorders>
              <w:top w:val="nil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1DE40624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7282" w:type="dxa"/>
            <w:tcBorders>
              <w:top w:val="nil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4FCC5EFB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6E649D18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</w:p>
        </w:tc>
      </w:tr>
      <w:tr w:rsidR="00F22C22" w:rsidRPr="00280888" w14:paraId="07B47936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E81AE8C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50122CCA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644D2C01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1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7F9E0E68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Identification as a study of diagnostic accuracy using at least one measure of accuracy (such as sensitivity, specificity, predictive values, or AUC)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6D9BA922" w14:textId="16722003" w:rsidR="00F22C22" w:rsidRPr="00280888" w:rsidRDefault="00B572BB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1</w:t>
            </w:r>
          </w:p>
        </w:tc>
      </w:tr>
      <w:tr w:rsidR="00F22C22" w:rsidRPr="00280888" w14:paraId="5AEF650F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19AC9D6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1A3DD995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ABSTRACT</w:t>
            </w: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51D0DD81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54CE766D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0FA22844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</w:tr>
      <w:tr w:rsidR="00F22C22" w:rsidRPr="00280888" w14:paraId="444CAA10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04DEAC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2EDF2761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41F6853C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2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29623633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Structured summary of study design, methods, results, and conclusions (for specific guidance, see STARD for Abstracts)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37C60F7B" w14:textId="3B3BB003" w:rsidR="00F22C22" w:rsidRPr="00280888" w:rsidRDefault="00B572BB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1</w:t>
            </w:r>
          </w:p>
        </w:tc>
      </w:tr>
      <w:tr w:rsidR="00F22C22" w:rsidRPr="00280888" w14:paraId="5E6F1428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25137C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4569568F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INTRODUCTION</w:t>
            </w: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752A95F8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7DC84C1E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081D1303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</w:p>
        </w:tc>
      </w:tr>
      <w:tr w:rsidR="00F22C22" w:rsidRPr="00280888" w14:paraId="07283900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66539F7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546DA719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0DB05947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3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415DC18C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Scientific and clinical background, including the intended use and clinical role of the index test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44D70002" w14:textId="736F1509" w:rsidR="00F22C22" w:rsidRPr="00280888" w:rsidRDefault="00B572BB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1,2</w:t>
            </w:r>
          </w:p>
        </w:tc>
      </w:tr>
      <w:tr w:rsidR="00F22C22" w:rsidRPr="00280888" w14:paraId="595A4267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D1F7A89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2BACA2D4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18EF5651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4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30CF16DA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Study objectives and hypotheses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13AC703B" w14:textId="57069D92" w:rsidR="00F22C22" w:rsidRPr="00280888" w:rsidRDefault="00B572BB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2</w:t>
            </w:r>
          </w:p>
        </w:tc>
      </w:tr>
      <w:tr w:rsidR="00F22C22" w:rsidRPr="00280888" w14:paraId="13F478A7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6B24161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2F832FE2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METHODS</w:t>
            </w: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56D0BE80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212926B1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42BE273F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</w:p>
        </w:tc>
      </w:tr>
      <w:tr w:rsidR="00F22C22" w:rsidRPr="00280888" w14:paraId="602AAD2C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4C54D33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402F6FA6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  <w:r w:rsidRPr="00280888">
              <w:rPr>
                <w:rFonts w:eastAsia="Calibri" w:cs="Arial"/>
                <w:i/>
                <w:color w:val="000000"/>
                <w:szCs w:val="20"/>
              </w:rPr>
              <w:t>Study design</w:t>
            </w: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76DB1023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5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4D0710F1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Whether data collection was planned before the index test and reference standard were performed (prospective study) or after (retrospective study)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2321BBB4" w14:textId="6F8EAA4E" w:rsidR="00F22C22" w:rsidRPr="00280888" w:rsidRDefault="00B572BB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Prospective study, 2</w:t>
            </w:r>
          </w:p>
        </w:tc>
      </w:tr>
      <w:tr w:rsidR="00F22C22" w:rsidRPr="00280888" w14:paraId="0EF66EA6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0426772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6E8760EB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  <w:r w:rsidRPr="00280888">
              <w:rPr>
                <w:rFonts w:eastAsia="Calibri" w:cs="Arial"/>
                <w:i/>
                <w:color w:val="000000"/>
                <w:szCs w:val="20"/>
              </w:rPr>
              <w:t>Participants</w:t>
            </w: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5A9E15C6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6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7DB63740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 xml:space="preserve">Eligibility criteria 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527288C9" w14:textId="2D231290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Adults ≥40 years, not seriously ill, bed r</w:t>
            </w:r>
            <w:r w:rsidR="00B572BB">
              <w:rPr>
                <w:rFonts w:eastAsia="Calibri" w:cs="Arial"/>
                <w:color w:val="000000"/>
                <w:szCs w:val="20"/>
              </w:rPr>
              <w:t>idden or cognitively impaired, 2</w:t>
            </w:r>
          </w:p>
        </w:tc>
      </w:tr>
      <w:tr w:rsidR="00F22C22" w:rsidRPr="00280888" w14:paraId="69CB5A26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EFF91CD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4D89217D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20D6A535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7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658CB233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 xml:space="preserve">On what basis potentially eligible participants were identified </w:t>
            </w:r>
            <w:r w:rsidRPr="00280888">
              <w:rPr>
                <w:rFonts w:eastAsia="Calibri" w:cs="Arial"/>
                <w:color w:val="000000"/>
                <w:szCs w:val="20"/>
              </w:rPr>
              <w:br/>
              <w:t>(such as symptoms, results from previous tests, inclusion in registry)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619D4776" w14:textId="7732C81C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 xml:space="preserve">Eligibility criteria and a sample of participants from positive and negative results of initial screening test, </w:t>
            </w:r>
            <w:proofErr w:type="spellStart"/>
            <w:r w:rsidRPr="00280888">
              <w:rPr>
                <w:rFonts w:eastAsia="Calibri" w:cs="Arial"/>
                <w:color w:val="000000"/>
                <w:szCs w:val="20"/>
              </w:rPr>
              <w:t>i.e</w:t>
            </w:r>
            <w:proofErr w:type="spellEnd"/>
            <w:r w:rsidRPr="00280888">
              <w:rPr>
                <w:rFonts w:eastAsia="Calibri" w:cs="Arial"/>
                <w:color w:val="000000"/>
                <w:szCs w:val="20"/>
              </w:rPr>
              <w:t xml:space="preserve"> the lung </w:t>
            </w:r>
            <w:r w:rsidR="00B572BB">
              <w:rPr>
                <w:rFonts w:eastAsia="Calibri" w:cs="Arial"/>
                <w:color w:val="000000"/>
                <w:szCs w:val="20"/>
              </w:rPr>
              <w:t>function questionnaire score), 2</w:t>
            </w:r>
          </w:p>
        </w:tc>
      </w:tr>
      <w:tr w:rsidR="00F22C22" w:rsidRPr="00280888" w14:paraId="46B2D234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94E4D4E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0BF87996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565D3792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8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5129D233" w14:textId="77777777" w:rsidR="00F22C22" w:rsidRPr="00280888" w:rsidRDefault="00F22C22" w:rsidP="00C7596E">
            <w:pPr>
              <w:tabs>
                <w:tab w:val="left" w:pos="527"/>
              </w:tabs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 xml:space="preserve">Where and when potentially eligible participants were identified (setting, </w:t>
            </w:r>
            <w:proofErr w:type="gramStart"/>
            <w:r w:rsidRPr="00280888">
              <w:rPr>
                <w:rFonts w:eastAsia="Calibri" w:cs="Arial"/>
                <w:color w:val="000000"/>
                <w:szCs w:val="20"/>
              </w:rPr>
              <w:t>location</w:t>
            </w:r>
            <w:proofErr w:type="gramEnd"/>
            <w:r w:rsidRPr="00280888">
              <w:rPr>
                <w:rFonts w:eastAsia="Calibri" w:cs="Arial"/>
                <w:color w:val="000000"/>
                <w:szCs w:val="20"/>
              </w:rPr>
              <w:t xml:space="preserve"> and dates)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4C71D986" w14:textId="4AC5E7A1" w:rsidR="00F22C22" w:rsidRPr="00280888" w:rsidRDefault="00F22C22" w:rsidP="00B572BB">
            <w:pPr>
              <w:tabs>
                <w:tab w:val="left" w:pos="527"/>
              </w:tabs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 xml:space="preserve">Rural setting in North India from September to </w:t>
            </w:r>
            <w:r w:rsidR="00B572BB">
              <w:rPr>
                <w:rFonts w:eastAsia="Calibri" w:cs="Arial"/>
                <w:color w:val="000000"/>
                <w:szCs w:val="20"/>
              </w:rPr>
              <w:t>October</w:t>
            </w:r>
            <w:r w:rsidRPr="00280888">
              <w:rPr>
                <w:rFonts w:eastAsia="Calibri" w:cs="Arial"/>
                <w:color w:val="000000"/>
                <w:szCs w:val="20"/>
              </w:rPr>
              <w:t xml:space="preserve"> 2017, </w:t>
            </w:r>
            <w:r w:rsidR="00B572BB">
              <w:rPr>
                <w:rFonts w:eastAsia="Calibri" w:cs="Arial"/>
                <w:color w:val="000000"/>
                <w:szCs w:val="20"/>
              </w:rPr>
              <w:t>3</w:t>
            </w:r>
          </w:p>
        </w:tc>
      </w:tr>
      <w:tr w:rsidR="00F22C22" w:rsidRPr="00280888" w14:paraId="1E204E83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36FDA4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39AD53DF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49775CF1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9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0335559B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Whether participants formed a consecutive, random or convenience series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3021DCCC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 xml:space="preserve">Random </w:t>
            </w:r>
          </w:p>
        </w:tc>
      </w:tr>
      <w:tr w:rsidR="00F22C22" w:rsidRPr="00280888" w14:paraId="666221AE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870BE3F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783F5BBD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  <w:r w:rsidRPr="00280888">
              <w:rPr>
                <w:rFonts w:eastAsia="Calibri" w:cs="Arial"/>
                <w:i/>
                <w:color w:val="000000"/>
                <w:szCs w:val="20"/>
              </w:rPr>
              <w:t>Test methods</w:t>
            </w: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31AF4E3C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10a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2D590EEB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Index test, in sufficient detail to allow replication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4C9E0CE9" w14:textId="16343732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 xml:space="preserve">Lung function questionnaire </w:t>
            </w:r>
            <w:r w:rsidR="00B572BB">
              <w:rPr>
                <w:rFonts w:eastAsia="Calibri" w:cs="Arial"/>
                <w:color w:val="000000"/>
                <w:szCs w:val="20"/>
              </w:rPr>
              <w:t>followed by Pocket spirometry, 3</w:t>
            </w:r>
          </w:p>
        </w:tc>
      </w:tr>
      <w:tr w:rsidR="00F22C22" w:rsidRPr="00280888" w14:paraId="4784F6D3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DB304A6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37C6387C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4A71C144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10b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09102DD7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Reference standard, in sufficient detail to allow replication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4CBB464E" w14:textId="081FE839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Post-bronchodilation spirometry conducted by trained researchers using a diagnostic quality portable spirometer, COPD acc</w:t>
            </w:r>
            <w:r w:rsidR="00B572BB">
              <w:rPr>
                <w:rFonts w:eastAsia="Calibri" w:cs="Arial"/>
                <w:color w:val="000000"/>
                <w:szCs w:val="20"/>
              </w:rPr>
              <w:t xml:space="preserve">ording </w:t>
            </w:r>
            <w:proofErr w:type="gramStart"/>
            <w:r w:rsidR="00B572BB">
              <w:rPr>
                <w:rFonts w:eastAsia="Calibri" w:cs="Arial"/>
                <w:color w:val="000000"/>
                <w:szCs w:val="20"/>
              </w:rPr>
              <w:t>to  the</w:t>
            </w:r>
            <w:proofErr w:type="gramEnd"/>
            <w:r w:rsidR="00B572BB">
              <w:rPr>
                <w:rFonts w:eastAsia="Calibri" w:cs="Arial"/>
                <w:color w:val="000000"/>
                <w:szCs w:val="20"/>
              </w:rPr>
              <w:t xml:space="preserve"> GOLD guideline, 3</w:t>
            </w:r>
          </w:p>
        </w:tc>
      </w:tr>
      <w:tr w:rsidR="00F22C22" w:rsidRPr="00280888" w14:paraId="31EC25A4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2FDEA59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72142F2C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0B6298D5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11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608DE1F1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Rationale for choosing the reference standard (if alternatives exist)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3E21CE17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 xml:space="preserve">Suggested by GOLD criteria and simple to apply </w:t>
            </w:r>
          </w:p>
        </w:tc>
      </w:tr>
      <w:tr w:rsidR="00F22C22" w:rsidRPr="00280888" w14:paraId="215F863C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B6CE3E3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2B6F571B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696D5FE7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12a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24050A7E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Definition of and rationale for test positivity cut-offs or result categories of the index test, 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70705AFD" w14:textId="14DD9F38" w:rsidR="00F22C22" w:rsidRPr="00280888" w:rsidRDefault="00B572BB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3</w:t>
            </w:r>
          </w:p>
        </w:tc>
      </w:tr>
      <w:tr w:rsidR="00F22C22" w:rsidRPr="00280888" w14:paraId="38CCECE2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8AD7C0B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627CA070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6223DED9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12b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152915D5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Definition of and rationale for test positivity cut-offs or result categories of the reference standard, 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64374E8A" w14:textId="45F904C9" w:rsidR="00F22C22" w:rsidRPr="00280888" w:rsidRDefault="00B572BB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3</w:t>
            </w:r>
          </w:p>
        </w:tc>
      </w:tr>
      <w:tr w:rsidR="00F22C22" w:rsidRPr="00280888" w14:paraId="17AD644D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8A87165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6112FA9E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302571D1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13a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278C206A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Whether clinical information and reference standard results were available to the performers/readers of the index test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45C452E8" w14:textId="66465AD7" w:rsidR="00F22C22" w:rsidRPr="00280888" w:rsidRDefault="00B572BB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No, 3</w:t>
            </w:r>
          </w:p>
        </w:tc>
      </w:tr>
      <w:tr w:rsidR="00F22C22" w:rsidRPr="00280888" w14:paraId="2DECBBCD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1EDA587" w14:textId="77777777" w:rsidR="00F22C22" w:rsidRPr="00280888" w:rsidDel="0039653F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44F417CA" w14:textId="77777777" w:rsidR="00F22C22" w:rsidRPr="00280888" w:rsidDel="0039653F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63418203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13b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6325A0ED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Whether clinical information and index test results were available to the assessors of the reference standard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359B9D42" w14:textId="2ABAF87F" w:rsidR="00F22C22" w:rsidRPr="00280888" w:rsidRDefault="00B572BB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No, 3</w:t>
            </w:r>
          </w:p>
        </w:tc>
      </w:tr>
      <w:tr w:rsidR="00F22C22" w:rsidRPr="00280888" w14:paraId="39C54C2C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DED849B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4C05260B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  <w:r w:rsidRPr="00280888">
              <w:rPr>
                <w:rFonts w:eastAsia="Calibri" w:cs="Arial"/>
                <w:i/>
                <w:color w:val="000000"/>
                <w:szCs w:val="20"/>
              </w:rPr>
              <w:t>Analysis</w:t>
            </w: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7C915806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14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6EEACAD3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Methods for estimating or comparing measures of diagnostic accuracy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4073E92D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6</w:t>
            </w:r>
          </w:p>
        </w:tc>
      </w:tr>
      <w:tr w:rsidR="00F22C22" w:rsidRPr="00280888" w14:paraId="43F320D3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08123E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0DB0C1B3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51039617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15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11A1D4B0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proofErr w:type="gramStart"/>
            <w:r w:rsidRPr="00280888">
              <w:rPr>
                <w:rFonts w:eastAsia="Calibri" w:cs="Arial"/>
                <w:color w:val="000000"/>
                <w:szCs w:val="20"/>
              </w:rPr>
              <w:t>How</w:t>
            </w:r>
            <w:proofErr w:type="gramEnd"/>
            <w:r w:rsidRPr="00280888">
              <w:rPr>
                <w:rFonts w:eastAsia="Calibri" w:cs="Arial"/>
                <w:color w:val="000000"/>
                <w:szCs w:val="20"/>
              </w:rPr>
              <w:t xml:space="preserve"> indeterminate index test or reference standard results were handled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08691FBC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No indeterminate index test</w:t>
            </w:r>
          </w:p>
        </w:tc>
      </w:tr>
      <w:tr w:rsidR="00F22C22" w:rsidRPr="00280888" w14:paraId="3394C991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13F1AF6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4CFA472D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38897432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16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0C3B7CC1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proofErr w:type="gramStart"/>
            <w:r w:rsidRPr="00280888">
              <w:rPr>
                <w:rFonts w:eastAsia="Calibri" w:cs="Arial"/>
                <w:color w:val="000000"/>
                <w:szCs w:val="20"/>
              </w:rPr>
              <w:t>How</w:t>
            </w:r>
            <w:proofErr w:type="gramEnd"/>
            <w:r w:rsidRPr="00280888">
              <w:rPr>
                <w:rFonts w:eastAsia="Calibri" w:cs="Arial"/>
                <w:color w:val="000000"/>
                <w:szCs w:val="20"/>
              </w:rPr>
              <w:t xml:space="preserve"> missing data on the index test and reference standard were handled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612DC2BD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Not included in the analysis</w:t>
            </w:r>
          </w:p>
        </w:tc>
      </w:tr>
      <w:tr w:rsidR="00F22C22" w:rsidRPr="00280888" w14:paraId="025AE33D" w14:textId="77777777" w:rsidTr="00C7596E">
        <w:trPr>
          <w:trHeight w:val="187"/>
        </w:trPr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6E0591A5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66B15C34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3D2B1B12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17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39BA55C2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Any analyses of variability in diagnostic accuracy, distinguishing pre-specified from exploratory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3C78D39C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No</w:t>
            </w:r>
          </w:p>
        </w:tc>
      </w:tr>
      <w:tr w:rsidR="00F22C22" w:rsidRPr="00280888" w14:paraId="3FF0AA15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3CC4D49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7FBDD737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30F646E7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18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730AD160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Intended sample size and how it was determined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010F3854" w14:textId="6A5E2051" w:rsidR="00F22C22" w:rsidRPr="00280888" w:rsidRDefault="00B572BB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3</w:t>
            </w:r>
          </w:p>
        </w:tc>
      </w:tr>
      <w:tr w:rsidR="00F22C22" w:rsidRPr="00280888" w14:paraId="61C90230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EB9D0FC" w14:textId="77777777" w:rsidR="00F22C22" w:rsidRPr="00280888" w:rsidRDefault="00F22C22" w:rsidP="00C7596E">
            <w:pPr>
              <w:spacing w:line="276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0992FAF6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cs="Arial"/>
                <w:color w:val="000000"/>
                <w:szCs w:val="20"/>
              </w:rPr>
              <w:br w:type="page"/>
            </w:r>
            <w:r w:rsidRPr="00280888">
              <w:rPr>
                <w:rFonts w:eastAsia="Calibri" w:cs="Arial"/>
                <w:b/>
                <w:color w:val="000000"/>
                <w:szCs w:val="20"/>
              </w:rPr>
              <w:t>RESULTS</w:t>
            </w: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66B277AC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67A5E630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627C9E12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</w:p>
        </w:tc>
      </w:tr>
      <w:tr w:rsidR="00F22C22" w:rsidRPr="00280888" w14:paraId="27E0E44F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65C99F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16F4BEF7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  <w:r w:rsidRPr="00280888">
              <w:rPr>
                <w:rFonts w:eastAsia="Calibri" w:cs="Arial"/>
                <w:i/>
                <w:color w:val="000000"/>
                <w:szCs w:val="20"/>
              </w:rPr>
              <w:t>Participants</w:t>
            </w: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464EDA47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19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5A18B9BF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Flow of participants, using a diagram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019ABA12" w14:textId="70245AF9" w:rsidR="00F22C22" w:rsidRPr="00280888" w:rsidRDefault="00B572BB" w:rsidP="00B572BB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4</w:t>
            </w:r>
          </w:p>
        </w:tc>
      </w:tr>
      <w:tr w:rsidR="00F22C22" w:rsidRPr="00280888" w14:paraId="2D286342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9A38523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11377E46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18F40A8A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20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65451211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Baseline demographic and clinical characteristics of participants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25D31063" w14:textId="7148FE6C" w:rsidR="00F22C22" w:rsidRPr="00280888" w:rsidRDefault="00B572BB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5</w:t>
            </w:r>
          </w:p>
        </w:tc>
      </w:tr>
      <w:tr w:rsidR="00F22C22" w:rsidRPr="00280888" w14:paraId="2167E571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174A4C9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72E26345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72074D5E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21a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1D300BE8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Distribution of severity of disease in those with the target condition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57458764" w14:textId="243F9A39" w:rsidR="00F22C22" w:rsidRPr="00280888" w:rsidRDefault="00B572BB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6</w:t>
            </w:r>
          </w:p>
        </w:tc>
      </w:tr>
      <w:tr w:rsidR="00F22C22" w:rsidRPr="00280888" w14:paraId="7CE0BE52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29D9D8EC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2563AA68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7B8D14FF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21b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6E6B63D5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Distribution of alternative diagnoses in those without the target condition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28E1E37B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Not assessed</w:t>
            </w:r>
          </w:p>
        </w:tc>
      </w:tr>
      <w:tr w:rsidR="00F22C22" w:rsidRPr="00280888" w14:paraId="7A831C60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4F24B6B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6E443CFB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4AE465B7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22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371EF320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Time interval and any clinical interventions between index test and reference standard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3961DDB4" w14:textId="01C260A0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 xml:space="preserve">Both the index test and reference standard tests were conducted on the </w:t>
            </w:r>
            <w:r w:rsidR="00B572BB">
              <w:rPr>
                <w:rFonts w:eastAsia="Calibri" w:cs="Arial"/>
                <w:color w:val="000000"/>
                <w:szCs w:val="20"/>
              </w:rPr>
              <w:t>same day within an hour, 3</w:t>
            </w:r>
          </w:p>
        </w:tc>
      </w:tr>
      <w:tr w:rsidR="00F22C22" w:rsidRPr="00280888" w14:paraId="4E613A51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2E494DA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662F19FA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  <w:r w:rsidRPr="00280888">
              <w:rPr>
                <w:rFonts w:eastAsia="Calibri" w:cs="Arial"/>
                <w:i/>
                <w:color w:val="000000"/>
                <w:szCs w:val="20"/>
              </w:rPr>
              <w:t>Test results</w:t>
            </w: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38048129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23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1FDBC69B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 xml:space="preserve">Cross tabulation of the index test results (or their distribution) </w:t>
            </w:r>
            <w:r w:rsidRPr="00280888">
              <w:rPr>
                <w:rFonts w:eastAsia="Calibri" w:cs="Arial"/>
                <w:color w:val="000000"/>
                <w:szCs w:val="20"/>
              </w:rPr>
              <w:br/>
              <w:t>by the results of the reference standard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4D5EF170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Not given</w:t>
            </w:r>
          </w:p>
        </w:tc>
      </w:tr>
      <w:tr w:rsidR="00F22C22" w:rsidRPr="00280888" w14:paraId="092E6F1C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3070D19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408E1920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2666BE70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24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4EA4A90D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Estimates of diagnostic accuracy and their precision (such as 95% confidence intervals)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1DF633D0" w14:textId="058E43C8" w:rsidR="00F22C22" w:rsidRPr="00280888" w:rsidRDefault="00B572BB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6,</w:t>
            </w:r>
            <w:r w:rsidR="00F22C22" w:rsidRPr="00280888">
              <w:rPr>
                <w:rFonts w:eastAsia="Calibri" w:cs="Arial"/>
                <w:color w:val="000000"/>
                <w:szCs w:val="20"/>
              </w:rPr>
              <w:t xml:space="preserve"> table 3</w:t>
            </w:r>
          </w:p>
        </w:tc>
      </w:tr>
      <w:tr w:rsidR="00F22C22" w:rsidRPr="00280888" w14:paraId="6C43F1E9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5692FA8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3F56197F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651CF254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25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22896E83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Any adverse events from performing the index test or the reference standard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0D6163F2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 xml:space="preserve">No adverse event </w:t>
            </w:r>
          </w:p>
        </w:tc>
      </w:tr>
      <w:tr w:rsidR="00F22C22" w:rsidRPr="00280888" w14:paraId="198AAEA4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A45DED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0DB3FE54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DISCUSSION</w:t>
            </w: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4D309CF4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5D021E92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355BB064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</w:p>
        </w:tc>
      </w:tr>
      <w:tr w:rsidR="00F22C22" w:rsidRPr="00280888" w14:paraId="2F92F226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85A99E6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46CF01F8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0E8B52D9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26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11F61AD0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 xml:space="preserve">Study limitations, including sources of potential bias, statistical uncertainty, and </w:t>
            </w:r>
            <w:proofErr w:type="spellStart"/>
            <w:r w:rsidRPr="00280888">
              <w:rPr>
                <w:rFonts w:eastAsia="Calibri" w:cs="Arial"/>
                <w:color w:val="000000"/>
                <w:szCs w:val="20"/>
              </w:rPr>
              <w:t>generalisability</w:t>
            </w:r>
            <w:proofErr w:type="spellEnd"/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296F5815" w14:textId="19F13453" w:rsidR="00F22C22" w:rsidRPr="00280888" w:rsidRDefault="00B572BB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9</w:t>
            </w:r>
          </w:p>
        </w:tc>
      </w:tr>
      <w:tr w:rsidR="00F22C22" w:rsidRPr="00280888" w14:paraId="48D567FF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3607173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15ED13DC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431F928C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27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2D45E478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Implications for practice, including the intended use and clinical role of the index test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6D5AA0BD" w14:textId="66965B02" w:rsidR="00F22C22" w:rsidRPr="00280888" w:rsidRDefault="00B572BB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>
              <w:rPr>
                <w:rFonts w:eastAsia="Calibri" w:cs="Arial"/>
                <w:color w:val="000000"/>
                <w:szCs w:val="20"/>
              </w:rPr>
              <w:t>9</w:t>
            </w:r>
          </w:p>
        </w:tc>
      </w:tr>
      <w:tr w:rsidR="00F22C22" w:rsidRPr="00280888" w14:paraId="58DB7F3E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E038CDC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293FAAFE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OTHER INFORMATION</w:t>
            </w: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0A8F884D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3F6CA406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45DD60E8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i/>
                <w:color w:val="000000"/>
                <w:szCs w:val="20"/>
              </w:rPr>
            </w:pPr>
          </w:p>
        </w:tc>
      </w:tr>
      <w:tr w:rsidR="00F22C22" w:rsidRPr="00280888" w14:paraId="200DCB98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77AD5AFE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5088AA93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26049D40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28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1A115D8B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Registration number and name of registry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273E674D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Not done</w:t>
            </w:r>
          </w:p>
        </w:tc>
      </w:tr>
      <w:tr w:rsidR="00F22C22" w:rsidRPr="00280888" w14:paraId="0AC8F3FF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4C4838CC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09B7B4E4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dotted" w:sz="6" w:space="0" w:color="5B9BD5"/>
            </w:tcBorders>
            <w:shd w:val="clear" w:color="auto" w:fill="auto"/>
          </w:tcPr>
          <w:p w14:paraId="67A34CF1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29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7ECBA9A4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Where the full study protocol can be accessed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dotted" w:sz="6" w:space="0" w:color="5B9BD5"/>
              <w:right w:val="nil"/>
            </w:tcBorders>
            <w:shd w:val="clear" w:color="auto" w:fill="auto"/>
          </w:tcPr>
          <w:p w14:paraId="6637EE97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NA</w:t>
            </w:r>
          </w:p>
        </w:tc>
      </w:tr>
      <w:tr w:rsidR="00F22C22" w:rsidRPr="00280888" w14:paraId="090E306E" w14:textId="77777777" w:rsidTr="00C7596E"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A4528A5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dotted" w:sz="6" w:space="0" w:color="5B9BD5"/>
              <w:left w:val="nil"/>
              <w:bottom w:val="nil"/>
              <w:right w:val="dotted" w:sz="6" w:space="0" w:color="5B9BD5"/>
            </w:tcBorders>
            <w:shd w:val="clear" w:color="auto" w:fill="auto"/>
          </w:tcPr>
          <w:p w14:paraId="2A3525D3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dotted" w:sz="6" w:space="0" w:color="5B9BD5"/>
              <w:left w:val="dotted" w:sz="6" w:space="0" w:color="5B9BD5"/>
              <w:bottom w:val="nil"/>
              <w:right w:val="dotted" w:sz="6" w:space="0" w:color="5B9BD5"/>
            </w:tcBorders>
            <w:shd w:val="clear" w:color="auto" w:fill="auto"/>
          </w:tcPr>
          <w:p w14:paraId="53F8C7FF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  <w:r w:rsidRPr="00280888">
              <w:rPr>
                <w:rFonts w:eastAsia="Calibri" w:cs="Arial"/>
                <w:b/>
                <w:color w:val="000000"/>
                <w:szCs w:val="20"/>
              </w:rPr>
              <w:t>30</w:t>
            </w:r>
          </w:p>
        </w:tc>
        <w:tc>
          <w:tcPr>
            <w:tcW w:w="7282" w:type="dxa"/>
            <w:tcBorders>
              <w:top w:val="dotted" w:sz="6" w:space="0" w:color="5B9BD5"/>
              <w:left w:val="dotted" w:sz="6" w:space="0" w:color="5B9BD5"/>
              <w:bottom w:val="nil"/>
              <w:right w:val="nil"/>
            </w:tcBorders>
            <w:shd w:val="clear" w:color="auto" w:fill="auto"/>
          </w:tcPr>
          <w:p w14:paraId="0A1D7242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Sources of funding and other support; role of funders</w:t>
            </w:r>
          </w:p>
        </w:tc>
        <w:tc>
          <w:tcPr>
            <w:tcW w:w="1692" w:type="dxa"/>
            <w:tcBorders>
              <w:top w:val="dotted" w:sz="6" w:space="0" w:color="5B9BD5"/>
              <w:left w:val="dotted" w:sz="6" w:space="0" w:color="5B9BD5"/>
              <w:bottom w:val="nil"/>
              <w:right w:val="nil"/>
            </w:tcBorders>
            <w:shd w:val="clear" w:color="auto" w:fill="auto"/>
          </w:tcPr>
          <w:p w14:paraId="26B501AE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  <w:r w:rsidRPr="00280888">
              <w:rPr>
                <w:rFonts w:eastAsia="Calibri" w:cs="Arial"/>
                <w:color w:val="000000"/>
                <w:szCs w:val="20"/>
              </w:rPr>
              <w:t>Yes</w:t>
            </w:r>
          </w:p>
        </w:tc>
      </w:tr>
      <w:tr w:rsidR="00F22C22" w:rsidRPr="00280888" w14:paraId="463A89B3" w14:textId="77777777" w:rsidTr="00C7596E">
        <w:trPr>
          <w:trHeight w:val="70"/>
        </w:trPr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06492A1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59D37A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12B082" w14:textId="77777777" w:rsidR="00F22C22" w:rsidRPr="00280888" w:rsidRDefault="00F22C22" w:rsidP="00C7596E">
            <w:pPr>
              <w:spacing w:line="276" w:lineRule="auto"/>
              <w:jc w:val="center"/>
              <w:rPr>
                <w:rFonts w:eastAsia="Calibri" w:cs="Arial"/>
                <w:b/>
                <w:color w:val="000000"/>
                <w:szCs w:val="20"/>
              </w:rPr>
            </w:pPr>
          </w:p>
        </w:tc>
        <w:tc>
          <w:tcPr>
            <w:tcW w:w="72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0A5480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589435" w14:textId="77777777" w:rsidR="00F22C22" w:rsidRPr="00280888" w:rsidRDefault="00F22C22" w:rsidP="00C7596E">
            <w:pPr>
              <w:spacing w:line="276" w:lineRule="auto"/>
              <w:rPr>
                <w:rFonts w:eastAsia="Calibri" w:cs="Arial"/>
                <w:color w:val="000000"/>
                <w:szCs w:val="20"/>
              </w:rPr>
            </w:pPr>
          </w:p>
        </w:tc>
      </w:tr>
    </w:tbl>
    <w:bookmarkEnd w:id="0"/>
    <w:p w14:paraId="70AF8138" w14:textId="7DE12AD8" w:rsidR="006D27E5" w:rsidRDefault="00F22C22">
      <w:r>
        <w:t xml:space="preserve">Notes: Adapted from </w:t>
      </w:r>
      <w:r w:rsidRPr="00F22C22">
        <w:t xml:space="preserve">Cohen JF, </w:t>
      </w:r>
      <w:proofErr w:type="spellStart"/>
      <w:r w:rsidRPr="00F22C22">
        <w:t>Korevaar</w:t>
      </w:r>
      <w:proofErr w:type="spellEnd"/>
      <w:r w:rsidRPr="00F22C22">
        <w:t xml:space="preserve"> DA, Altman DG, et al. STARD 2015 guidelines for reporting diagnostic accuracy studies: explanation and elaboration. </w:t>
      </w:r>
      <w:r w:rsidRPr="00F22C22">
        <w:rPr>
          <w:i/>
          <w:iCs/>
        </w:rPr>
        <w:t>BMJ Open</w:t>
      </w:r>
      <w:r w:rsidRPr="00F22C22">
        <w:t>. 2016;6(11</w:t>
      </w:r>
      <w:proofErr w:type="gramStart"/>
      <w:r w:rsidRPr="00F22C22">
        <w:t>):e</w:t>
      </w:r>
      <w:proofErr w:type="gramEnd"/>
      <w:r w:rsidRPr="00F22C22">
        <w:t>012799</w:t>
      </w:r>
      <w:r w:rsidR="00E972A7">
        <w:t xml:space="preserve">. </w:t>
      </w:r>
      <w:r w:rsidR="00E972A7" w:rsidRPr="00E972A7">
        <w:t xml:space="preserve">Creative Commons Attribution </w:t>
      </w:r>
      <w:proofErr w:type="gramStart"/>
      <w:r w:rsidR="00E972A7" w:rsidRPr="00E972A7">
        <w:t>Non Commercial</w:t>
      </w:r>
      <w:proofErr w:type="gramEnd"/>
      <w:r w:rsidR="00E972A7" w:rsidRPr="00E972A7">
        <w:t xml:space="preserve"> (CC BY-NC 4.0)</w:t>
      </w:r>
      <w:r w:rsidR="00E972A7">
        <w:t xml:space="preserve">; </w:t>
      </w:r>
      <w:r w:rsidR="00E972A7" w:rsidRPr="00E972A7">
        <w:t>http://creativecommons.org/licenses/by-nc/4.0/</w:t>
      </w:r>
      <w:r w:rsidR="00E972A7">
        <w:t xml:space="preserve">. </w:t>
      </w:r>
    </w:p>
    <w:p w14:paraId="4235A850" w14:textId="77777777" w:rsidR="006D27E5" w:rsidRDefault="006D27E5">
      <w:pPr>
        <w:spacing w:after="160" w:line="259" w:lineRule="auto"/>
      </w:pPr>
      <w:r>
        <w:br w:type="page"/>
      </w:r>
    </w:p>
    <w:p w14:paraId="1F86EB0B" w14:textId="77777777" w:rsidR="006D27E5" w:rsidRDefault="006D27E5" w:rsidP="006D27E5">
      <w:pPr>
        <w:rPr>
          <w:rFonts w:ascii="Times New Roman" w:hAnsi="Times New Roman"/>
          <w:szCs w:val="20"/>
        </w:rPr>
      </w:pPr>
    </w:p>
    <w:p w14:paraId="15F3C0A4" w14:textId="77777777" w:rsidR="006D27E5" w:rsidRDefault="006D27E5" w:rsidP="006D27E5">
      <w:pPr>
        <w:spacing w:before="7"/>
        <w:rPr>
          <w:rFonts w:ascii="Times New Roman" w:hAnsi="Times New Roman"/>
          <w:sz w:val="17"/>
          <w:szCs w:val="17"/>
        </w:rPr>
      </w:pPr>
    </w:p>
    <w:p w14:paraId="74A3CEF5" w14:textId="06A7D0FE" w:rsidR="006D27E5" w:rsidRPr="006D27E5" w:rsidRDefault="006D27E5" w:rsidP="006D27E5">
      <w:pPr>
        <w:pStyle w:val="BodyText"/>
        <w:rPr>
          <w:rFonts w:cs="Arial"/>
          <w:b w:val="0"/>
          <w:bCs w:val="0"/>
          <w:sz w:val="20"/>
          <w:szCs w:val="20"/>
        </w:rPr>
      </w:pPr>
      <w:r w:rsidRPr="006D27E5">
        <w:rPr>
          <w:sz w:val="20"/>
          <w:szCs w:val="20"/>
        </w:rPr>
        <w:t xml:space="preserve">Table S2: The </w:t>
      </w:r>
      <w:r w:rsidRPr="006D27E5">
        <w:rPr>
          <w:spacing w:val="-1"/>
          <w:sz w:val="20"/>
          <w:szCs w:val="20"/>
        </w:rPr>
        <w:t>diagnostic</w:t>
      </w:r>
      <w:r w:rsidRPr="006D27E5">
        <w:rPr>
          <w:sz w:val="20"/>
          <w:szCs w:val="20"/>
        </w:rPr>
        <w:t xml:space="preserve"> </w:t>
      </w:r>
      <w:r w:rsidRPr="006D27E5">
        <w:rPr>
          <w:spacing w:val="-1"/>
          <w:sz w:val="20"/>
          <w:szCs w:val="20"/>
        </w:rPr>
        <w:t>performance</w:t>
      </w:r>
      <w:r w:rsidRPr="006D27E5">
        <w:rPr>
          <w:sz w:val="20"/>
          <w:szCs w:val="20"/>
        </w:rPr>
        <w:t xml:space="preserve"> of </w:t>
      </w:r>
      <w:r w:rsidRPr="006D27E5">
        <w:rPr>
          <w:spacing w:val="-1"/>
          <w:sz w:val="20"/>
          <w:szCs w:val="20"/>
        </w:rPr>
        <w:t>COPD</w:t>
      </w:r>
      <w:r w:rsidRPr="006D27E5">
        <w:rPr>
          <w:sz w:val="20"/>
          <w:szCs w:val="20"/>
        </w:rPr>
        <w:t xml:space="preserve"> detection</w:t>
      </w:r>
      <w:r w:rsidRPr="006D27E5">
        <w:rPr>
          <w:spacing w:val="-2"/>
          <w:sz w:val="20"/>
          <w:szCs w:val="20"/>
        </w:rPr>
        <w:t xml:space="preserve"> </w:t>
      </w:r>
      <w:r w:rsidRPr="006D27E5">
        <w:rPr>
          <w:sz w:val="20"/>
          <w:szCs w:val="20"/>
        </w:rPr>
        <w:t>by</w:t>
      </w:r>
      <w:r w:rsidRPr="006D27E5">
        <w:rPr>
          <w:spacing w:val="-2"/>
          <w:sz w:val="20"/>
          <w:szCs w:val="20"/>
        </w:rPr>
        <w:t xml:space="preserve"> </w:t>
      </w:r>
      <w:r w:rsidRPr="006D27E5">
        <w:rPr>
          <w:spacing w:val="-1"/>
          <w:sz w:val="20"/>
          <w:szCs w:val="20"/>
        </w:rPr>
        <w:t>individual</w:t>
      </w:r>
      <w:r w:rsidRPr="006D27E5">
        <w:rPr>
          <w:sz w:val="20"/>
          <w:szCs w:val="20"/>
        </w:rPr>
        <w:t xml:space="preserve"> </w:t>
      </w:r>
      <w:r w:rsidRPr="006D27E5">
        <w:rPr>
          <w:spacing w:val="-1"/>
          <w:sz w:val="20"/>
          <w:szCs w:val="20"/>
        </w:rPr>
        <w:t>community</w:t>
      </w:r>
      <w:r w:rsidRPr="006D27E5">
        <w:rPr>
          <w:spacing w:val="-2"/>
          <w:sz w:val="20"/>
          <w:szCs w:val="20"/>
        </w:rPr>
        <w:t xml:space="preserve"> </w:t>
      </w:r>
      <w:r w:rsidRPr="006D27E5">
        <w:rPr>
          <w:spacing w:val="-1"/>
          <w:sz w:val="20"/>
          <w:szCs w:val="20"/>
        </w:rPr>
        <w:t>health</w:t>
      </w:r>
      <w:r w:rsidRPr="006D27E5">
        <w:rPr>
          <w:spacing w:val="-2"/>
          <w:sz w:val="20"/>
          <w:szCs w:val="20"/>
        </w:rPr>
        <w:t xml:space="preserve"> </w:t>
      </w:r>
      <w:r w:rsidRPr="006D27E5">
        <w:rPr>
          <w:spacing w:val="-1"/>
          <w:sz w:val="20"/>
          <w:szCs w:val="20"/>
        </w:rPr>
        <w:t>workers</w:t>
      </w:r>
      <w:r w:rsidRPr="006D27E5">
        <w:rPr>
          <w:sz w:val="20"/>
          <w:szCs w:val="20"/>
        </w:rPr>
        <w:t xml:space="preserve"> </w:t>
      </w:r>
      <w:r w:rsidRPr="006D27E5">
        <w:rPr>
          <w:spacing w:val="-1"/>
          <w:sz w:val="20"/>
          <w:szCs w:val="20"/>
        </w:rPr>
        <w:t>using</w:t>
      </w:r>
      <w:r w:rsidRPr="006D27E5">
        <w:rPr>
          <w:sz w:val="20"/>
          <w:szCs w:val="20"/>
        </w:rPr>
        <w:t xml:space="preserve"> a pocket spirometer</w:t>
      </w:r>
      <w:r w:rsidRPr="006D27E5">
        <w:rPr>
          <w:spacing w:val="-2"/>
          <w:sz w:val="20"/>
          <w:szCs w:val="20"/>
        </w:rPr>
        <w:t xml:space="preserve"> </w:t>
      </w:r>
      <w:r w:rsidRPr="006D27E5">
        <w:rPr>
          <w:spacing w:val="-1"/>
          <w:sz w:val="20"/>
          <w:szCs w:val="20"/>
        </w:rPr>
        <w:t>(PS)</w:t>
      </w:r>
      <w:r w:rsidRPr="006D27E5">
        <w:rPr>
          <w:sz w:val="20"/>
          <w:szCs w:val="20"/>
        </w:rPr>
        <w:t xml:space="preserve"> </w:t>
      </w:r>
      <w:r w:rsidRPr="006D27E5">
        <w:rPr>
          <w:spacing w:val="-1"/>
          <w:sz w:val="20"/>
          <w:szCs w:val="20"/>
        </w:rPr>
        <w:t>against</w:t>
      </w:r>
      <w:r w:rsidRPr="006D27E5">
        <w:rPr>
          <w:sz w:val="20"/>
          <w:szCs w:val="20"/>
        </w:rPr>
        <w:t xml:space="preserve"> </w:t>
      </w:r>
      <w:r w:rsidRPr="006D27E5">
        <w:rPr>
          <w:spacing w:val="-1"/>
          <w:sz w:val="20"/>
          <w:szCs w:val="20"/>
        </w:rPr>
        <w:t>the</w:t>
      </w:r>
      <w:r w:rsidRPr="006D27E5">
        <w:rPr>
          <w:sz w:val="20"/>
          <w:szCs w:val="20"/>
        </w:rPr>
        <w:t xml:space="preserve"> </w:t>
      </w:r>
      <w:r w:rsidRPr="006D27E5">
        <w:rPr>
          <w:spacing w:val="-1"/>
          <w:sz w:val="20"/>
          <w:szCs w:val="20"/>
        </w:rPr>
        <w:t>post-broncho-dilation</w:t>
      </w:r>
      <w:r w:rsidRPr="006D27E5">
        <w:rPr>
          <w:spacing w:val="-2"/>
          <w:sz w:val="20"/>
          <w:szCs w:val="20"/>
        </w:rPr>
        <w:t xml:space="preserve"> </w:t>
      </w:r>
      <w:proofErr w:type="gramStart"/>
      <w:r w:rsidRPr="006D27E5">
        <w:rPr>
          <w:spacing w:val="-1"/>
          <w:sz w:val="20"/>
          <w:szCs w:val="20"/>
        </w:rPr>
        <w:t>spirometry</w:t>
      </w:r>
      <w:proofErr w:type="gramEnd"/>
    </w:p>
    <w:p w14:paraId="4B478411" w14:textId="77777777" w:rsidR="006D27E5" w:rsidRDefault="006D27E5" w:rsidP="006D27E5">
      <w:pPr>
        <w:spacing w:before="8"/>
        <w:rPr>
          <w:rFonts w:eastAsia="Arial" w:cs="Arial"/>
          <w:b/>
          <w:bCs/>
          <w:sz w:val="14"/>
          <w:szCs w:val="14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6"/>
        <w:gridCol w:w="1590"/>
        <w:gridCol w:w="1630"/>
        <w:gridCol w:w="1645"/>
        <w:gridCol w:w="1645"/>
        <w:gridCol w:w="1647"/>
        <w:gridCol w:w="1647"/>
        <w:gridCol w:w="1663"/>
        <w:gridCol w:w="1505"/>
      </w:tblGrid>
      <w:tr w:rsidR="006D27E5" w14:paraId="6F4E437B" w14:textId="77777777" w:rsidTr="00C7596E">
        <w:trPr>
          <w:trHeight w:hRule="exact" w:val="266"/>
        </w:trPr>
        <w:tc>
          <w:tcPr>
            <w:tcW w:w="1976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1A24BC8" w14:textId="77777777" w:rsidR="006D27E5" w:rsidRDefault="006D27E5" w:rsidP="00C7596E">
            <w:pPr>
              <w:pStyle w:val="TableParagraph"/>
              <w:spacing w:line="205" w:lineRule="exact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LFTs</w:t>
            </w:r>
          </w:p>
        </w:tc>
        <w:tc>
          <w:tcPr>
            <w:tcW w:w="159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1A41F5B3" w14:textId="77777777" w:rsidR="006D27E5" w:rsidRDefault="006D27E5" w:rsidP="00C7596E">
            <w:pPr>
              <w:pStyle w:val="TableParagraph"/>
              <w:spacing w:line="205" w:lineRule="exact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CHW*1</w:t>
            </w:r>
          </w:p>
        </w:tc>
        <w:tc>
          <w:tcPr>
            <w:tcW w:w="163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F7B96C9" w14:textId="77777777" w:rsidR="006D27E5" w:rsidRDefault="006D27E5" w:rsidP="00C7596E">
            <w:pPr>
              <w:pStyle w:val="TableParagraph"/>
              <w:spacing w:line="205" w:lineRule="exact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CHW2</w:t>
            </w:r>
          </w:p>
        </w:tc>
        <w:tc>
          <w:tcPr>
            <w:tcW w:w="16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73549726" w14:textId="77777777" w:rsidR="006D27E5" w:rsidRDefault="006D27E5" w:rsidP="00C7596E">
            <w:pPr>
              <w:pStyle w:val="TableParagraph"/>
              <w:spacing w:line="205" w:lineRule="exact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CHW3</w:t>
            </w:r>
          </w:p>
        </w:tc>
        <w:tc>
          <w:tcPr>
            <w:tcW w:w="164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0F379002" w14:textId="77777777" w:rsidR="006D27E5" w:rsidRDefault="006D27E5" w:rsidP="00C7596E">
            <w:pPr>
              <w:pStyle w:val="TableParagraph"/>
              <w:spacing w:line="205" w:lineRule="exact"/>
              <w:ind w:lef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CHW4</w:t>
            </w:r>
          </w:p>
        </w:tc>
        <w:tc>
          <w:tcPr>
            <w:tcW w:w="16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619C524C" w14:textId="77777777" w:rsidR="006D27E5" w:rsidRDefault="006D27E5" w:rsidP="00C7596E">
            <w:pPr>
              <w:pStyle w:val="TableParagraph"/>
              <w:spacing w:line="205" w:lineRule="exact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CHW5</w:t>
            </w:r>
          </w:p>
        </w:tc>
        <w:tc>
          <w:tcPr>
            <w:tcW w:w="1647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50E28F1" w14:textId="77777777" w:rsidR="006D27E5" w:rsidRDefault="006D27E5" w:rsidP="00C7596E">
            <w:pPr>
              <w:pStyle w:val="TableParagraph"/>
              <w:spacing w:line="205" w:lineRule="exact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CHW6</w:t>
            </w:r>
          </w:p>
        </w:tc>
        <w:tc>
          <w:tcPr>
            <w:tcW w:w="1663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B457EA4" w14:textId="77777777" w:rsidR="006D27E5" w:rsidRDefault="006D27E5" w:rsidP="00C7596E">
            <w:pPr>
              <w:pStyle w:val="TableParagraph"/>
              <w:spacing w:line="205" w:lineRule="exact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CHW7</w:t>
            </w:r>
          </w:p>
        </w:tc>
        <w:tc>
          <w:tcPr>
            <w:tcW w:w="150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14:paraId="4418324B" w14:textId="77777777" w:rsidR="006D27E5" w:rsidRDefault="006D27E5" w:rsidP="00C7596E">
            <w:pPr>
              <w:pStyle w:val="TableParagraph"/>
              <w:spacing w:line="205" w:lineRule="exact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CHW8</w:t>
            </w:r>
          </w:p>
        </w:tc>
      </w:tr>
      <w:tr w:rsidR="006D27E5" w14:paraId="41B8CAA7" w14:textId="77777777" w:rsidTr="00C7596E">
        <w:trPr>
          <w:trHeight w:hRule="exact" w:val="311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287FB687" w14:textId="77777777" w:rsidR="006D27E5" w:rsidRDefault="006D27E5" w:rsidP="00C7596E">
            <w:pPr>
              <w:pStyle w:val="TableParagraph"/>
              <w:spacing w:before="4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Number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 PS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468A21CC" w14:textId="77777777" w:rsidR="006D27E5" w:rsidRDefault="006D27E5" w:rsidP="00C7596E">
            <w:pPr>
              <w:pStyle w:val="TableParagraph"/>
              <w:spacing w:before="4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C3F7743" w14:textId="77777777" w:rsidR="006D27E5" w:rsidRDefault="006D27E5" w:rsidP="00C7596E">
            <w:pPr>
              <w:pStyle w:val="TableParagraph"/>
              <w:spacing w:before="42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30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69CF0B3F" w14:textId="77777777" w:rsidR="006D27E5" w:rsidRDefault="006D27E5" w:rsidP="00C7596E">
            <w:pPr>
              <w:pStyle w:val="TableParagraph"/>
              <w:spacing w:before="4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52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46EF5BC9" w14:textId="77777777" w:rsidR="006D27E5" w:rsidRDefault="006D27E5" w:rsidP="00C7596E">
            <w:pPr>
              <w:pStyle w:val="TableParagraph"/>
              <w:spacing w:before="42"/>
              <w:ind w:lef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48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67A0F713" w14:textId="77777777" w:rsidR="006D27E5" w:rsidRDefault="006D27E5" w:rsidP="00C7596E">
            <w:pPr>
              <w:pStyle w:val="TableParagraph"/>
              <w:spacing w:before="4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5337191" w14:textId="77777777" w:rsidR="006D27E5" w:rsidRDefault="006D27E5" w:rsidP="00C7596E">
            <w:pPr>
              <w:pStyle w:val="TableParagraph"/>
              <w:spacing w:before="4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17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41987D1A" w14:textId="77777777" w:rsidR="006D27E5" w:rsidRDefault="006D27E5" w:rsidP="00C7596E">
            <w:pPr>
              <w:pStyle w:val="TableParagraph"/>
              <w:spacing w:before="4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14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1204157B" w14:textId="77777777" w:rsidR="006D27E5" w:rsidRDefault="006D27E5" w:rsidP="00C7596E">
            <w:pPr>
              <w:pStyle w:val="TableParagraph"/>
              <w:spacing w:before="42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</w:t>
            </w:r>
          </w:p>
        </w:tc>
      </w:tr>
      <w:tr w:rsidR="006D27E5" w14:paraId="788D06BE" w14:textId="77777777" w:rsidTr="00C7596E">
        <w:trPr>
          <w:trHeight w:hRule="exact" w:val="62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694340A2" w14:textId="77777777" w:rsidR="006D27E5" w:rsidRDefault="006D27E5" w:rsidP="00C7596E">
            <w:pPr>
              <w:pStyle w:val="TableParagraph"/>
              <w:spacing w:before="43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Sensitivity,</w:t>
            </w:r>
            <w:r>
              <w:rPr>
                <w:rFonts w:ascii="Arial"/>
                <w:sz w:val="18"/>
              </w:rPr>
              <w:t xml:space="preserve"> %</w:t>
            </w:r>
          </w:p>
          <w:p w14:paraId="54136A21" w14:textId="77777777" w:rsidR="006D27E5" w:rsidRDefault="006D27E5" w:rsidP="00C7596E">
            <w:pPr>
              <w:pStyle w:val="TableParagraph"/>
              <w:spacing w:before="10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(95% CI)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07DB67AE" w14:textId="77777777" w:rsidR="006D27E5" w:rsidRDefault="006D27E5" w:rsidP="00C7596E">
            <w:pPr>
              <w:pStyle w:val="TableParagraph"/>
              <w:spacing w:before="43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70.6 </w:t>
            </w:r>
            <w:r>
              <w:rPr>
                <w:rFonts w:ascii="Arial"/>
                <w:spacing w:val="-1"/>
                <w:sz w:val="18"/>
              </w:rPr>
              <w:t>(44-89.7)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7254313" w14:textId="77777777" w:rsidR="006D27E5" w:rsidRDefault="006D27E5" w:rsidP="00C7596E">
            <w:pPr>
              <w:pStyle w:val="TableParagraph"/>
              <w:spacing w:before="43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33.3 </w:t>
            </w:r>
            <w:r>
              <w:rPr>
                <w:rFonts w:ascii="Arial"/>
                <w:spacing w:val="-1"/>
                <w:sz w:val="18"/>
              </w:rPr>
              <w:t>(0.84-90.6)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3B8AE09B" w14:textId="77777777" w:rsidR="006D27E5" w:rsidRDefault="006D27E5" w:rsidP="00C7596E">
            <w:pPr>
              <w:pStyle w:val="TableParagraph"/>
              <w:spacing w:before="43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81.8 </w:t>
            </w:r>
            <w:r>
              <w:rPr>
                <w:rFonts w:ascii="Arial"/>
                <w:spacing w:val="-1"/>
                <w:sz w:val="18"/>
              </w:rPr>
              <w:t>(48.2-97.7)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59D776B2" w14:textId="77777777" w:rsidR="006D27E5" w:rsidRDefault="006D27E5" w:rsidP="00C7596E">
            <w:pPr>
              <w:pStyle w:val="TableParagraph"/>
              <w:spacing w:before="43"/>
              <w:ind w:lef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83.3 </w:t>
            </w:r>
            <w:r>
              <w:rPr>
                <w:rFonts w:ascii="Arial"/>
                <w:spacing w:val="-1"/>
                <w:sz w:val="18"/>
              </w:rPr>
              <w:t>(35.9-99.6)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9F16315" w14:textId="77777777" w:rsidR="006D27E5" w:rsidRDefault="006D27E5" w:rsidP="00C7596E">
            <w:pPr>
              <w:pStyle w:val="TableParagraph"/>
              <w:spacing w:before="43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100 </w:t>
            </w:r>
            <w:r>
              <w:rPr>
                <w:rFonts w:ascii="Arial"/>
                <w:spacing w:val="-1"/>
                <w:sz w:val="18"/>
              </w:rPr>
              <w:t>(39.8-100)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C72DCFD" w14:textId="77777777" w:rsidR="006D27E5" w:rsidRDefault="006D27E5" w:rsidP="00C7596E">
            <w:pPr>
              <w:pStyle w:val="TableParagraph"/>
              <w:spacing w:before="43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50 </w:t>
            </w:r>
            <w:r>
              <w:rPr>
                <w:rFonts w:ascii="Arial"/>
                <w:spacing w:val="-1"/>
                <w:sz w:val="18"/>
              </w:rPr>
              <w:t>(11.8-88.2)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5D94D73C" w14:textId="77777777" w:rsidR="006D27E5" w:rsidRDefault="006D27E5" w:rsidP="00C7596E">
            <w:pPr>
              <w:pStyle w:val="TableParagraph"/>
              <w:spacing w:before="43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57.1 </w:t>
            </w:r>
            <w:r>
              <w:rPr>
                <w:rFonts w:ascii="Arial"/>
                <w:spacing w:val="-1"/>
                <w:sz w:val="18"/>
              </w:rPr>
              <w:t>(18.4-90.1)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212066B" w14:textId="77777777" w:rsidR="006D27E5" w:rsidRDefault="006D27E5" w:rsidP="00C7596E">
            <w:pPr>
              <w:pStyle w:val="TableParagraph"/>
              <w:spacing w:before="43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Not </w:t>
            </w:r>
            <w:r>
              <w:rPr>
                <w:rFonts w:ascii="Arial"/>
                <w:spacing w:val="-1"/>
                <w:sz w:val="18"/>
              </w:rPr>
              <w:t>calculated</w:t>
            </w:r>
          </w:p>
        </w:tc>
      </w:tr>
      <w:tr w:rsidR="006D27E5" w14:paraId="15734CF6" w14:textId="77777777" w:rsidTr="00C7596E">
        <w:trPr>
          <w:trHeight w:hRule="exact" w:val="622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554898FD" w14:textId="77777777" w:rsidR="006D27E5" w:rsidRDefault="006D27E5" w:rsidP="00C7596E">
            <w:pPr>
              <w:pStyle w:val="TableParagraph"/>
              <w:spacing w:before="4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Specificity,</w:t>
            </w:r>
            <w:r>
              <w:rPr>
                <w:rFonts w:ascii="Arial"/>
                <w:sz w:val="18"/>
              </w:rPr>
              <w:t xml:space="preserve"> %</w:t>
            </w:r>
          </w:p>
          <w:p w14:paraId="5D220663" w14:textId="77777777" w:rsidR="006D27E5" w:rsidRDefault="006D27E5" w:rsidP="00C7596E">
            <w:pPr>
              <w:pStyle w:val="TableParagraph"/>
              <w:spacing w:before="105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(95% CI)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7D5BF40E" w14:textId="77777777" w:rsidR="006D27E5" w:rsidRDefault="006D27E5" w:rsidP="00C7596E">
            <w:pPr>
              <w:pStyle w:val="TableParagraph"/>
              <w:spacing w:before="4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75.8 </w:t>
            </w:r>
            <w:r>
              <w:rPr>
                <w:rFonts w:ascii="Arial"/>
                <w:spacing w:val="-1"/>
                <w:sz w:val="18"/>
              </w:rPr>
              <w:t>(57.7-88.9)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BAEB319" w14:textId="77777777" w:rsidR="006D27E5" w:rsidRDefault="006D27E5" w:rsidP="00C7596E">
            <w:pPr>
              <w:pStyle w:val="TableParagraph"/>
              <w:spacing w:before="42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92.6 </w:t>
            </w:r>
            <w:r>
              <w:rPr>
                <w:rFonts w:ascii="Arial"/>
                <w:spacing w:val="-1"/>
                <w:sz w:val="18"/>
              </w:rPr>
              <w:t>(75.7-99.1)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0819A339" w14:textId="77777777" w:rsidR="006D27E5" w:rsidRDefault="006D27E5" w:rsidP="00C7596E">
            <w:pPr>
              <w:pStyle w:val="TableParagraph"/>
              <w:spacing w:before="4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78.0 </w:t>
            </w:r>
            <w:r>
              <w:rPr>
                <w:rFonts w:ascii="Arial"/>
                <w:spacing w:val="-1"/>
                <w:sz w:val="18"/>
              </w:rPr>
              <w:t>(62.4-89.4)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5A976CB7" w14:textId="77777777" w:rsidR="006D27E5" w:rsidRDefault="006D27E5" w:rsidP="00C7596E">
            <w:pPr>
              <w:pStyle w:val="TableParagraph"/>
              <w:spacing w:before="42"/>
              <w:ind w:lef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83.3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(68.6-93.0)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E328C5B" w14:textId="77777777" w:rsidR="006D27E5" w:rsidRDefault="006D27E5" w:rsidP="00C7596E">
            <w:pPr>
              <w:pStyle w:val="TableParagraph"/>
              <w:spacing w:before="4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88.2 </w:t>
            </w:r>
            <w:r>
              <w:rPr>
                <w:rFonts w:ascii="Arial"/>
                <w:spacing w:val="-1"/>
                <w:sz w:val="18"/>
              </w:rPr>
              <w:t>(63.6-98.5)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43F8421" w14:textId="77777777" w:rsidR="006D27E5" w:rsidRDefault="006D27E5" w:rsidP="00C7596E">
            <w:pPr>
              <w:pStyle w:val="TableParagraph"/>
              <w:spacing w:before="4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63.6 </w:t>
            </w:r>
            <w:r>
              <w:rPr>
                <w:rFonts w:ascii="Arial"/>
                <w:spacing w:val="-1"/>
                <w:sz w:val="18"/>
              </w:rPr>
              <w:t>(30.8-89.1)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43BCD69B" w14:textId="77777777" w:rsidR="006D27E5" w:rsidRDefault="006D27E5" w:rsidP="00C7596E">
            <w:pPr>
              <w:pStyle w:val="TableParagraph"/>
              <w:spacing w:before="4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71.4 </w:t>
            </w:r>
            <w:r>
              <w:rPr>
                <w:rFonts w:ascii="Arial"/>
                <w:spacing w:val="-1"/>
                <w:sz w:val="18"/>
              </w:rPr>
              <w:t>(29.0-96.3)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E81D273" w14:textId="77777777" w:rsidR="006D27E5" w:rsidRDefault="006D27E5" w:rsidP="00C7596E">
            <w:pPr>
              <w:pStyle w:val="TableParagraph"/>
              <w:spacing w:before="42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Not </w:t>
            </w:r>
            <w:r>
              <w:rPr>
                <w:rFonts w:ascii="Arial"/>
                <w:spacing w:val="-1"/>
                <w:sz w:val="18"/>
              </w:rPr>
              <w:t>calculated</w:t>
            </w:r>
          </w:p>
        </w:tc>
      </w:tr>
      <w:tr w:rsidR="006D27E5" w14:paraId="4396EA30" w14:textId="77777777" w:rsidTr="00C7596E">
        <w:trPr>
          <w:trHeight w:hRule="exact" w:val="421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035C4247" w14:textId="77777777" w:rsidR="006D27E5" w:rsidRDefault="006D27E5" w:rsidP="00C7596E">
            <w:pPr>
              <w:pStyle w:val="TableParagraph"/>
              <w:spacing w:before="4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ROC</w:t>
            </w:r>
            <w:r>
              <w:rPr>
                <w:rFonts w:ascii="Arial"/>
                <w:sz w:val="18"/>
              </w:rPr>
              <w:t xml:space="preserve"> area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05674728" w14:textId="77777777" w:rsidR="006D27E5" w:rsidRDefault="006D27E5" w:rsidP="00C7596E">
            <w:pPr>
              <w:pStyle w:val="TableParagraph"/>
              <w:spacing w:before="4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0.73 </w:t>
            </w:r>
            <w:r>
              <w:rPr>
                <w:rFonts w:ascii="Arial"/>
                <w:spacing w:val="-1"/>
                <w:sz w:val="18"/>
              </w:rPr>
              <w:t>(0.60-0.87)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6218732" w14:textId="77777777" w:rsidR="006D27E5" w:rsidRDefault="006D27E5" w:rsidP="00C7596E">
            <w:pPr>
              <w:pStyle w:val="TableParagraph"/>
              <w:spacing w:before="42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0.63 </w:t>
            </w:r>
            <w:r>
              <w:rPr>
                <w:rFonts w:ascii="Arial"/>
                <w:spacing w:val="-1"/>
                <w:sz w:val="18"/>
              </w:rPr>
              <w:t>(0.30-0.96)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2F4C75D0" w14:textId="77777777" w:rsidR="006D27E5" w:rsidRDefault="006D27E5" w:rsidP="00C7596E">
            <w:pPr>
              <w:pStyle w:val="TableParagraph"/>
              <w:spacing w:before="4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0.80 </w:t>
            </w:r>
            <w:r>
              <w:rPr>
                <w:rFonts w:ascii="Arial"/>
                <w:spacing w:val="-1"/>
                <w:sz w:val="18"/>
              </w:rPr>
              <w:t>(0.66-0.94)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23506E94" w14:textId="77777777" w:rsidR="006D27E5" w:rsidRDefault="006D27E5" w:rsidP="00C7596E">
            <w:pPr>
              <w:pStyle w:val="TableParagraph"/>
              <w:spacing w:before="42"/>
              <w:ind w:lef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0.83 </w:t>
            </w:r>
            <w:r>
              <w:rPr>
                <w:rFonts w:ascii="Arial"/>
                <w:spacing w:val="-1"/>
                <w:sz w:val="18"/>
              </w:rPr>
              <w:t>(0.66-1.00)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FAED837" w14:textId="77777777" w:rsidR="006D27E5" w:rsidRDefault="006D27E5" w:rsidP="00C7596E">
            <w:pPr>
              <w:pStyle w:val="TableParagraph"/>
              <w:spacing w:before="4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0.94 </w:t>
            </w:r>
            <w:r>
              <w:rPr>
                <w:rFonts w:ascii="Arial"/>
                <w:spacing w:val="-1"/>
                <w:sz w:val="18"/>
              </w:rPr>
              <w:t>(0.86-1)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1A99583" w14:textId="77777777" w:rsidR="006D27E5" w:rsidRDefault="006D27E5" w:rsidP="00C7596E">
            <w:pPr>
              <w:pStyle w:val="TableParagraph"/>
              <w:spacing w:before="4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0.57 </w:t>
            </w:r>
            <w:r>
              <w:rPr>
                <w:rFonts w:ascii="Arial"/>
                <w:spacing w:val="-1"/>
                <w:sz w:val="18"/>
              </w:rPr>
              <w:t>(0.30-0.83)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71D9B321" w14:textId="77777777" w:rsidR="006D27E5" w:rsidRDefault="006D27E5" w:rsidP="00C7596E">
            <w:pPr>
              <w:pStyle w:val="TableParagraph"/>
              <w:spacing w:before="4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0.64 </w:t>
            </w:r>
            <w:r>
              <w:rPr>
                <w:rFonts w:ascii="Arial"/>
                <w:spacing w:val="-1"/>
                <w:sz w:val="18"/>
              </w:rPr>
              <w:t>(0.38-0.91)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47B9F272" w14:textId="77777777" w:rsidR="006D27E5" w:rsidRDefault="006D27E5" w:rsidP="00C7596E">
            <w:pPr>
              <w:pStyle w:val="TableParagraph"/>
              <w:spacing w:before="42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Not </w:t>
            </w:r>
            <w:r>
              <w:rPr>
                <w:rFonts w:ascii="Arial"/>
                <w:spacing w:val="-1"/>
                <w:sz w:val="18"/>
              </w:rPr>
              <w:t>calculated</w:t>
            </w:r>
          </w:p>
        </w:tc>
      </w:tr>
      <w:tr w:rsidR="006D27E5" w14:paraId="4CD12D31" w14:textId="77777777" w:rsidTr="00C7596E">
        <w:trPr>
          <w:trHeight w:hRule="exact" w:val="532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0FA30710" w14:textId="77777777" w:rsidR="006D27E5" w:rsidRDefault="006D27E5" w:rsidP="00C7596E">
            <w:pPr>
              <w:pStyle w:val="TableParagraph"/>
              <w:spacing w:before="153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Likelihood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ratio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(+)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7C529932" w14:textId="77777777" w:rsidR="006D27E5" w:rsidRDefault="006D27E5" w:rsidP="00C7596E">
            <w:pPr>
              <w:pStyle w:val="TableParagraph"/>
              <w:spacing w:before="153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2.9 </w:t>
            </w:r>
            <w:r>
              <w:rPr>
                <w:rFonts w:ascii="Arial"/>
                <w:spacing w:val="-1"/>
                <w:sz w:val="18"/>
              </w:rPr>
              <w:t>(1.5-5.7)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07CC0FB3" w14:textId="77777777" w:rsidR="006D27E5" w:rsidRDefault="006D27E5" w:rsidP="00C7596E">
            <w:pPr>
              <w:pStyle w:val="TableParagraph"/>
              <w:spacing w:before="153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4.5 </w:t>
            </w:r>
            <w:r>
              <w:rPr>
                <w:rFonts w:ascii="Arial"/>
                <w:spacing w:val="-1"/>
                <w:sz w:val="18"/>
              </w:rPr>
              <w:t>(0.56-36.1)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3A82F54F" w14:textId="77777777" w:rsidR="006D27E5" w:rsidRDefault="006D27E5" w:rsidP="00C7596E">
            <w:pPr>
              <w:pStyle w:val="TableParagraph"/>
              <w:spacing w:before="153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3.7 </w:t>
            </w:r>
            <w:r>
              <w:rPr>
                <w:rFonts w:ascii="Arial"/>
                <w:spacing w:val="-1"/>
                <w:sz w:val="18"/>
              </w:rPr>
              <w:t>(2.0-7.1)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4D09A2C7" w14:textId="77777777" w:rsidR="006D27E5" w:rsidRDefault="006D27E5" w:rsidP="00C7596E">
            <w:pPr>
              <w:pStyle w:val="TableParagraph"/>
              <w:spacing w:before="153"/>
              <w:ind w:lef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5.0 </w:t>
            </w:r>
            <w:r>
              <w:rPr>
                <w:rFonts w:ascii="Arial"/>
                <w:spacing w:val="-1"/>
                <w:sz w:val="18"/>
              </w:rPr>
              <w:t>(2.3-10.7)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5B68649" w14:textId="77777777" w:rsidR="006D27E5" w:rsidRDefault="006D27E5" w:rsidP="00C7596E">
            <w:pPr>
              <w:pStyle w:val="TableParagraph"/>
              <w:spacing w:before="153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8.5 </w:t>
            </w:r>
            <w:r>
              <w:rPr>
                <w:rFonts w:ascii="Arial"/>
                <w:spacing w:val="-1"/>
                <w:sz w:val="18"/>
              </w:rPr>
              <w:t>(2.3-31.2)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64A57C4" w14:textId="77777777" w:rsidR="006D27E5" w:rsidRDefault="006D27E5" w:rsidP="00C7596E">
            <w:pPr>
              <w:pStyle w:val="TableParagraph"/>
              <w:spacing w:before="153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1.38 </w:t>
            </w:r>
            <w:r>
              <w:rPr>
                <w:rFonts w:ascii="Arial"/>
                <w:spacing w:val="-1"/>
                <w:sz w:val="18"/>
              </w:rPr>
              <w:t>(0.5-4.2)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2D15CB5A" w14:textId="77777777" w:rsidR="006D27E5" w:rsidRDefault="006D27E5" w:rsidP="00C7596E">
            <w:pPr>
              <w:pStyle w:val="TableParagraph"/>
              <w:spacing w:before="153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2.0 </w:t>
            </w:r>
            <w:r>
              <w:rPr>
                <w:rFonts w:ascii="Arial"/>
                <w:spacing w:val="-1"/>
                <w:sz w:val="18"/>
              </w:rPr>
              <w:t>(0.5-7.6)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38270AAC" w14:textId="77777777" w:rsidR="006D27E5" w:rsidRDefault="006D27E5" w:rsidP="00C7596E">
            <w:pPr>
              <w:pStyle w:val="TableParagraph"/>
              <w:spacing w:before="153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Not </w:t>
            </w:r>
            <w:r>
              <w:rPr>
                <w:rFonts w:ascii="Arial"/>
                <w:spacing w:val="-1"/>
                <w:sz w:val="18"/>
              </w:rPr>
              <w:t>calculated</w:t>
            </w:r>
          </w:p>
        </w:tc>
      </w:tr>
      <w:tr w:rsidR="006D27E5" w14:paraId="08271C06" w14:textId="77777777" w:rsidTr="00C7596E">
        <w:trPr>
          <w:trHeight w:hRule="exact" w:val="532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0FBFA04C" w14:textId="77777777" w:rsidR="006D27E5" w:rsidRDefault="006D27E5" w:rsidP="00C7596E">
            <w:pPr>
              <w:pStyle w:val="TableParagraph"/>
              <w:spacing w:before="15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Likelihood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ratio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(-)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457541E0" w14:textId="77777777" w:rsidR="006D27E5" w:rsidRDefault="006D27E5" w:rsidP="00C7596E">
            <w:pPr>
              <w:pStyle w:val="TableParagraph"/>
              <w:spacing w:before="15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0.39 </w:t>
            </w:r>
            <w:r>
              <w:rPr>
                <w:rFonts w:ascii="Arial"/>
                <w:spacing w:val="-1"/>
                <w:sz w:val="18"/>
              </w:rPr>
              <w:t>(0.18-0.83)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3E6D060B" w14:textId="77777777" w:rsidR="006D27E5" w:rsidRDefault="006D27E5" w:rsidP="00C7596E">
            <w:pPr>
              <w:pStyle w:val="TableParagraph"/>
              <w:spacing w:before="152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0.72 </w:t>
            </w:r>
            <w:r>
              <w:rPr>
                <w:rFonts w:ascii="Arial"/>
                <w:spacing w:val="-1"/>
                <w:sz w:val="18"/>
              </w:rPr>
              <w:t>(0.32-1.61)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778D9B66" w14:textId="77777777" w:rsidR="006D27E5" w:rsidRDefault="006D27E5" w:rsidP="00C7596E">
            <w:pPr>
              <w:pStyle w:val="TableParagraph"/>
              <w:spacing w:before="15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0.23 </w:t>
            </w:r>
            <w:r>
              <w:rPr>
                <w:rFonts w:ascii="Arial"/>
                <w:spacing w:val="-1"/>
                <w:sz w:val="18"/>
              </w:rPr>
              <w:t>(0.06-0.83)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0E8F9C3B" w14:textId="77777777" w:rsidR="006D27E5" w:rsidRDefault="006D27E5" w:rsidP="00C7596E">
            <w:pPr>
              <w:pStyle w:val="TableParagraph"/>
              <w:spacing w:before="152"/>
              <w:ind w:lef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0.20 </w:t>
            </w:r>
            <w:r>
              <w:rPr>
                <w:rFonts w:ascii="Arial"/>
                <w:spacing w:val="-1"/>
                <w:sz w:val="18"/>
              </w:rPr>
              <w:t>(0.03-1.23)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366946CC" w14:textId="77777777" w:rsidR="006D27E5" w:rsidRDefault="006D27E5" w:rsidP="00C7596E">
            <w:pPr>
              <w:pStyle w:val="TableParagraph"/>
              <w:spacing w:before="15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FCDBEE5" w14:textId="77777777" w:rsidR="006D27E5" w:rsidRDefault="006D27E5" w:rsidP="00C7596E">
            <w:pPr>
              <w:pStyle w:val="TableParagraph"/>
              <w:spacing w:before="15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0.79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(0.31-1.96)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13215FA4" w14:textId="77777777" w:rsidR="006D27E5" w:rsidRDefault="006D27E5" w:rsidP="00C7596E">
            <w:pPr>
              <w:pStyle w:val="TableParagraph"/>
              <w:spacing w:before="15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0.60 </w:t>
            </w:r>
            <w:r>
              <w:rPr>
                <w:rFonts w:ascii="Arial"/>
                <w:spacing w:val="-1"/>
                <w:sz w:val="18"/>
              </w:rPr>
              <w:t>(0.23-1.59)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025EC137" w14:textId="77777777" w:rsidR="006D27E5" w:rsidRDefault="006D27E5" w:rsidP="00C7596E">
            <w:pPr>
              <w:pStyle w:val="TableParagraph"/>
              <w:spacing w:before="152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Not </w:t>
            </w:r>
            <w:r>
              <w:rPr>
                <w:rFonts w:ascii="Arial"/>
                <w:spacing w:val="-1"/>
                <w:sz w:val="18"/>
              </w:rPr>
              <w:t>calculated</w:t>
            </w:r>
          </w:p>
        </w:tc>
      </w:tr>
      <w:tr w:rsidR="006D27E5" w14:paraId="5F5D4C4C" w14:textId="77777777" w:rsidTr="00C7596E">
        <w:trPr>
          <w:trHeight w:hRule="exact" w:val="533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5F6AB8C5" w14:textId="77777777" w:rsidR="006D27E5" w:rsidRDefault="006D27E5" w:rsidP="00C7596E">
            <w:pPr>
              <w:pStyle w:val="TableParagraph"/>
              <w:spacing w:before="153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Odds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ratio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1C3F3CF1" w14:textId="77777777" w:rsidR="006D27E5" w:rsidRDefault="006D27E5" w:rsidP="00C7596E">
            <w:pPr>
              <w:pStyle w:val="TableParagraph"/>
              <w:spacing w:before="153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7.5 </w:t>
            </w:r>
            <w:r>
              <w:rPr>
                <w:rFonts w:ascii="Arial"/>
                <w:spacing w:val="-1"/>
                <w:sz w:val="18"/>
              </w:rPr>
              <w:t>(2.1-27.0)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4111BCDF" w14:textId="77777777" w:rsidR="006D27E5" w:rsidRDefault="006D27E5" w:rsidP="00C7596E">
            <w:pPr>
              <w:pStyle w:val="TableParagraph"/>
              <w:spacing w:before="153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6.3 </w:t>
            </w:r>
            <w:r>
              <w:rPr>
                <w:rFonts w:ascii="Arial"/>
                <w:spacing w:val="-1"/>
                <w:sz w:val="18"/>
              </w:rPr>
              <w:t>(0-79.2)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60879040" w14:textId="77777777" w:rsidR="006D27E5" w:rsidRDefault="006D27E5" w:rsidP="00C7596E">
            <w:pPr>
              <w:pStyle w:val="TableParagraph"/>
              <w:spacing w:before="153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16.0 </w:t>
            </w:r>
            <w:r>
              <w:rPr>
                <w:rFonts w:ascii="Arial"/>
                <w:spacing w:val="-1"/>
                <w:sz w:val="18"/>
              </w:rPr>
              <w:t>(3.2-.)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4BB5CDE7" w14:textId="77777777" w:rsidR="006D27E5" w:rsidRDefault="006D27E5" w:rsidP="00C7596E">
            <w:pPr>
              <w:pStyle w:val="TableParagraph"/>
              <w:spacing w:before="153"/>
              <w:ind w:lef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25 </w:t>
            </w:r>
            <w:r>
              <w:rPr>
                <w:rFonts w:ascii="Arial"/>
                <w:spacing w:val="-1"/>
                <w:sz w:val="18"/>
              </w:rPr>
              <w:t>(3.17-.)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8A8EAEA" w14:textId="77777777" w:rsidR="006D27E5" w:rsidRDefault="006D27E5" w:rsidP="00C7596E">
            <w:pPr>
              <w:pStyle w:val="TableParagraph"/>
              <w:spacing w:before="153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Not </w:t>
            </w:r>
            <w:r>
              <w:rPr>
                <w:rFonts w:ascii="Arial"/>
                <w:spacing w:val="-1"/>
                <w:sz w:val="18"/>
              </w:rPr>
              <w:t>available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348DE3D" w14:textId="77777777" w:rsidR="006D27E5" w:rsidRDefault="006D27E5" w:rsidP="00C7596E">
            <w:pPr>
              <w:pStyle w:val="TableParagraph"/>
              <w:spacing w:before="153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1.75 </w:t>
            </w:r>
            <w:r>
              <w:rPr>
                <w:rFonts w:ascii="Arial"/>
                <w:spacing w:val="-1"/>
                <w:sz w:val="18"/>
              </w:rPr>
              <w:t>(0.26-12.0)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3D828BB9" w14:textId="77777777" w:rsidR="006D27E5" w:rsidRDefault="006D27E5" w:rsidP="00C7596E">
            <w:pPr>
              <w:pStyle w:val="TableParagraph"/>
              <w:spacing w:before="153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3.33 </w:t>
            </w:r>
            <w:r>
              <w:rPr>
                <w:rFonts w:ascii="Arial"/>
                <w:spacing w:val="-1"/>
                <w:sz w:val="18"/>
              </w:rPr>
              <w:t>(0.40-27.1)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4370F93" w14:textId="77777777" w:rsidR="006D27E5" w:rsidRDefault="006D27E5" w:rsidP="00C7596E">
            <w:pPr>
              <w:pStyle w:val="TableParagraph"/>
              <w:spacing w:before="153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Not </w:t>
            </w:r>
            <w:r>
              <w:rPr>
                <w:rFonts w:ascii="Arial"/>
                <w:spacing w:val="-1"/>
                <w:sz w:val="18"/>
              </w:rPr>
              <w:t>calculated</w:t>
            </w:r>
          </w:p>
        </w:tc>
      </w:tr>
      <w:tr w:rsidR="006D27E5" w14:paraId="2C71B77D" w14:textId="77777777" w:rsidTr="00C7596E">
        <w:trPr>
          <w:trHeight w:hRule="exact" w:val="731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1944EDE8" w14:textId="77777777" w:rsidR="006D27E5" w:rsidRDefault="006D27E5" w:rsidP="00C7596E">
            <w:pPr>
              <w:pStyle w:val="TableParagraph"/>
              <w:tabs>
                <w:tab w:val="left" w:pos="1095"/>
              </w:tabs>
              <w:spacing w:before="50" w:line="310" w:lineRule="atLeast"/>
              <w:ind w:left="108" w:right="10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Positive</w:t>
            </w:r>
            <w:r>
              <w:rPr>
                <w:rFonts w:ascii="Arial"/>
                <w:spacing w:val="-1"/>
                <w:w w:val="95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predictive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value,</w:t>
            </w:r>
            <w:r>
              <w:rPr>
                <w:rFonts w:ascii="Arial"/>
                <w:sz w:val="18"/>
              </w:rPr>
              <w:t xml:space="preserve"> %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(95%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CI)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04679F26" w14:textId="77777777" w:rsidR="006D27E5" w:rsidRDefault="006D27E5" w:rsidP="00C7596E">
            <w:pPr>
              <w:pStyle w:val="TableParagraph"/>
              <w:spacing w:before="153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60.0 </w:t>
            </w:r>
            <w:r>
              <w:rPr>
                <w:rFonts w:ascii="Arial"/>
                <w:spacing w:val="-1"/>
                <w:sz w:val="18"/>
              </w:rPr>
              <w:t>(36.1-80.9)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6511B52" w14:textId="77777777" w:rsidR="006D27E5" w:rsidRDefault="006D27E5" w:rsidP="00C7596E">
            <w:pPr>
              <w:pStyle w:val="TableParagraph"/>
              <w:spacing w:before="153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33.3 </w:t>
            </w:r>
            <w:r>
              <w:rPr>
                <w:rFonts w:ascii="Arial"/>
                <w:spacing w:val="-1"/>
                <w:sz w:val="18"/>
              </w:rPr>
              <w:t>(0.84-90.6)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4091DA34" w14:textId="77777777" w:rsidR="006D27E5" w:rsidRDefault="006D27E5" w:rsidP="00C7596E">
            <w:pPr>
              <w:pStyle w:val="TableParagraph"/>
              <w:spacing w:before="153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50 </w:t>
            </w:r>
            <w:r>
              <w:rPr>
                <w:rFonts w:ascii="Arial"/>
                <w:spacing w:val="-1"/>
                <w:sz w:val="18"/>
              </w:rPr>
              <w:t>(26-74)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366CC652" w14:textId="77777777" w:rsidR="006D27E5" w:rsidRDefault="006D27E5" w:rsidP="00C7596E">
            <w:pPr>
              <w:pStyle w:val="TableParagraph"/>
              <w:spacing w:before="153"/>
              <w:ind w:lef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41.7 </w:t>
            </w:r>
            <w:r>
              <w:rPr>
                <w:rFonts w:ascii="Arial"/>
                <w:spacing w:val="-1"/>
                <w:sz w:val="18"/>
              </w:rPr>
              <w:t>(15.2-72.3)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060111EF" w14:textId="77777777" w:rsidR="006D27E5" w:rsidRDefault="006D27E5" w:rsidP="00C7596E">
            <w:pPr>
              <w:pStyle w:val="TableParagraph"/>
              <w:spacing w:before="153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66.7 </w:t>
            </w:r>
            <w:r>
              <w:rPr>
                <w:rFonts w:ascii="Arial"/>
                <w:spacing w:val="-1"/>
                <w:sz w:val="18"/>
              </w:rPr>
              <w:t>(22.3-95.7)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72199EA4" w14:textId="77777777" w:rsidR="006D27E5" w:rsidRDefault="006D27E5" w:rsidP="00C7596E">
            <w:pPr>
              <w:pStyle w:val="TableParagraph"/>
              <w:spacing w:before="153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42.9 </w:t>
            </w:r>
            <w:r>
              <w:rPr>
                <w:rFonts w:ascii="Arial"/>
                <w:spacing w:val="-1"/>
                <w:sz w:val="18"/>
              </w:rPr>
              <w:t>(9.9-81.6)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5BE7E8D8" w14:textId="77777777" w:rsidR="006D27E5" w:rsidRDefault="006D27E5" w:rsidP="00C7596E">
            <w:pPr>
              <w:pStyle w:val="TableParagraph"/>
              <w:spacing w:before="153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66.7 </w:t>
            </w:r>
            <w:r>
              <w:rPr>
                <w:rFonts w:ascii="Arial"/>
                <w:spacing w:val="-1"/>
                <w:sz w:val="18"/>
              </w:rPr>
              <w:t>(22.3-95.7)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ADC9CA1" w14:textId="77777777" w:rsidR="006D27E5" w:rsidRDefault="006D27E5" w:rsidP="00C7596E">
            <w:pPr>
              <w:pStyle w:val="TableParagraph"/>
              <w:spacing w:before="153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Not </w:t>
            </w:r>
            <w:r>
              <w:rPr>
                <w:rFonts w:ascii="Arial"/>
                <w:spacing w:val="-1"/>
                <w:sz w:val="18"/>
              </w:rPr>
              <w:t>calculated</w:t>
            </w:r>
          </w:p>
        </w:tc>
      </w:tr>
      <w:tr w:rsidR="006D27E5" w14:paraId="7175D725" w14:textId="77777777" w:rsidTr="00C7596E">
        <w:trPr>
          <w:trHeight w:hRule="exact" w:val="622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2198F893" w14:textId="77777777" w:rsidR="006D27E5" w:rsidRDefault="006D27E5" w:rsidP="00C7596E">
            <w:pPr>
              <w:pStyle w:val="TableParagraph"/>
              <w:tabs>
                <w:tab w:val="left" w:pos="1098"/>
              </w:tabs>
              <w:spacing w:before="4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Negative</w:t>
            </w:r>
            <w:r>
              <w:rPr>
                <w:rFonts w:ascii="Arial"/>
                <w:spacing w:val="-1"/>
                <w:sz w:val="18"/>
              </w:rPr>
              <w:tab/>
              <w:t>predictive</w:t>
            </w:r>
          </w:p>
          <w:p w14:paraId="0484E1CB" w14:textId="77777777" w:rsidR="006D27E5" w:rsidRDefault="006D27E5" w:rsidP="00C7596E">
            <w:pPr>
              <w:pStyle w:val="TableParagraph"/>
              <w:spacing w:before="105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value,</w:t>
            </w:r>
            <w:r>
              <w:rPr>
                <w:rFonts w:ascii="Arial"/>
                <w:sz w:val="18"/>
              </w:rPr>
              <w:t xml:space="preserve"> %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(95%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CI)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78D6D9AC" w14:textId="77777777" w:rsidR="006D27E5" w:rsidRDefault="006D27E5" w:rsidP="00C7596E">
            <w:pPr>
              <w:pStyle w:val="TableParagraph"/>
              <w:spacing w:before="42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83.3 </w:t>
            </w:r>
            <w:r>
              <w:rPr>
                <w:rFonts w:ascii="Arial"/>
                <w:spacing w:val="-1"/>
                <w:sz w:val="18"/>
              </w:rPr>
              <w:t>(65.3-94.4)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65698CC6" w14:textId="77777777" w:rsidR="006D27E5" w:rsidRDefault="006D27E5" w:rsidP="00C7596E">
            <w:pPr>
              <w:pStyle w:val="TableParagraph"/>
              <w:spacing w:before="42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92.6 </w:t>
            </w:r>
            <w:r>
              <w:rPr>
                <w:rFonts w:ascii="Arial"/>
                <w:spacing w:val="-1"/>
                <w:sz w:val="18"/>
              </w:rPr>
              <w:t>(75.7-99.1)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1D4A7A59" w14:textId="77777777" w:rsidR="006D27E5" w:rsidRDefault="006D27E5" w:rsidP="00C7596E">
            <w:pPr>
              <w:pStyle w:val="TableParagraph"/>
              <w:spacing w:before="4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94.1 </w:t>
            </w:r>
            <w:r>
              <w:rPr>
                <w:rFonts w:ascii="Arial"/>
                <w:spacing w:val="-1"/>
                <w:sz w:val="18"/>
              </w:rPr>
              <w:t>(80.3-99.3)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4D4469D2" w14:textId="77777777" w:rsidR="006D27E5" w:rsidRDefault="006D27E5" w:rsidP="00C7596E">
            <w:pPr>
              <w:pStyle w:val="TableParagraph"/>
              <w:spacing w:before="42"/>
              <w:ind w:lef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97.2 </w:t>
            </w:r>
            <w:r>
              <w:rPr>
                <w:rFonts w:ascii="Arial"/>
                <w:spacing w:val="-1"/>
                <w:sz w:val="18"/>
              </w:rPr>
              <w:t>(85.5-99.9)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549C6DB0" w14:textId="77777777" w:rsidR="006D27E5" w:rsidRDefault="006D27E5" w:rsidP="00C7596E">
            <w:pPr>
              <w:pStyle w:val="TableParagraph"/>
              <w:spacing w:before="4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100 </w:t>
            </w:r>
            <w:r>
              <w:rPr>
                <w:rFonts w:ascii="Arial"/>
                <w:spacing w:val="-1"/>
                <w:sz w:val="18"/>
              </w:rPr>
              <w:t>(78.2-100)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1028CEF5" w14:textId="77777777" w:rsidR="006D27E5" w:rsidRDefault="006D27E5" w:rsidP="00C7596E">
            <w:pPr>
              <w:pStyle w:val="TableParagraph"/>
              <w:spacing w:before="4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70 </w:t>
            </w:r>
            <w:r>
              <w:rPr>
                <w:rFonts w:ascii="Arial"/>
                <w:spacing w:val="-1"/>
                <w:sz w:val="18"/>
              </w:rPr>
              <w:t>(34.8-93.3)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08985490" w14:textId="77777777" w:rsidR="006D27E5" w:rsidRDefault="006D27E5" w:rsidP="00C7596E">
            <w:pPr>
              <w:pStyle w:val="TableParagraph"/>
              <w:spacing w:before="42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62.5 </w:t>
            </w:r>
            <w:r>
              <w:rPr>
                <w:rFonts w:ascii="Arial"/>
                <w:spacing w:val="-1"/>
                <w:sz w:val="18"/>
              </w:rPr>
              <w:t>(24.5-91.5)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56F0DDB2" w14:textId="77777777" w:rsidR="006D27E5" w:rsidRDefault="006D27E5" w:rsidP="00C7596E">
            <w:pPr>
              <w:pStyle w:val="TableParagraph"/>
              <w:spacing w:before="42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Not </w:t>
            </w:r>
            <w:r>
              <w:rPr>
                <w:rFonts w:ascii="Arial"/>
                <w:spacing w:val="-1"/>
                <w:sz w:val="18"/>
              </w:rPr>
              <w:t>calculated</w:t>
            </w:r>
          </w:p>
        </w:tc>
      </w:tr>
      <w:tr w:rsidR="006D27E5" w14:paraId="755D7DB6" w14:textId="77777777" w:rsidTr="00C7596E">
        <w:trPr>
          <w:trHeight w:hRule="exact" w:val="1549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</w:tcPr>
          <w:p w14:paraId="50CB8C58" w14:textId="77777777" w:rsidR="006D27E5" w:rsidRDefault="006D27E5" w:rsidP="00C7596E">
            <w:pPr>
              <w:pStyle w:val="TableParagraph"/>
              <w:spacing w:before="42" w:line="360" w:lineRule="auto"/>
              <w:ind w:left="108" w:right="10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Number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Missed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diagnoses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according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to </w:t>
            </w:r>
            <w:r>
              <w:rPr>
                <w:rFonts w:ascii="Arial"/>
                <w:spacing w:val="-1"/>
                <w:sz w:val="18"/>
              </w:rPr>
              <w:t>GOLD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stages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</w:tcPr>
          <w:p w14:paraId="2BD3E702" w14:textId="77777777" w:rsidR="006D27E5" w:rsidRDefault="006D27E5" w:rsidP="00C7596E">
            <w:pPr>
              <w:pStyle w:val="TableParagraph"/>
              <w:spacing w:before="42" w:line="360" w:lineRule="auto"/>
              <w:ind w:left="108" w:right="1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Mild=1/2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Moderate=3/11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Severe=1/3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Very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severe=0/1</w:t>
            </w:r>
          </w:p>
          <w:p w14:paraId="7B5205CC" w14:textId="77777777" w:rsidR="006D27E5" w:rsidRDefault="006D27E5" w:rsidP="00C7596E">
            <w:pPr>
              <w:pStyle w:val="TableParagraph"/>
              <w:spacing w:before="4"/>
              <w:ind w:left="10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Total=5/17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14:paraId="14B56DA8" w14:textId="77777777" w:rsidR="006D27E5" w:rsidRDefault="006D27E5" w:rsidP="00C7596E">
            <w:pPr>
              <w:pStyle w:val="TableParagraph"/>
              <w:spacing w:before="42" w:line="359" w:lineRule="auto"/>
              <w:ind w:left="165" w:right="3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Moderate=2/3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Total=2/3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0F3C73F7" w14:textId="77777777" w:rsidR="006D27E5" w:rsidRDefault="006D27E5" w:rsidP="00C7596E">
            <w:pPr>
              <w:pStyle w:val="TableParagraph"/>
              <w:spacing w:before="42" w:line="360" w:lineRule="auto"/>
              <w:ind w:left="181" w:right="34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Mild=</w:t>
            </w:r>
            <w:r>
              <w:rPr>
                <w:rFonts w:ascii="Arial"/>
                <w:sz w:val="18"/>
              </w:rPr>
              <w:t xml:space="preserve"> 0/2</w:t>
            </w:r>
            <w:r>
              <w:rPr>
                <w:rFonts w:ascii="Arial"/>
                <w:spacing w:val="2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Moderate=2/7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Severe=0/2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Total=2/11</w:t>
            </w: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</w:tcPr>
          <w:p w14:paraId="1D398B79" w14:textId="77777777" w:rsidR="006D27E5" w:rsidRDefault="006D27E5" w:rsidP="00C7596E">
            <w:pPr>
              <w:pStyle w:val="TableParagraph"/>
              <w:spacing w:before="42" w:line="360" w:lineRule="auto"/>
              <w:ind w:left="180" w:right="34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Mild=1/2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Moderate=0/3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Severe=0/1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Total=1/6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43A85209" w14:textId="77777777" w:rsidR="006D27E5" w:rsidRDefault="006D27E5" w:rsidP="00C7596E">
            <w:pPr>
              <w:pStyle w:val="TableParagraph"/>
              <w:spacing w:before="42" w:line="360" w:lineRule="auto"/>
              <w:ind w:left="181" w:right="34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Moderate=0/3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Severe=0/1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Total=0/4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</w:tcPr>
          <w:p w14:paraId="2B5FFC23" w14:textId="77777777" w:rsidR="006D27E5" w:rsidRDefault="006D27E5" w:rsidP="00C7596E">
            <w:pPr>
              <w:pStyle w:val="TableParagraph"/>
              <w:spacing w:before="42" w:line="360" w:lineRule="auto"/>
              <w:ind w:left="181" w:right="2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Mild=1/1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Moderate=</w:t>
            </w:r>
            <w:r>
              <w:rPr>
                <w:rFonts w:ascii="Arial"/>
                <w:sz w:val="18"/>
              </w:rPr>
              <w:t xml:space="preserve"> 1/2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Severe=1/3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Total=3/6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</w:tcPr>
          <w:p w14:paraId="1C588E87" w14:textId="77777777" w:rsidR="006D27E5" w:rsidRDefault="006D27E5" w:rsidP="00C7596E">
            <w:pPr>
              <w:pStyle w:val="TableParagraph"/>
              <w:spacing w:before="42" w:line="360" w:lineRule="auto"/>
              <w:ind w:left="181" w:right="16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Mild=1/2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Moderate=2/2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Severe=0/1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Very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severe=0/2</w:t>
            </w:r>
          </w:p>
          <w:p w14:paraId="0C609348" w14:textId="77777777" w:rsidR="006D27E5" w:rsidRDefault="006D27E5" w:rsidP="00C7596E">
            <w:pPr>
              <w:pStyle w:val="TableParagraph"/>
              <w:spacing w:before="4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Total=</w:t>
            </w:r>
            <w:r>
              <w:rPr>
                <w:rFonts w:ascii="Arial"/>
                <w:sz w:val="18"/>
              </w:rPr>
              <w:t xml:space="preserve"> 3/7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</w:tcPr>
          <w:p w14:paraId="6FFEFA82" w14:textId="77777777" w:rsidR="006D27E5" w:rsidRDefault="006D27E5" w:rsidP="00C7596E">
            <w:pPr>
              <w:pStyle w:val="TableParagraph"/>
              <w:spacing w:before="42" w:line="359" w:lineRule="auto"/>
              <w:ind w:left="165" w:righ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Moderate=0/1</w:t>
            </w:r>
            <w:r>
              <w:rPr>
                <w:rFonts w:ascii="Arial"/>
                <w:spacing w:val="2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Severe=1/1</w:t>
            </w:r>
          </w:p>
          <w:p w14:paraId="23DD46C3" w14:textId="77777777" w:rsidR="006D27E5" w:rsidRDefault="006D27E5" w:rsidP="00C7596E">
            <w:pPr>
              <w:pStyle w:val="TableParagraph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7AF0724A" w14:textId="77777777" w:rsidR="006D27E5" w:rsidRDefault="006D27E5" w:rsidP="00C7596E">
            <w:pPr>
              <w:pStyle w:val="TableParagraph"/>
              <w:spacing w:before="108"/>
              <w:ind w:left="16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Total=1/2</w:t>
            </w:r>
          </w:p>
        </w:tc>
      </w:tr>
    </w:tbl>
    <w:p w14:paraId="1EACA0A3" w14:textId="77777777" w:rsidR="006D27E5" w:rsidRDefault="006D27E5" w:rsidP="006D27E5">
      <w:pPr>
        <w:spacing w:before="6"/>
        <w:rPr>
          <w:rFonts w:eastAsia="Arial" w:cs="Arial"/>
          <w:b/>
          <w:bCs/>
          <w:sz w:val="5"/>
          <w:szCs w:val="5"/>
        </w:rPr>
      </w:pPr>
    </w:p>
    <w:p w14:paraId="3373D5E3" w14:textId="63218B8E" w:rsidR="00367C56" w:rsidRPr="006D27E5" w:rsidRDefault="006D27E5" w:rsidP="006D27E5">
      <w:pPr>
        <w:pStyle w:val="BodyText"/>
        <w:spacing w:before="84"/>
        <w:rPr>
          <w:b w:val="0"/>
          <w:bCs w:val="0"/>
          <w:sz w:val="20"/>
          <w:szCs w:val="20"/>
        </w:rPr>
      </w:pPr>
      <w:r w:rsidRPr="006D27E5">
        <w:rPr>
          <w:spacing w:val="-1"/>
          <w:sz w:val="20"/>
          <w:szCs w:val="20"/>
        </w:rPr>
        <w:t>(*CHW:</w:t>
      </w:r>
      <w:r w:rsidRPr="006D27E5">
        <w:rPr>
          <w:sz w:val="20"/>
          <w:szCs w:val="20"/>
        </w:rPr>
        <w:t xml:space="preserve"> </w:t>
      </w:r>
      <w:r w:rsidRPr="006D27E5">
        <w:rPr>
          <w:spacing w:val="-1"/>
          <w:sz w:val="20"/>
          <w:szCs w:val="20"/>
        </w:rPr>
        <w:t>Community</w:t>
      </w:r>
      <w:r w:rsidRPr="006D27E5">
        <w:rPr>
          <w:spacing w:val="-2"/>
          <w:sz w:val="20"/>
          <w:szCs w:val="20"/>
        </w:rPr>
        <w:t xml:space="preserve"> </w:t>
      </w:r>
      <w:r w:rsidRPr="006D27E5">
        <w:rPr>
          <w:sz w:val="20"/>
          <w:szCs w:val="20"/>
        </w:rPr>
        <w:t>Health</w:t>
      </w:r>
      <w:r w:rsidRPr="006D27E5">
        <w:rPr>
          <w:spacing w:val="-2"/>
          <w:sz w:val="20"/>
          <w:szCs w:val="20"/>
        </w:rPr>
        <w:t xml:space="preserve"> </w:t>
      </w:r>
      <w:r w:rsidRPr="006D27E5">
        <w:rPr>
          <w:spacing w:val="-1"/>
          <w:sz w:val="20"/>
          <w:szCs w:val="20"/>
        </w:rPr>
        <w:t>Worker)</w:t>
      </w:r>
    </w:p>
    <w:sectPr w:rsidR="00367C56" w:rsidRPr="006D27E5" w:rsidSect="006D27E5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8FDA34" w14:textId="77777777" w:rsidR="00852D98" w:rsidRDefault="00852D98">
      <w:pPr>
        <w:spacing w:line="240" w:lineRule="auto"/>
      </w:pPr>
      <w:r>
        <w:separator/>
      </w:r>
    </w:p>
  </w:endnote>
  <w:endnote w:type="continuationSeparator" w:id="0">
    <w:p w14:paraId="2EB0AC6D" w14:textId="77777777" w:rsidR="00852D98" w:rsidRDefault="00852D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0B13EF" w14:textId="77777777" w:rsidR="00852D98" w:rsidRDefault="00852D98">
      <w:pPr>
        <w:spacing w:line="240" w:lineRule="auto"/>
      </w:pPr>
      <w:r>
        <w:separator/>
      </w:r>
    </w:p>
  </w:footnote>
  <w:footnote w:type="continuationSeparator" w:id="0">
    <w:p w14:paraId="7A11EE25" w14:textId="77777777" w:rsidR="00852D98" w:rsidRDefault="00852D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DD696" w14:textId="5621440C" w:rsidR="0087407A" w:rsidRDefault="006D27E5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72BB">
      <w:rPr>
        <w:noProof/>
      </w:rPr>
      <w:t>4</w:t>
    </w:r>
    <w:r>
      <w:rPr>
        <w:noProof/>
      </w:rPr>
      <w:fldChar w:fldCharType="end"/>
    </w:r>
  </w:p>
  <w:p w14:paraId="186E3879" w14:textId="77777777" w:rsidR="0087407A" w:rsidRDefault="00852D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AwNDGyNDK2MLYwNDBS0lEKTi0uzszPAykwrAUASMd3TCwAAAA="/>
  </w:docVars>
  <w:rsids>
    <w:rsidRoot w:val="00F22C22"/>
    <w:rsid w:val="001758C2"/>
    <w:rsid w:val="002C733E"/>
    <w:rsid w:val="00367C56"/>
    <w:rsid w:val="006D27E5"/>
    <w:rsid w:val="00852D98"/>
    <w:rsid w:val="00B572BB"/>
    <w:rsid w:val="00BA73D3"/>
    <w:rsid w:val="00DF251A"/>
    <w:rsid w:val="00E972A7"/>
    <w:rsid w:val="00F2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26979"/>
  <w15:chartTrackingRefBased/>
  <w15:docId w15:val="{F6538906-BE94-40E4-985A-E706F957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C22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F22C22"/>
    <w:rPr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F22C22"/>
    <w:pPr>
      <w:tabs>
        <w:tab w:val="center" w:pos="4320"/>
        <w:tab w:val="right" w:pos="8640"/>
      </w:tabs>
      <w:spacing w:line="240" w:lineRule="auto"/>
    </w:pPr>
    <w:rPr>
      <w:rFonts w:ascii="Times New Roman" w:eastAsia="MS Mincho" w:hAnsi="Times New Roman"/>
      <w:sz w:val="24"/>
      <w:lang w:val="en-AU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F22C22"/>
    <w:rPr>
      <w:rFonts w:ascii="Times New Roman" w:eastAsia="MS Mincho" w:hAnsi="Times New Roman" w:cs="Times New Roman"/>
      <w:sz w:val="24"/>
      <w:szCs w:val="24"/>
      <w:lang w:val="en-AU" w:eastAsia="ja-JP"/>
    </w:rPr>
  </w:style>
  <w:style w:type="character" w:styleId="LineNumber">
    <w:name w:val="line number"/>
    <w:basedOn w:val="DefaultParagraphFont"/>
    <w:uiPriority w:val="99"/>
    <w:semiHidden/>
    <w:unhideWhenUsed/>
    <w:rsid w:val="00F22C22"/>
  </w:style>
  <w:style w:type="paragraph" w:styleId="BodyText">
    <w:name w:val="Body Text"/>
    <w:basedOn w:val="Normal"/>
    <w:link w:val="BodyTextChar"/>
    <w:uiPriority w:val="1"/>
    <w:qFormat/>
    <w:rsid w:val="006D27E5"/>
    <w:pPr>
      <w:widowControl w:val="0"/>
      <w:spacing w:line="240" w:lineRule="auto"/>
      <w:ind w:left="100"/>
    </w:pPr>
    <w:rPr>
      <w:rFonts w:eastAsia="Arial" w:cstheme="minorBidi"/>
      <w:b/>
      <w:bCs/>
      <w:sz w:val="12"/>
      <w:szCs w:val="12"/>
    </w:rPr>
  </w:style>
  <w:style w:type="character" w:customStyle="1" w:styleId="BodyTextChar">
    <w:name w:val="Body Text Char"/>
    <w:basedOn w:val="DefaultParagraphFont"/>
    <w:link w:val="BodyText"/>
    <w:uiPriority w:val="1"/>
    <w:rsid w:val="006D27E5"/>
    <w:rPr>
      <w:rFonts w:ascii="Arial" w:eastAsia="Arial" w:hAnsi="Arial"/>
      <w:b/>
      <w:bCs/>
      <w:sz w:val="12"/>
      <w:szCs w:val="12"/>
      <w:lang w:val="en-US"/>
    </w:rPr>
  </w:style>
  <w:style w:type="paragraph" w:customStyle="1" w:styleId="TableParagraph">
    <w:name w:val="Table Paragraph"/>
    <w:basedOn w:val="Normal"/>
    <w:uiPriority w:val="1"/>
    <w:qFormat/>
    <w:rsid w:val="006D27E5"/>
    <w:pPr>
      <w:widowControl w:val="0"/>
      <w:spacing w:line="240" w:lineRule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Phimester</dc:creator>
  <cp:keywords/>
  <dc:description/>
  <cp:lastModifiedBy>Mel Phimester</cp:lastModifiedBy>
  <cp:revision>2</cp:revision>
  <dcterms:created xsi:type="dcterms:W3CDTF">2021-04-01T05:07:00Z</dcterms:created>
  <dcterms:modified xsi:type="dcterms:W3CDTF">2021-04-01T05:07:00Z</dcterms:modified>
</cp:coreProperties>
</file>