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01E9C" w14:textId="2ABBBC18" w:rsidR="006F6573" w:rsidRPr="001908EE" w:rsidRDefault="006F6573" w:rsidP="006F6573">
      <w:pPr>
        <w:rPr>
          <w:rFonts w:cs="Arial"/>
        </w:rPr>
      </w:pPr>
      <w:bookmarkStart w:id="0" w:name="_Hlk61035911"/>
      <w:r>
        <w:rPr>
          <w:rFonts w:cs="Arial"/>
          <w:szCs w:val="20"/>
        </w:rPr>
        <w:t xml:space="preserve"> </w:t>
      </w:r>
      <w:r w:rsidRPr="001908EE">
        <w:rPr>
          <w:rFonts w:cs="Arial"/>
          <w:szCs w:val="20"/>
        </w:rPr>
        <w:t xml:space="preserve">Table </w:t>
      </w:r>
      <w:r w:rsidR="001908EE" w:rsidRPr="001908EE">
        <w:rPr>
          <w:rFonts w:cs="Arial"/>
          <w:szCs w:val="20"/>
        </w:rPr>
        <w:t>1</w:t>
      </w:r>
      <w:r w:rsidR="00B359B3" w:rsidRPr="001908EE">
        <w:rPr>
          <w:rFonts w:cs="Arial" w:hint="eastAsia"/>
          <w:szCs w:val="20"/>
          <w:lang w:eastAsia="zh-CN"/>
        </w:rPr>
        <w:t>s</w:t>
      </w:r>
      <w:r w:rsidRPr="001908EE">
        <w:rPr>
          <w:rFonts w:cs="Arial"/>
          <w:szCs w:val="20"/>
        </w:rPr>
        <w:t xml:space="preserve">. </w:t>
      </w:r>
      <w:r w:rsidRPr="001908EE">
        <w:rPr>
          <w:rFonts w:cs="Arial"/>
        </w:rPr>
        <w:t>Demographic criteria of TE patients</w:t>
      </w:r>
    </w:p>
    <w:tbl>
      <w:tblPr>
        <w:tblpPr w:leftFromText="180" w:rightFromText="180" w:vertAnchor="text" w:tblpY="1"/>
        <w:tblOverlap w:val="never"/>
        <w:tblW w:w="7080" w:type="dxa"/>
        <w:tblBorders>
          <w:top w:val="single" w:sz="4" w:space="0" w:color="auto"/>
          <w:bottom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4815"/>
        <w:gridCol w:w="2265"/>
      </w:tblGrid>
      <w:tr w:rsidR="006F6573" w14:paraId="6B9BA331" w14:textId="77777777" w:rsidTr="009546AD">
        <w:trPr>
          <w:trHeight w:val="204"/>
        </w:trPr>
        <w:tc>
          <w:tcPr>
            <w:tcW w:w="4815" w:type="dxa"/>
            <w:shd w:val="clear" w:color="auto" w:fill="D9D9D9" w:themeFill="background1" w:themeFillShade="D9"/>
            <w:noWrap/>
            <w:vAlign w:val="bottom"/>
            <w:hideMark/>
          </w:tcPr>
          <w:p w14:paraId="4F7317F8" w14:textId="77777777" w:rsidR="006F6573" w:rsidRDefault="006F6573" w:rsidP="009546AD">
            <w:pPr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Tr</w:t>
            </w:r>
            <w:r>
              <w:rPr>
                <w:rFonts w:eastAsia="Times New Roman" w:cs="Arial"/>
                <w:szCs w:val="20"/>
              </w:rPr>
              <w:t>igger factors</w:t>
            </w:r>
          </w:p>
        </w:tc>
        <w:tc>
          <w:tcPr>
            <w:tcW w:w="2265" w:type="dxa"/>
            <w:shd w:val="clear" w:color="auto" w:fill="D9D9D9" w:themeFill="background1" w:themeFillShade="D9"/>
            <w:noWrap/>
            <w:vAlign w:val="bottom"/>
            <w:hideMark/>
          </w:tcPr>
          <w:p w14:paraId="0D6B6202" w14:textId="77777777" w:rsidR="006F6573" w:rsidRDefault="006F6573" w:rsidP="009546AD">
            <w:pPr>
              <w:rPr>
                <w:rFonts w:cs="Arial"/>
                <w:szCs w:val="20"/>
              </w:rPr>
            </w:pPr>
          </w:p>
        </w:tc>
      </w:tr>
      <w:tr w:rsidR="006F6573" w14:paraId="155736B1" w14:textId="77777777" w:rsidTr="009546AD">
        <w:trPr>
          <w:trHeight w:val="204"/>
        </w:trPr>
        <w:tc>
          <w:tcPr>
            <w:tcW w:w="4815" w:type="dxa"/>
            <w:shd w:val="clear" w:color="auto" w:fill="auto"/>
            <w:noWrap/>
            <w:vAlign w:val="bottom"/>
          </w:tcPr>
          <w:p w14:paraId="4CD07F0B" w14:textId="77777777" w:rsidR="006F6573" w:rsidRDefault="006F6573" w:rsidP="009546A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Physical stress (Sleep disturbances, overworked)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14:paraId="75A6A6BA" w14:textId="77777777" w:rsidR="006F6573" w:rsidRDefault="006F6573" w:rsidP="009546AD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53(27.46%)</w:t>
            </w:r>
          </w:p>
        </w:tc>
      </w:tr>
      <w:tr w:rsidR="006F6573" w14:paraId="43DBEC61" w14:textId="77777777" w:rsidTr="009546AD">
        <w:trPr>
          <w:trHeight w:val="204"/>
        </w:trPr>
        <w:tc>
          <w:tcPr>
            <w:tcW w:w="4815" w:type="dxa"/>
            <w:shd w:val="clear" w:color="auto" w:fill="D9D9D9" w:themeFill="background1" w:themeFillShade="D9"/>
            <w:noWrap/>
            <w:vAlign w:val="bottom"/>
          </w:tcPr>
          <w:p w14:paraId="4DD9E75C" w14:textId="77777777" w:rsidR="006F6573" w:rsidRDefault="006F6573" w:rsidP="009546A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emotional stress</w:t>
            </w:r>
          </w:p>
        </w:tc>
        <w:tc>
          <w:tcPr>
            <w:tcW w:w="2265" w:type="dxa"/>
            <w:shd w:val="clear" w:color="auto" w:fill="D9D9D9" w:themeFill="background1" w:themeFillShade="D9"/>
            <w:noWrap/>
            <w:vAlign w:val="bottom"/>
            <w:hideMark/>
          </w:tcPr>
          <w:p w14:paraId="3B8DA411" w14:textId="77777777" w:rsidR="006F6573" w:rsidRDefault="006F6573" w:rsidP="009546AD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44(22.80%)</w:t>
            </w:r>
          </w:p>
        </w:tc>
      </w:tr>
      <w:tr w:rsidR="006F6573" w14:paraId="6DD738C6" w14:textId="77777777" w:rsidTr="009546AD">
        <w:trPr>
          <w:trHeight w:val="204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14:paraId="670814A9" w14:textId="77777777" w:rsidR="006F6573" w:rsidRDefault="006F6573" w:rsidP="009546A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Nutritional deficiencies (</w:t>
            </w:r>
            <w:r>
              <w:rPr>
                <w:rFonts w:cs="Arial"/>
                <w:szCs w:val="20"/>
                <w:shd w:val="clear" w:color="auto" w:fill="FFFFFF"/>
              </w:rPr>
              <w:t>losing weight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14:paraId="3C0D85EA" w14:textId="77777777" w:rsidR="006F6573" w:rsidRDefault="006F6573" w:rsidP="009546AD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27(13.99%)</w:t>
            </w:r>
          </w:p>
        </w:tc>
      </w:tr>
      <w:tr w:rsidR="006F6573" w14:paraId="1AC7F679" w14:textId="77777777" w:rsidTr="009546AD">
        <w:trPr>
          <w:trHeight w:val="204"/>
        </w:trPr>
        <w:tc>
          <w:tcPr>
            <w:tcW w:w="4815" w:type="dxa"/>
            <w:shd w:val="clear" w:color="auto" w:fill="D9D9D9" w:themeFill="background1" w:themeFillShade="D9"/>
            <w:noWrap/>
            <w:vAlign w:val="bottom"/>
            <w:hideMark/>
          </w:tcPr>
          <w:p w14:paraId="74A9EACE" w14:textId="77777777" w:rsidR="006F6573" w:rsidRDefault="006F6573" w:rsidP="009546A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Postpartum</w:t>
            </w:r>
          </w:p>
        </w:tc>
        <w:tc>
          <w:tcPr>
            <w:tcW w:w="2265" w:type="dxa"/>
            <w:shd w:val="clear" w:color="auto" w:fill="D9D9D9" w:themeFill="background1" w:themeFillShade="D9"/>
            <w:noWrap/>
            <w:vAlign w:val="bottom"/>
            <w:hideMark/>
          </w:tcPr>
          <w:p w14:paraId="35A1C9D0" w14:textId="77777777" w:rsidR="006F6573" w:rsidRDefault="006F6573" w:rsidP="009546AD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25(12.95%)</w:t>
            </w:r>
          </w:p>
        </w:tc>
      </w:tr>
      <w:tr w:rsidR="006F6573" w14:paraId="1DCF91AE" w14:textId="77777777" w:rsidTr="009546AD">
        <w:trPr>
          <w:trHeight w:val="204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14:paraId="0447457F" w14:textId="77777777" w:rsidR="006F6573" w:rsidRDefault="006F6573" w:rsidP="009546A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seasonal hair loss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14:paraId="3D41BBD4" w14:textId="77777777" w:rsidR="006F6573" w:rsidRDefault="006F6573" w:rsidP="009546AD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19(9.84%)</w:t>
            </w:r>
          </w:p>
        </w:tc>
      </w:tr>
      <w:tr w:rsidR="006F6573" w14:paraId="69C31337" w14:textId="77777777" w:rsidTr="009546AD">
        <w:trPr>
          <w:trHeight w:val="204"/>
        </w:trPr>
        <w:tc>
          <w:tcPr>
            <w:tcW w:w="4815" w:type="dxa"/>
            <w:shd w:val="clear" w:color="auto" w:fill="D9D9D9" w:themeFill="background1" w:themeFillShade="D9"/>
            <w:noWrap/>
            <w:vAlign w:val="bottom"/>
            <w:hideMark/>
          </w:tcPr>
          <w:p w14:paraId="3F1475A3" w14:textId="77777777" w:rsidR="006F6573" w:rsidRDefault="006F6573" w:rsidP="009546A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change of residence</w:t>
            </w:r>
          </w:p>
        </w:tc>
        <w:tc>
          <w:tcPr>
            <w:tcW w:w="2265" w:type="dxa"/>
            <w:shd w:val="clear" w:color="auto" w:fill="D9D9D9" w:themeFill="background1" w:themeFillShade="D9"/>
            <w:noWrap/>
            <w:vAlign w:val="bottom"/>
            <w:hideMark/>
          </w:tcPr>
          <w:p w14:paraId="0EF1B540" w14:textId="77777777" w:rsidR="006F6573" w:rsidRDefault="006F6573" w:rsidP="009546AD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6(3.11%)</w:t>
            </w:r>
          </w:p>
        </w:tc>
      </w:tr>
      <w:tr w:rsidR="006F6573" w14:paraId="74431A95" w14:textId="77777777" w:rsidTr="009546AD">
        <w:trPr>
          <w:trHeight w:val="204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14:paraId="7BC5234E" w14:textId="77777777" w:rsidR="006F6573" w:rsidRDefault="006F6573" w:rsidP="009546A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Severe febrile illnesses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14:paraId="54E870FA" w14:textId="77777777" w:rsidR="006F6573" w:rsidRDefault="006F6573" w:rsidP="009546AD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4(2.07%)</w:t>
            </w:r>
          </w:p>
        </w:tc>
      </w:tr>
      <w:tr w:rsidR="006F6573" w14:paraId="606FAD0E" w14:textId="77777777" w:rsidTr="009546AD">
        <w:trPr>
          <w:trHeight w:val="204"/>
        </w:trPr>
        <w:tc>
          <w:tcPr>
            <w:tcW w:w="4815" w:type="dxa"/>
            <w:shd w:val="clear" w:color="auto" w:fill="D9D9D9" w:themeFill="background1" w:themeFillShade="D9"/>
            <w:noWrap/>
            <w:vAlign w:val="bottom"/>
            <w:hideMark/>
          </w:tcPr>
          <w:p w14:paraId="4D5FB852" w14:textId="77777777" w:rsidR="006F6573" w:rsidRDefault="006F6573" w:rsidP="009546A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major surgeries</w:t>
            </w:r>
          </w:p>
        </w:tc>
        <w:tc>
          <w:tcPr>
            <w:tcW w:w="2265" w:type="dxa"/>
            <w:shd w:val="clear" w:color="auto" w:fill="D9D9D9" w:themeFill="background1" w:themeFillShade="D9"/>
            <w:noWrap/>
            <w:vAlign w:val="bottom"/>
            <w:hideMark/>
          </w:tcPr>
          <w:p w14:paraId="6C2EF4BB" w14:textId="77777777" w:rsidR="006F6573" w:rsidRDefault="006F6573" w:rsidP="009546AD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1(0.52%)</w:t>
            </w:r>
          </w:p>
        </w:tc>
      </w:tr>
      <w:tr w:rsidR="006F6573" w14:paraId="314CF1F9" w14:textId="77777777" w:rsidTr="009546AD">
        <w:trPr>
          <w:trHeight w:val="204"/>
        </w:trPr>
        <w:tc>
          <w:tcPr>
            <w:tcW w:w="4815" w:type="dxa"/>
            <w:shd w:val="clear" w:color="auto" w:fill="FFFFFF" w:themeFill="background1"/>
            <w:noWrap/>
            <w:vAlign w:val="bottom"/>
            <w:hideMark/>
          </w:tcPr>
          <w:p w14:paraId="374EED7E" w14:textId="77777777" w:rsidR="006F6573" w:rsidRDefault="006F6573" w:rsidP="009546A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Unidentified</w:t>
            </w:r>
          </w:p>
        </w:tc>
        <w:tc>
          <w:tcPr>
            <w:tcW w:w="2265" w:type="dxa"/>
            <w:shd w:val="clear" w:color="auto" w:fill="FFFFFF" w:themeFill="background1"/>
            <w:noWrap/>
            <w:vAlign w:val="bottom"/>
            <w:hideMark/>
          </w:tcPr>
          <w:p w14:paraId="69F9DAD4" w14:textId="77777777" w:rsidR="006F6573" w:rsidRDefault="006F6573" w:rsidP="009546AD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13(6.73%)</w:t>
            </w:r>
          </w:p>
        </w:tc>
      </w:tr>
      <w:tr w:rsidR="006F6573" w14:paraId="6A1BE193" w14:textId="77777777" w:rsidTr="009546AD">
        <w:trPr>
          <w:trHeight w:val="204"/>
        </w:trPr>
        <w:tc>
          <w:tcPr>
            <w:tcW w:w="4815" w:type="dxa"/>
            <w:shd w:val="clear" w:color="auto" w:fill="D9D9D9" w:themeFill="background1" w:themeFillShade="D9"/>
            <w:noWrap/>
            <w:vAlign w:val="bottom"/>
          </w:tcPr>
          <w:p w14:paraId="6FEBBA11" w14:textId="77777777" w:rsidR="006F6573" w:rsidRDefault="006F6573" w:rsidP="009546A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Duration(months)</w:t>
            </w:r>
          </w:p>
        </w:tc>
        <w:tc>
          <w:tcPr>
            <w:tcW w:w="2265" w:type="dxa"/>
            <w:shd w:val="clear" w:color="auto" w:fill="D9D9D9" w:themeFill="background1" w:themeFillShade="D9"/>
            <w:noWrap/>
            <w:vAlign w:val="bottom"/>
          </w:tcPr>
          <w:p w14:paraId="414E0B7F" w14:textId="77777777" w:rsidR="006F6573" w:rsidRDefault="006F6573" w:rsidP="009546AD">
            <w:pPr>
              <w:jc w:val="right"/>
              <w:rPr>
                <w:rFonts w:cs="Arial"/>
                <w:szCs w:val="20"/>
              </w:rPr>
            </w:pPr>
          </w:p>
        </w:tc>
      </w:tr>
      <w:tr w:rsidR="006F6573" w14:paraId="70EC721A" w14:textId="77777777" w:rsidTr="009546AD">
        <w:trPr>
          <w:trHeight w:val="204"/>
        </w:trPr>
        <w:tc>
          <w:tcPr>
            <w:tcW w:w="4815" w:type="dxa"/>
            <w:shd w:val="clear" w:color="auto" w:fill="FFFFFF" w:themeFill="background1"/>
            <w:noWrap/>
            <w:vAlign w:val="bottom"/>
          </w:tcPr>
          <w:p w14:paraId="4AA9A775" w14:textId="77777777" w:rsidR="006F6573" w:rsidRDefault="006F6573" w:rsidP="009546A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ATE(n=64)</w:t>
            </w:r>
          </w:p>
        </w:tc>
        <w:tc>
          <w:tcPr>
            <w:tcW w:w="2265" w:type="dxa"/>
            <w:shd w:val="clear" w:color="auto" w:fill="FFFFFF" w:themeFill="background1"/>
            <w:noWrap/>
            <w:vAlign w:val="bottom"/>
          </w:tcPr>
          <w:p w14:paraId="698A1249" w14:textId="77777777" w:rsidR="006F6573" w:rsidRDefault="006F6573" w:rsidP="009546AD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2.625</w:t>
            </w:r>
          </w:p>
        </w:tc>
      </w:tr>
      <w:tr w:rsidR="006F6573" w14:paraId="21E201C5" w14:textId="77777777" w:rsidTr="009546AD">
        <w:trPr>
          <w:trHeight w:val="215"/>
        </w:trPr>
        <w:tc>
          <w:tcPr>
            <w:tcW w:w="4815" w:type="dxa"/>
            <w:shd w:val="clear" w:color="auto" w:fill="D9D9D9" w:themeFill="background1" w:themeFillShade="D9"/>
            <w:noWrap/>
            <w:vAlign w:val="bottom"/>
          </w:tcPr>
          <w:p w14:paraId="39E24BC1" w14:textId="77777777" w:rsidR="006F6573" w:rsidRDefault="006F6573" w:rsidP="009546A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CTE(n=129)</w:t>
            </w:r>
          </w:p>
        </w:tc>
        <w:tc>
          <w:tcPr>
            <w:tcW w:w="2265" w:type="dxa"/>
            <w:shd w:val="clear" w:color="auto" w:fill="D9D9D9" w:themeFill="background1" w:themeFillShade="D9"/>
            <w:noWrap/>
            <w:vAlign w:val="bottom"/>
          </w:tcPr>
          <w:p w14:paraId="3980EBC7" w14:textId="77777777" w:rsidR="006F6573" w:rsidRDefault="006F6573" w:rsidP="009546AD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20.8</w:t>
            </w:r>
          </w:p>
        </w:tc>
      </w:tr>
      <w:tr w:rsidR="006F6573" w14:paraId="410CD9EB" w14:textId="77777777" w:rsidTr="009546AD">
        <w:trPr>
          <w:trHeight w:val="215"/>
        </w:trPr>
        <w:tc>
          <w:tcPr>
            <w:tcW w:w="4815" w:type="dxa"/>
            <w:shd w:val="clear" w:color="auto" w:fill="FFFFFF" w:themeFill="background1"/>
            <w:noWrap/>
            <w:vAlign w:val="bottom"/>
          </w:tcPr>
          <w:p w14:paraId="766A9930" w14:textId="77777777" w:rsidR="006F6573" w:rsidRDefault="006F6573" w:rsidP="009546AD">
            <w:pPr>
              <w:rPr>
                <w:rFonts w:cs="Arial"/>
                <w:szCs w:val="20"/>
                <w:lang w:eastAsia="zh-CN"/>
              </w:rPr>
            </w:pPr>
            <w:r>
              <w:rPr>
                <w:rFonts w:cs="Arial" w:hint="eastAsia"/>
                <w:szCs w:val="20"/>
                <w:lang w:eastAsia="zh-CN"/>
              </w:rPr>
              <w:t>A</w:t>
            </w:r>
            <w:r>
              <w:rPr>
                <w:rFonts w:cs="Arial"/>
                <w:szCs w:val="20"/>
                <w:lang w:eastAsia="zh-CN"/>
              </w:rPr>
              <w:t>LL</w:t>
            </w:r>
          </w:p>
        </w:tc>
        <w:tc>
          <w:tcPr>
            <w:tcW w:w="2265" w:type="dxa"/>
            <w:shd w:val="clear" w:color="auto" w:fill="FFFFFF" w:themeFill="background1"/>
            <w:noWrap/>
            <w:vAlign w:val="bottom"/>
          </w:tcPr>
          <w:p w14:paraId="7283B03C" w14:textId="77777777" w:rsidR="006F6573" w:rsidRDefault="006F6573" w:rsidP="009546AD">
            <w:pPr>
              <w:jc w:val="right"/>
              <w:rPr>
                <w:rFonts w:cs="Arial"/>
                <w:szCs w:val="20"/>
                <w:lang w:eastAsia="zh-CN"/>
              </w:rPr>
            </w:pPr>
            <w:r>
              <w:rPr>
                <w:rFonts w:cs="Arial" w:hint="eastAsia"/>
                <w:szCs w:val="20"/>
                <w:lang w:eastAsia="zh-CN"/>
              </w:rPr>
              <w:t>1</w:t>
            </w:r>
            <w:r>
              <w:rPr>
                <w:rFonts w:cs="Arial"/>
                <w:szCs w:val="20"/>
                <w:lang w:eastAsia="zh-CN"/>
              </w:rPr>
              <w:t>93(100%)</w:t>
            </w:r>
          </w:p>
        </w:tc>
      </w:tr>
    </w:tbl>
    <w:p w14:paraId="2510EA68" w14:textId="77777777" w:rsidR="006F6573" w:rsidRDefault="006F6573" w:rsidP="006F6573">
      <w:pPr>
        <w:rPr>
          <w:rFonts w:ascii="Segoe UI" w:hAnsi="Segoe UI" w:cs="Segoe UI"/>
          <w:color w:val="212121"/>
          <w:shd w:val="clear" w:color="auto" w:fill="FFFFFF"/>
        </w:rPr>
      </w:pPr>
      <w:r>
        <w:rPr>
          <w:rFonts w:ascii="Segoe UI" w:hAnsi="Segoe UI" w:cs="Segoe UI"/>
          <w:color w:val="212121"/>
          <w:shd w:val="clear" w:color="auto" w:fill="FFFFFF"/>
        </w:rPr>
        <w:br w:type="textWrapping" w:clear="all"/>
      </w:r>
    </w:p>
    <w:p w14:paraId="14FD700D" w14:textId="4A405C62" w:rsidR="006F6573" w:rsidRPr="001908EE" w:rsidRDefault="006F6573" w:rsidP="006F6573">
      <w:pPr>
        <w:rPr>
          <w:rFonts w:cs="Arial"/>
        </w:rPr>
      </w:pPr>
      <w:bookmarkStart w:id="1" w:name="_Hlk60001118"/>
      <w:r w:rsidRPr="001908EE">
        <w:rPr>
          <w:rFonts w:cs="Arial"/>
          <w:szCs w:val="20"/>
        </w:rPr>
        <w:t xml:space="preserve">Table </w:t>
      </w:r>
      <w:r w:rsidR="001908EE" w:rsidRPr="001908EE">
        <w:rPr>
          <w:rFonts w:cs="Arial"/>
          <w:szCs w:val="20"/>
        </w:rPr>
        <w:t>2</w:t>
      </w:r>
      <w:r w:rsidR="00B359B3" w:rsidRPr="001908EE">
        <w:rPr>
          <w:rFonts w:cs="Arial"/>
          <w:szCs w:val="20"/>
        </w:rPr>
        <w:t>s</w:t>
      </w:r>
      <w:r w:rsidRPr="001908EE">
        <w:rPr>
          <w:rFonts w:cs="Arial"/>
          <w:szCs w:val="20"/>
        </w:rPr>
        <w:t xml:space="preserve">. </w:t>
      </w:r>
      <w:r w:rsidRPr="001908EE">
        <w:rPr>
          <w:rFonts w:cs="Arial"/>
        </w:rPr>
        <w:t>Demographic criteria of FAGA patients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05"/>
        <w:gridCol w:w="1805"/>
        <w:gridCol w:w="1805"/>
        <w:gridCol w:w="1805"/>
      </w:tblGrid>
      <w:tr w:rsidR="006F6573" w14:paraId="141D6C2C" w14:textId="77777777" w:rsidTr="006F6573">
        <w:trPr>
          <w:trHeight w:val="434"/>
        </w:trPr>
        <w:tc>
          <w:tcPr>
            <w:tcW w:w="1805" w:type="dxa"/>
            <w:shd w:val="clear" w:color="auto" w:fill="D9D9D9" w:themeFill="background1" w:themeFillShade="D9"/>
          </w:tcPr>
          <w:bookmarkEnd w:id="1"/>
          <w:p w14:paraId="59C05526" w14:textId="77777777" w:rsidR="006F6573" w:rsidRDefault="006F6573" w:rsidP="009546AD">
            <w:pPr>
              <w:rPr>
                <w:szCs w:val="20"/>
              </w:rPr>
            </w:pPr>
            <w:r>
              <w:rPr>
                <w:szCs w:val="20"/>
              </w:rPr>
              <w:t>Severity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428F7603" w14:textId="77777777" w:rsidR="006F6573" w:rsidRDefault="006F6573" w:rsidP="009546AD">
            <w:pPr>
              <w:rPr>
                <w:szCs w:val="20"/>
              </w:rPr>
            </w:pPr>
            <w:r>
              <w:rPr>
                <w:szCs w:val="20"/>
              </w:rPr>
              <w:t>Mild(n=76)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14AF1773" w14:textId="77777777" w:rsidR="006F6573" w:rsidRDefault="006F6573" w:rsidP="009546AD">
            <w:pPr>
              <w:rPr>
                <w:szCs w:val="20"/>
              </w:rPr>
            </w:pPr>
            <w:r>
              <w:rPr>
                <w:szCs w:val="20"/>
              </w:rPr>
              <w:t>Moderate(n=25)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1C235FC3" w14:textId="77777777" w:rsidR="006F6573" w:rsidRDefault="006F6573" w:rsidP="009546AD">
            <w:pPr>
              <w:rPr>
                <w:szCs w:val="20"/>
              </w:rPr>
            </w:pPr>
            <w:r>
              <w:rPr>
                <w:szCs w:val="20"/>
              </w:rPr>
              <w:t>Severe(n=3)</w:t>
            </w:r>
          </w:p>
        </w:tc>
      </w:tr>
      <w:tr w:rsidR="006F6573" w14:paraId="73A284EB" w14:textId="77777777" w:rsidTr="006F6573">
        <w:trPr>
          <w:trHeight w:val="434"/>
        </w:trPr>
        <w:tc>
          <w:tcPr>
            <w:tcW w:w="1805" w:type="dxa"/>
            <w:shd w:val="clear" w:color="auto" w:fill="FFFFFF"/>
          </w:tcPr>
          <w:p w14:paraId="47CB8D87" w14:textId="77777777" w:rsidR="006F6573" w:rsidRDefault="006F6573" w:rsidP="009546AD">
            <w:pPr>
              <w:rPr>
                <w:szCs w:val="20"/>
              </w:rPr>
            </w:pPr>
            <w:r>
              <w:rPr>
                <w:szCs w:val="20"/>
              </w:rPr>
              <w:t>Duration(years)</w:t>
            </w:r>
          </w:p>
        </w:tc>
        <w:tc>
          <w:tcPr>
            <w:tcW w:w="1805" w:type="dxa"/>
            <w:shd w:val="clear" w:color="auto" w:fill="FFFFFF"/>
          </w:tcPr>
          <w:p w14:paraId="67016110" w14:textId="77777777" w:rsidR="006F6573" w:rsidRDefault="006F6573" w:rsidP="009546AD">
            <w:pPr>
              <w:rPr>
                <w:szCs w:val="20"/>
              </w:rPr>
            </w:pPr>
            <w:r>
              <w:rPr>
                <w:szCs w:val="20"/>
              </w:rPr>
              <w:t>2.85</w:t>
            </w:r>
          </w:p>
        </w:tc>
        <w:tc>
          <w:tcPr>
            <w:tcW w:w="1805" w:type="dxa"/>
            <w:shd w:val="clear" w:color="auto" w:fill="FFFFFF"/>
          </w:tcPr>
          <w:p w14:paraId="3AF587AB" w14:textId="77777777" w:rsidR="006F6573" w:rsidRDefault="006F6573" w:rsidP="009546AD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7</w:t>
            </w:r>
            <w:r>
              <w:rPr>
                <w:szCs w:val="20"/>
              </w:rPr>
              <w:t>.3</w:t>
            </w:r>
          </w:p>
        </w:tc>
        <w:tc>
          <w:tcPr>
            <w:tcW w:w="1805" w:type="dxa"/>
            <w:shd w:val="clear" w:color="auto" w:fill="FFFFFF"/>
          </w:tcPr>
          <w:p w14:paraId="78627153" w14:textId="77777777" w:rsidR="006F6573" w:rsidRDefault="006F6573" w:rsidP="009546AD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1</w:t>
            </w:r>
            <w:r>
              <w:rPr>
                <w:szCs w:val="20"/>
              </w:rPr>
              <w:t>8.3</w:t>
            </w:r>
          </w:p>
        </w:tc>
      </w:tr>
      <w:tr w:rsidR="006F6573" w14:paraId="21578C15" w14:textId="77777777" w:rsidTr="006F6573">
        <w:trPr>
          <w:trHeight w:val="434"/>
        </w:trPr>
        <w:tc>
          <w:tcPr>
            <w:tcW w:w="1805" w:type="dxa"/>
            <w:shd w:val="clear" w:color="auto" w:fill="D9D9D9" w:themeFill="background1" w:themeFillShade="D9"/>
          </w:tcPr>
          <w:p w14:paraId="3CD230AB" w14:textId="77777777" w:rsidR="006F6573" w:rsidRDefault="006F6573" w:rsidP="009546AD">
            <w:pPr>
              <w:rPr>
                <w:szCs w:val="20"/>
              </w:rPr>
            </w:pPr>
            <w:r>
              <w:rPr>
                <w:szCs w:val="20"/>
              </w:rPr>
              <w:t>Family history(n)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66A1EF5A" w14:textId="77777777" w:rsidR="006F6573" w:rsidRDefault="006F6573" w:rsidP="009546AD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2</w:t>
            </w:r>
            <w:r>
              <w:rPr>
                <w:szCs w:val="20"/>
              </w:rPr>
              <w:t>7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6D684ABA" w14:textId="77777777" w:rsidR="006F6573" w:rsidRDefault="006F6573" w:rsidP="009546AD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1</w:t>
            </w:r>
            <w:r>
              <w:rPr>
                <w:szCs w:val="20"/>
              </w:rPr>
              <w:t>8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5507A526" w14:textId="77777777" w:rsidR="006F6573" w:rsidRDefault="006F6573" w:rsidP="009546AD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3</w:t>
            </w:r>
          </w:p>
        </w:tc>
      </w:tr>
      <w:bookmarkEnd w:id="0"/>
    </w:tbl>
    <w:p w14:paraId="36A5BCF9" w14:textId="2224F18C" w:rsidR="006F6573" w:rsidRDefault="006F6573" w:rsidP="006F6573">
      <w:pPr>
        <w:rPr>
          <w:lang w:eastAsia="zh-CN"/>
        </w:rPr>
      </w:pPr>
    </w:p>
    <w:p w14:paraId="7E534872" w14:textId="77777777" w:rsidR="001908EE" w:rsidRDefault="001908EE" w:rsidP="006F6573">
      <w:pPr>
        <w:rPr>
          <w:rFonts w:hint="eastAsia"/>
          <w:lang w:eastAsia="zh-CN"/>
        </w:rPr>
      </w:pPr>
    </w:p>
    <w:p w14:paraId="565FD858" w14:textId="5B20FD5F" w:rsidR="001908EE" w:rsidRDefault="001908EE" w:rsidP="001908EE">
      <w:pPr>
        <w:rPr>
          <w:lang w:eastAsia="zh-CN"/>
        </w:rPr>
      </w:pPr>
      <w:r>
        <w:rPr>
          <w:lang w:eastAsia="zh-CN"/>
        </w:rPr>
        <w:lastRenderedPageBreak/>
        <w:t>T</w:t>
      </w:r>
      <w:r>
        <w:rPr>
          <w:rFonts w:hint="eastAsia"/>
          <w:lang w:eastAsia="zh-CN"/>
        </w:rPr>
        <w:t>able</w:t>
      </w:r>
      <w:r>
        <w:rPr>
          <w:lang w:eastAsia="zh-CN"/>
        </w:rPr>
        <w:t xml:space="preserve"> 3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 </w:t>
      </w:r>
      <w:r>
        <w:rPr>
          <w:lang w:eastAsia="zh-CN"/>
        </w:rPr>
        <w:t>P</w:t>
      </w:r>
      <w:r>
        <w:rPr>
          <w:lang w:eastAsia="zh-CN"/>
        </w:rPr>
        <w:t>ost-hoc test between different groups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832"/>
        <w:gridCol w:w="881"/>
        <w:gridCol w:w="1211"/>
        <w:gridCol w:w="939"/>
        <w:gridCol w:w="864"/>
        <w:gridCol w:w="1194"/>
        <w:gridCol w:w="1274"/>
      </w:tblGrid>
      <w:tr w:rsidR="001908EE" w14:paraId="3B37F05A" w14:textId="77777777" w:rsidTr="00293474">
        <w:trPr>
          <w:trHeight w:val="265"/>
        </w:trPr>
        <w:tc>
          <w:tcPr>
            <w:tcW w:w="2219" w:type="dxa"/>
            <w:gridSpan w:val="3"/>
            <w:vMerge w:val="restart"/>
            <w:hideMark/>
          </w:tcPr>
          <w:p w14:paraId="35FB9E22" w14:textId="77777777" w:rsidR="001908EE" w:rsidRDefault="001908EE" w:rsidP="00293474">
            <w:r>
              <w:rPr>
                <w:rFonts w:hint="eastAsia"/>
              </w:rPr>
              <w:t xml:space="preserve">　</w:t>
            </w:r>
          </w:p>
        </w:tc>
        <w:tc>
          <w:tcPr>
            <w:tcW w:w="1211" w:type="dxa"/>
            <w:vMerge w:val="restart"/>
            <w:hideMark/>
          </w:tcPr>
          <w:p w14:paraId="10EE42FD" w14:textId="77777777" w:rsidR="001908EE" w:rsidRDefault="001908EE" w:rsidP="00293474">
            <w:r>
              <w:rPr>
                <w:rFonts w:hint="eastAsia"/>
              </w:rPr>
              <w:t>Mean Difference (I-J)</w:t>
            </w:r>
          </w:p>
        </w:tc>
        <w:tc>
          <w:tcPr>
            <w:tcW w:w="895" w:type="dxa"/>
            <w:vMerge w:val="restart"/>
            <w:hideMark/>
          </w:tcPr>
          <w:p w14:paraId="1F8CA613" w14:textId="77777777" w:rsidR="001908EE" w:rsidRDefault="001908EE" w:rsidP="00293474">
            <w:r>
              <w:rPr>
                <w:rFonts w:hint="eastAsia"/>
              </w:rPr>
              <w:t>Std. Error</w:t>
            </w:r>
          </w:p>
        </w:tc>
        <w:tc>
          <w:tcPr>
            <w:tcW w:w="864" w:type="dxa"/>
            <w:vMerge w:val="restart"/>
            <w:hideMark/>
          </w:tcPr>
          <w:p w14:paraId="71CBE949" w14:textId="77777777" w:rsidR="001908EE" w:rsidRDefault="001908EE" w:rsidP="00293474">
            <w:r>
              <w:rPr>
                <w:rFonts w:hint="eastAsia"/>
              </w:rPr>
              <w:t>Sig.</w:t>
            </w:r>
          </w:p>
        </w:tc>
        <w:tc>
          <w:tcPr>
            <w:tcW w:w="2468" w:type="dxa"/>
            <w:gridSpan w:val="2"/>
            <w:hideMark/>
          </w:tcPr>
          <w:p w14:paraId="36C1932D" w14:textId="77777777" w:rsidR="001908EE" w:rsidRDefault="001908EE" w:rsidP="00293474">
            <w:r>
              <w:rPr>
                <w:rFonts w:hint="eastAsia"/>
              </w:rPr>
              <w:t>95% Confidence Interval</w:t>
            </w:r>
          </w:p>
        </w:tc>
      </w:tr>
      <w:tr w:rsidR="001908EE" w14:paraId="3DC904F0" w14:textId="77777777" w:rsidTr="00293474">
        <w:trPr>
          <w:trHeight w:val="265"/>
        </w:trPr>
        <w:tc>
          <w:tcPr>
            <w:tcW w:w="2219" w:type="dxa"/>
            <w:gridSpan w:val="3"/>
            <w:vMerge/>
            <w:hideMark/>
          </w:tcPr>
          <w:p w14:paraId="6C0C7FB7" w14:textId="77777777" w:rsidR="001908EE" w:rsidRDefault="001908EE" w:rsidP="00293474"/>
        </w:tc>
        <w:tc>
          <w:tcPr>
            <w:tcW w:w="1211" w:type="dxa"/>
            <w:vMerge/>
            <w:hideMark/>
          </w:tcPr>
          <w:p w14:paraId="368C7336" w14:textId="77777777" w:rsidR="001908EE" w:rsidRDefault="001908EE" w:rsidP="00293474"/>
        </w:tc>
        <w:tc>
          <w:tcPr>
            <w:tcW w:w="895" w:type="dxa"/>
            <w:vMerge/>
            <w:hideMark/>
          </w:tcPr>
          <w:p w14:paraId="452CAF77" w14:textId="77777777" w:rsidR="001908EE" w:rsidRDefault="001908EE" w:rsidP="00293474"/>
        </w:tc>
        <w:tc>
          <w:tcPr>
            <w:tcW w:w="864" w:type="dxa"/>
            <w:vMerge/>
            <w:hideMark/>
          </w:tcPr>
          <w:p w14:paraId="5E5441B1" w14:textId="77777777" w:rsidR="001908EE" w:rsidRDefault="001908EE" w:rsidP="00293474"/>
        </w:tc>
        <w:tc>
          <w:tcPr>
            <w:tcW w:w="1194" w:type="dxa"/>
            <w:hideMark/>
          </w:tcPr>
          <w:p w14:paraId="61691EDB" w14:textId="77777777" w:rsidR="001908EE" w:rsidRDefault="001908EE" w:rsidP="00293474">
            <w:r>
              <w:rPr>
                <w:rFonts w:hint="eastAsia"/>
              </w:rPr>
              <w:t>Lower Bound</w:t>
            </w:r>
          </w:p>
        </w:tc>
        <w:tc>
          <w:tcPr>
            <w:tcW w:w="1273" w:type="dxa"/>
            <w:hideMark/>
          </w:tcPr>
          <w:p w14:paraId="18D1A58E" w14:textId="77777777" w:rsidR="001908EE" w:rsidRDefault="001908EE" w:rsidP="00293474">
            <w:r>
              <w:rPr>
                <w:rFonts w:hint="eastAsia"/>
              </w:rPr>
              <w:t>Upper Bound</w:t>
            </w:r>
          </w:p>
        </w:tc>
      </w:tr>
      <w:tr w:rsidR="001908EE" w14:paraId="67204653" w14:textId="77777777" w:rsidTr="00293474">
        <w:trPr>
          <w:trHeight w:val="298"/>
        </w:trPr>
        <w:tc>
          <w:tcPr>
            <w:tcW w:w="506" w:type="dxa"/>
            <w:vMerge w:val="restart"/>
            <w:hideMark/>
          </w:tcPr>
          <w:p w14:paraId="63CF488C" w14:textId="77777777" w:rsidR="001908EE" w:rsidRDefault="001908EE" w:rsidP="00293474">
            <w:r>
              <w:rPr>
                <w:rFonts w:hint="eastAsia"/>
              </w:rPr>
              <w:t>LSD</w:t>
            </w:r>
          </w:p>
        </w:tc>
        <w:tc>
          <w:tcPr>
            <w:tcW w:w="832" w:type="dxa"/>
            <w:vMerge w:val="restart"/>
            <w:hideMark/>
          </w:tcPr>
          <w:p w14:paraId="221F0923" w14:textId="77777777" w:rsidR="001908EE" w:rsidRDefault="001908EE" w:rsidP="00293474">
            <w:r>
              <w:rPr>
                <w:rFonts w:hint="eastAsia"/>
              </w:rPr>
              <w:t>HC</w:t>
            </w:r>
          </w:p>
        </w:tc>
        <w:tc>
          <w:tcPr>
            <w:tcW w:w="879" w:type="dxa"/>
            <w:hideMark/>
          </w:tcPr>
          <w:p w14:paraId="1BAE5B3C" w14:textId="77777777" w:rsidR="001908EE" w:rsidRDefault="001908EE" w:rsidP="00293474">
            <w:r>
              <w:rPr>
                <w:rFonts w:hint="eastAsia"/>
              </w:rPr>
              <w:t>TE</w:t>
            </w:r>
          </w:p>
        </w:tc>
        <w:tc>
          <w:tcPr>
            <w:tcW w:w="1211" w:type="dxa"/>
            <w:noWrap/>
            <w:hideMark/>
          </w:tcPr>
          <w:p w14:paraId="0AEEC645" w14:textId="77777777" w:rsidR="001908EE" w:rsidRDefault="001908EE" w:rsidP="00293474">
            <w:r>
              <w:rPr>
                <w:rFonts w:hint="eastAsia"/>
              </w:rPr>
              <w:t>21.28189</w:t>
            </w:r>
            <w:r>
              <w:rPr>
                <w:rFonts w:hint="eastAsia"/>
                <w:vertAlign w:val="superscript"/>
              </w:rPr>
              <w:t>*</w:t>
            </w:r>
          </w:p>
        </w:tc>
        <w:tc>
          <w:tcPr>
            <w:tcW w:w="895" w:type="dxa"/>
            <w:noWrap/>
            <w:hideMark/>
          </w:tcPr>
          <w:p w14:paraId="053904C2" w14:textId="77777777" w:rsidR="001908EE" w:rsidRDefault="001908EE" w:rsidP="00293474">
            <w:r>
              <w:rPr>
                <w:rFonts w:hint="eastAsia"/>
              </w:rPr>
              <w:t>3.15759</w:t>
            </w:r>
          </w:p>
        </w:tc>
        <w:tc>
          <w:tcPr>
            <w:tcW w:w="864" w:type="dxa"/>
            <w:noWrap/>
            <w:hideMark/>
          </w:tcPr>
          <w:p w14:paraId="77784916" w14:textId="77777777" w:rsidR="001908EE" w:rsidRDefault="001908EE" w:rsidP="00293474">
            <w:r>
              <w:rPr>
                <w:rFonts w:hint="eastAsia"/>
              </w:rPr>
              <w:t>0.000</w:t>
            </w:r>
          </w:p>
        </w:tc>
        <w:tc>
          <w:tcPr>
            <w:tcW w:w="1194" w:type="dxa"/>
            <w:noWrap/>
            <w:hideMark/>
          </w:tcPr>
          <w:p w14:paraId="5C98BD30" w14:textId="77777777" w:rsidR="001908EE" w:rsidRDefault="001908EE" w:rsidP="00293474">
            <w:r>
              <w:rPr>
                <w:rFonts w:hint="eastAsia"/>
              </w:rPr>
              <w:t>15.0774</w:t>
            </w:r>
          </w:p>
        </w:tc>
        <w:tc>
          <w:tcPr>
            <w:tcW w:w="1273" w:type="dxa"/>
            <w:noWrap/>
            <w:hideMark/>
          </w:tcPr>
          <w:p w14:paraId="6A9EBF5D" w14:textId="77777777" w:rsidR="001908EE" w:rsidRDefault="001908EE" w:rsidP="00293474">
            <w:r>
              <w:rPr>
                <w:rFonts w:hint="eastAsia"/>
              </w:rPr>
              <w:t>27.4864</w:t>
            </w:r>
          </w:p>
        </w:tc>
      </w:tr>
      <w:tr w:rsidR="001908EE" w14:paraId="31B4F5BD" w14:textId="77777777" w:rsidTr="00293474">
        <w:trPr>
          <w:trHeight w:val="281"/>
        </w:trPr>
        <w:tc>
          <w:tcPr>
            <w:tcW w:w="506" w:type="dxa"/>
            <w:vMerge/>
            <w:hideMark/>
          </w:tcPr>
          <w:p w14:paraId="5C36BB70" w14:textId="77777777" w:rsidR="001908EE" w:rsidRDefault="001908EE" w:rsidP="00293474"/>
        </w:tc>
        <w:tc>
          <w:tcPr>
            <w:tcW w:w="832" w:type="dxa"/>
            <w:vMerge/>
            <w:hideMark/>
          </w:tcPr>
          <w:p w14:paraId="3AC196FF" w14:textId="77777777" w:rsidR="001908EE" w:rsidRDefault="001908EE" w:rsidP="00293474"/>
        </w:tc>
        <w:tc>
          <w:tcPr>
            <w:tcW w:w="879" w:type="dxa"/>
            <w:noWrap/>
            <w:hideMark/>
          </w:tcPr>
          <w:p w14:paraId="2FCA9046" w14:textId="77777777" w:rsidR="001908EE" w:rsidRDefault="001908EE" w:rsidP="00293474">
            <w:r>
              <w:rPr>
                <w:rFonts w:hint="eastAsia"/>
              </w:rPr>
              <w:t>FAGA</w:t>
            </w:r>
          </w:p>
        </w:tc>
        <w:tc>
          <w:tcPr>
            <w:tcW w:w="1211" w:type="dxa"/>
            <w:noWrap/>
            <w:hideMark/>
          </w:tcPr>
          <w:p w14:paraId="090DACE4" w14:textId="77777777" w:rsidR="001908EE" w:rsidRDefault="001908EE" w:rsidP="00293474">
            <w:r>
              <w:rPr>
                <w:rFonts w:hint="eastAsia"/>
              </w:rPr>
              <w:t>5.14400</w:t>
            </w:r>
          </w:p>
        </w:tc>
        <w:tc>
          <w:tcPr>
            <w:tcW w:w="895" w:type="dxa"/>
            <w:noWrap/>
            <w:hideMark/>
          </w:tcPr>
          <w:p w14:paraId="6CAE6A09" w14:textId="77777777" w:rsidR="001908EE" w:rsidRDefault="001908EE" w:rsidP="00293474">
            <w:r>
              <w:rPr>
                <w:rFonts w:hint="eastAsia"/>
              </w:rPr>
              <w:t>3.75807</w:t>
            </w:r>
          </w:p>
        </w:tc>
        <w:tc>
          <w:tcPr>
            <w:tcW w:w="864" w:type="dxa"/>
            <w:noWrap/>
            <w:hideMark/>
          </w:tcPr>
          <w:p w14:paraId="7A26D8D9" w14:textId="77777777" w:rsidR="001908EE" w:rsidRDefault="001908EE" w:rsidP="00293474">
            <w:r>
              <w:rPr>
                <w:rFonts w:hint="eastAsia"/>
              </w:rPr>
              <w:t>0.172</w:t>
            </w:r>
          </w:p>
        </w:tc>
        <w:tc>
          <w:tcPr>
            <w:tcW w:w="1194" w:type="dxa"/>
            <w:noWrap/>
            <w:hideMark/>
          </w:tcPr>
          <w:p w14:paraId="3F59E728" w14:textId="77777777" w:rsidR="001908EE" w:rsidRDefault="001908EE" w:rsidP="00293474">
            <w:r>
              <w:rPr>
                <w:rFonts w:hint="eastAsia"/>
              </w:rPr>
              <w:t>-2.2404</w:t>
            </w:r>
          </w:p>
        </w:tc>
        <w:tc>
          <w:tcPr>
            <w:tcW w:w="1273" w:type="dxa"/>
            <w:noWrap/>
            <w:hideMark/>
          </w:tcPr>
          <w:p w14:paraId="7705B9C7" w14:textId="77777777" w:rsidR="001908EE" w:rsidRDefault="001908EE" w:rsidP="00293474">
            <w:r>
              <w:rPr>
                <w:rFonts w:hint="eastAsia"/>
              </w:rPr>
              <w:t>12.5284</w:t>
            </w:r>
          </w:p>
        </w:tc>
      </w:tr>
      <w:tr w:rsidR="001908EE" w14:paraId="6F4F2784" w14:textId="77777777" w:rsidTr="00293474">
        <w:trPr>
          <w:trHeight w:val="298"/>
        </w:trPr>
        <w:tc>
          <w:tcPr>
            <w:tcW w:w="506" w:type="dxa"/>
            <w:vMerge/>
            <w:hideMark/>
          </w:tcPr>
          <w:p w14:paraId="0644239D" w14:textId="77777777" w:rsidR="001908EE" w:rsidRDefault="001908EE" w:rsidP="00293474"/>
        </w:tc>
        <w:tc>
          <w:tcPr>
            <w:tcW w:w="832" w:type="dxa"/>
            <w:vMerge w:val="restart"/>
            <w:hideMark/>
          </w:tcPr>
          <w:p w14:paraId="7F16EA3D" w14:textId="77777777" w:rsidR="001908EE" w:rsidRDefault="001908EE" w:rsidP="00293474">
            <w:r>
              <w:rPr>
                <w:rFonts w:hint="eastAsia"/>
              </w:rPr>
              <w:t>TE</w:t>
            </w:r>
          </w:p>
        </w:tc>
        <w:tc>
          <w:tcPr>
            <w:tcW w:w="879" w:type="dxa"/>
            <w:hideMark/>
          </w:tcPr>
          <w:p w14:paraId="2D252CCF" w14:textId="77777777" w:rsidR="001908EE" w:rsidRDefault="001908EE" w:rsidP="00293474">
            <w:r>
              <w:rPr>
                <w:rFonts w:hint="eastAsia"/>
              </w:rPr>
              <w:t>HC</w:t>
            </w:r>
          </w:p>
        </w:tc>
        <w:tc>
          <w:tcPr>
            <w:tcW w:w="1211" w:type="dxa"/>
            <w:noWrap/>
            <w:hideMark/>
          </w:tcPr>
          <w:p w14:paraId="0634C46A" w14:textId="77777777" w:rsidR="001908EE" w:rsidRDefault="001908EE" w:rsidP="00293474">
            <w:r>
              <w:rPr>
                <w:rFonts w:hint="eastAsia"/>
              </w:rPr>
              <w:t>-21.28189</w:t>
            </w:r>
            <w:r>
              <w:rPr>
                <w:rFonts w:hint="eastAsia"/>
                <w:vertAlign w:val="superscript"/>
              </w:rPr>
              <w:t>*</w:t>
            </w:r>
          </w:p>
        </w:tc>
        <w:tc>
          <w:tcPr>
            <w:tcW w:w="895" w:type="dxa"/>
            <w:noWrap/>
            <w:hideMark/>
          </w:tcPr>
          <w:p w14:paraId="315FC75D" w14:textId="77777777" w:rsidR="001908EE" w:rsidRDefault="001908EE" w:rsidP="00293474">
            <w:r>
              <w:rPr>
                <w:rFonts w:hint="eastAsia"/>
              </w:rPr>
              <w:t>3.15759</w:t>
            </w:r>
          </w:p>
        </w:tc>
        <w:tc>
          <w:tcPr>
            <w:tcW w:w="864" w:type="dxa"/>
            <w:noWrap/>
            <w:hideMark/>
          </w:tcPr>
          <w:p w14:paraId="426FFEBF" w14:textId="77777777" w:rsidR="001908EE" w:rsidRDefault="001908EE" w:rsidP="00293474">
            <w:r>
              <w:rPr>
                <w:rFonts w:hint="eastAsia"/>
              </w:rPr>
              <w:t>0.000</w:t>
            </w:r>
          </w:p>
        </w:tc>
        <w:tc>
          <w:tcPr>
            <w:tcW w:w="1194" w:type="dxa"/>
            <w:noWrap/>
            <w:hideMark/>
          </w:tcPr>
          <w:p w14:paraId="5D8CB58F" w14:textId="77777777" w:rsidR="001908EE" w:rsidRDefault="001908EE" w:rsidP="00293474">
            <w:r>
              <w:rPr>
                <w:rFonts w:hint="eastAsia"/>
              </w:rPr>
              <w:t>-27.4864</w:t>
            </w:r>
          </w:p>
        </w:tc>
        <w:tc>
          <w:tcPr>
            <w:tcW w:w="1273" w:type="dxa"/>
            <w:noWrap/>
            <w:hideMark/>
          </w:tcPr>
          <w:p w14:paraId="7A1E166C" w14:textId="77777777" w:rsidR="001908EE" w:rsidRDefault="001908EE" w:rsidP="00293474">
            <w:r>
              <w:rPr>
                <w:rFonts w:hint="eastAsia"/>
              </w:rPr>
              <w:t>-15.0774</w:t>
            </w:r>
          </w:p>
        </w:tc>
      </w:tr>
      <w:tr w:rsidR="001908EE" w14:paraId="3CCD97BB" w14:textId="77777777" w:rsidTr="00293474">
        <w:trPr>
          <w:trHeight w:val="298"/>
        </w:trPr>
        <w:tc>
          <w:tcPr>
            <w:tcW w:w="506" w:type="dxa"/>
            <w:vMerge/>
            <w:hideMark/>
          </w:tcPr>
          <w:p w14:paraId="4AABDD93" w14:textId="77777777" w:rsidR="001908EE" w:rsidRDefault="001908EE" w:rsidP="00293474"/>
        </w:tc>
        <w:tc>
          <w:tcPr>
            <w:tcW w:w="832" w:type="dxa"/>
            <w:vMerge/>
            <w:hideMark/>
          </w:tcPr>
          <w:p w14:paraId="3E603C86" w14:textId="77777777" w:rsidR="001908EE" w:rsidRDefault="001908EE" w:rsidP="00293474"/>
        </w:tc>
        <w:tc>
          <w:tcPr>
            <w:tcW w:w="879" w:type="dxa"/>
            <w:noWrap/>
            <w:hideMark/>
          </w:tcPr>
          <w:p w14:paraId="0CFEBEA5" w14:textId="77777777" w:rsidR="001908EE" w:rsidRDefault="001908EE" w:rsidP="00293474">
            <w:r>
              <w:rPr>
                <w:rFonts w:hint="eastAsia"/>
              </w:rPr>
              <w:t>FAGA</w:t>
            </w:r>
          </w:p>
        </w:tc>
        <w:tc>
          <w:tcPr>
            <w:tcW w:w="1211" w:type="dxa"/>
            <w:noWrap/>
            <w:hideMark/>
          </w:tcPr>
          <w:p w14:paraId="23E46AE1" w14:textId="77777777" w:rsidR="001908EE" w:rsidRDefault="001908EE" w:rsidP="00293474">
            <w:r>
              <w:rPr>
                <w:rFonts w:hint="eastAsia"/>
              </w:rPr>
              <w:t>-16.13789</w:t>
            </w:r>
            <w:r>
              <w:rPr>
                <w:rFonts w:hint="eastAsia"/>
                <w:vertAlign w:val="superscript"/>
              </w:rPr>
              <w:t>*</w:t>
            </w:r>
          </w:p>
        </w:tc>
        <w:tc>
          <w:tcPr>
            <w:tcW w:w="895" w:type="dxa"/>
            <w:noWrap/>
            <w:hideMark/>
          </w:tcPr>
          <w:p w14:paraId="0CE4F04A" w14:textId="77777777" w:rsidR="001908EE" w:rsidRDefault="001908EE" w:rsidP="00293474">
            <w:r>
              <w:rPr>
                <w:rFonts w:hint="eastAsia"/>
              </w:rPr>
              <w:t>3.72263</w:t>
            </w:r>
          </w:p>
        </w:tc>
        <w:tc>
          <w:tcPr>
            <w:tcW w:w="864" w:type="dxa"/>
            <w:noWrap/>
            <w:hideMark/>
          </w:tcPr>
          <w:p w14:paraId="45E3035A" w14:textId="77777777" w:rsidR="001908EE" w:rsidRDefault="001908EE" w:rsidP="00293474">
            <w:r>
              <w:rPr>
                <w:rFonts w:hint="eastAsia"/>
              </w:rPr>
              <w:t>0.000</w:t>
            </w:r>
          </w:p>
        </w:tc>
        <w:tc>
          <w:tcPr>
            <w:tcW w:w="1194" w:type="dxa"/>
            <w:noWrap/>
            <w:hideMark/>
          </w:tcPr>
          <w:p w14:paraId="31045D93" w14:textId="77777777" w:rsidR="001908EE" w:rsidRDefault="001908EE" w:rsidP="00293474">
            <w:r>
              <w:rPr>
                <w:rFonts w:hint="eastAsia"/>
              </w:rPr>
              <w:t>-23.4527</w:t>
            </w:r>
          </w:p>
        </w:tc>
        <w:tc>
          <w:tcPr>
            <w:tcW w:w="1273" w:type="dxa"/>
            <w:noWrap/>
            <w:hideMark/>
          </w:tcPr>
          <w:p w14:paraId="0F86ADFE" w14:textId="77777777" w:rsidR="001908EE" w:rsidRDefault="001908EE" w:rsidP="00293474">
            <w:r>
              <w:rPr>
                <w:rFonts w:hint="eastAsia"/>
              </w:rPr>
              <w:t>-8.8231</w:t>
            </w:r>
          </w:p>
        </w:tc>
      </w:tr>
      <w:tr w:rsidR="001908EE" w14:paraId="79DC2E5A" w14:textId="77777777" w:rsidTr="00293474">
        <w:trPr>
          <w:trHeight w:val="281"/>
        </w:trPr>
        <w:tc>
          <w:tcPr>
            <w:tcW w:w="506" w:type="dxa"/>
            <w:vMerge/>
            <w:hideMark/>
          </w:tcPr>
          <w:p w14:paraId="3642AC16" w14:textId="77777777" w:rsidR="001908EE" w:rsidRDefault="001908EE" w:rsidP="00293474"/>
        </w:tc>
        <w:tc>
          <w:tcPr>
            <w:tcW w:w="832" w:type="dxa"/>
            <w:vMerge w:val="restart"/>
            <w:noWrap/>
            <w:hideMark/>
          </w:tcPr>
          <w:p w14:paraId="36D0A8F3" w14:textId="77777777" w:rsidR="001908EE" w:rsidRDefault="001908EE" w:rsidP="00293474">
            <w:r>
              <w:rPr>
                <w:rFonts w:hint="eastAsia"/>
              </w:rPr>
              <w:t>FAGA</w:t>
            </w:r>
          </w:p>
        </w:tc>
        <w:tc>
          <w:tcPr>
            <w:tcW w:w="879" w:type="dxa"/>
            <w:hideMark/>
          </w:tcPr>
          <w:p w14:paraId="7DEE4DC3" w14:textId="77777777" w:rsidR="001908EE" w:rsidRDefault="001908EE" w:rsidP="00293474">
            <w:r>
              <w:rPr>
                <w:rFonts w:hint="eastAsia"/>
              </w:rPr>
              <w:t>HC</w:t>
            </w:r>
          </w:p>
        </w:tc>
        <w:tc>
          <w:tcPr>
            <w:tcW w:w="1211" w:type="dxa"/>
            <w:noWrap/>
            <w:hideMark/>
          </w:tcPr>
          <w:p w14:paraId="3A2A29BA" w14:textId="77777777" w:rsidR="001908EE" w:rsidRDefault="001908EE" w:rsidP="00293474">
            <w:r>
              <w:rPr>
                <w:rFonts w:hint="eastAsia"/>
              </w:rPr>
              <w:t>-5.14400</w:t>
            </w:r>
          </w:p>
        </w:tc>
        <w:tc>
          <w:tcPr>
            <w:tcW w:w="895" w:type="dxa"/>
            <w:noWrap/>
            <w:hideMark/>
          </w:tcPr>
          <w:p w14:paraId="7E8F9005" w14:textId="77777777" w:rsidR="001908EE" w:rsidRDefault="001908EE" w:rsidP="00293474">
            <w:r>
              <w:rPr>
                <w:rFonts w:hint="eastAsia"/>
              </w:rPr>
              <w:t>3.75807</w:t>
            </w:r>
          </w:p>
        </w:tc>
        <w:tc>
          <w:tcPr>
            <w:tcW w:w="864" w:type="dxa"/>
            <w:noWrap/>
            <w:hideMark/>
          </w:tcPr>
          <w:p w14:paraId="64950CA5" w14:textId="77777777" w:rsidR="001908EE" w:rsidRDefault="001908EE" w:rsidP="00293474">
            <w:r>
              <w:rPr>
                <w:rFonts w:hint="eastAsia"/>
              </w:rPr>
              <w:t>0.172</w:t>
            </w:r>
          </w:p>
        </w:tc>
        <w:tc>
          <w:tcPr>
            <w:tcW w:w="1194" w:type="dxa"/>
            <w:noWrap/>
            <w:hideMark/>
          </w:tcPr>
          <w:p w14:paraId="45130775" w14:textId="77777777" w:rsidR="001908EE" w:rsidRDefault="001908EE" w:rsidP="00293474">
            <w:r>
              <w:rPr>
                <w:rFonts w:hint="eastAsia"/>
              </w:rPr>
              <w:t>-12.5284</w:t>
            </w:r>
          </w:p>
        </w:tc>
        <w:tc>
          <w:tcPr>
            <w:tcW w:w="1273" w:type="dxa"/>
            <w:noWrap/>
            <w:hideMark/>
          </w:tcPr>
          <w:p w14:paraId="0611F477" w14:textId="77777777" w:rsidR="001908EE" w:rsidRDefault="001908EE" w:rsidP="00293474">
            <w:r>
              <w:rPr>
                <w:rFonts w:hint="eastAsia"/>
              </w:rPr>
              <w:t>2.2404</w:t>
            </w:r>
          </w:p>
        </w:tc>
      </w:tr>
      <w:tr w:rsidR="001908EE" w14:paraId="3DA92338" w14:textId="77777777" w:rsidTr="00293474">
        <w:trPr>
          <w:trHeight w:val="298"/>
        </w:trPr>
        <w:tc>
          <w:tcPr>
            <w:tcW w:w="506" w:type="dxa"/>
            <w:vMerge/>
            <w:hideMark/>
          </w:tcPr>
          <w:p w14:paraId="0EEB2A95" w14:textId="77777777" w:rsidR="001908EE" w:rsidRDefault="001908EE" w:rsidP="00293474"/>
        </w:tc>
        <w:tc>
          <w:tcPr>
            <w:tcW w:w="832" w:type="dxa"/>
            <w:vMerge/>
            <w:hideMark/>
          </w:tcPr>
          <w:p w14:paraId="6ECD6194" w14:textId="77777777" w:rsidR="001908EE" w:rsidRDefault="001908EE" w:rsidP="00293474"/>
        </w:tc>
        <w:tc>
          <w:tcPr>
            <w:tcW w:w="879" w:type="dxa"/>
            <w:hideMark/>
          </w:tcPr>
          <w:p w14:paraId="58256798" w14:textId="77777777" w:rsidR="001908EE" w:rsidRDefault="001908EE" w:rsidP="00293474">
            <w:r>
              <w:rPr>
                <w:rFonts w:hint="eastAsia"/>
              </w:rPr>
              <w:t>TE</w:t>
            </w:r>
          </w:p>
        </w:tc>
        <w:tc>
          <w:tcPr>
            <w:tcW w:w="1211" w:type="dxa"/>
            <w:noWrap/>
            <w:hideMark/>
          </w:tcPr>
          <w:p w14:paraId="2E0423BD" w14:textId="77777777" w:rsidR="001908EE" w:rsidRDefault="001908EE" w:rsidP="00293474">
            <w:r>
              <w:rPr>
                <w:rFonts w:hint="eastAsia"/>
              </w:rPr>
              <w:t>16.13789</w:t>
            </w:r>
            <w:r>
              <w:rPr>
                <w:rFonts w:hint="eastAsia"/>
                <w:vertAlign w:val="superscript"/>
              </w:rPr>
              <w:t>*</w:t>
            </w:r>
          </w:p>
        </w:tc>
        <w:tc>
          <w:tcPr>
            <w:tcW w:w="895" w:type="dxa"/>
            <w:noWrap/>
            <w:hideMark/>
          </w:tcPr>
          <w:p w14:paraId="6FDBC440" w14:textId="77777777" w:rsidR="001908EE" w:rsidRDefault="001908EE" w:rsidP="00293474">
            <w:r>
              <w:rPr>
                <w:rFonts w:hint="eastAsia"/>
              </w:rPr>
              <w:t>3.72263</w:t>
            </w:r>
          </w:p>
        </w:tc>
        <w:tc>
          <w:tcPr>
            <w:tcW w:w="864" w:type="dxa"/>
            <w:noWrap/>
            <w:hideMark/>
          </w:tcPr>
          <w:p w14:paraId="5D04CD19" w14:textId="77777777" w:rsidR="001908EE" w:rsidRDefault="001908EE" w:rsidP="00293474">
            <w:r>
              <w:rPr>
                <w:rFonts w:hint="eastAsia"/>
              </w:rPr>
              <w:t>0.000</w:t>
            </w:r>
          </w:p>
        </w:tc>
        <w:tc>
          <w:tcPr>
            <w:tcW w:w="1194" w:type="dxa"/>
            <w:noWrap/>
            <w:hideMark/>
          </w:tcPr>
          <w:p w14:paraId="1C3D300B" w14:textId="77777777" w:rsidR="001908EE" w:rsidRDefault="001908EE" w:rsidP="00293474">
            <w:r>
              <w:rPr>
                <w:rFonts w:hint="eastAsia"/>
              </w:rPr>
              <w:t>8.8231</w:t>
            </w:r>
          </w:p>
        </w:tc>
        <w:tc>
          <w:tcPr>
            <w:tcW w:w="1273" w:type="dxa"/>
            <w:noWrap/>
            <w:hideMark/>
          </w:tcPr>
          <w:p w14:paraId="7268E86A" w14:textId="77777777" w:rsidR="001908EE" w:rsidRDefault="001908EE" w:rsidP="00293474">
            <w:r>
              <w:rPr>
                <w:rFonts w:hint="eastAsia"/>
              </w:rPr>
              <w:t>23.4527</w:t>
            </w:r>
          </w:p>
        </w:tc>
      </w:tr>
    </w:tbl>
    <w:p w14:paraId="1CB8E6CD" w14:textId="77777777" w:rsidR="001908EE" w:rsidRDefault="001908EE" w:rsidP="001908EE"/>
    <w:p w14:paraId="023ABA71" w14:textId="77777777" w:rsidR="00305ACA" w:rsidRDefault="00305ACA"/>
    <w:sectPr w:rsidR="00305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8ADF7" w14:textId="77777777" w:rsidR="007F47A2" w:rsidRDefault="007F47A2" w:rsidP="00B359B3">
      <w:pPr>
        <w:spacing w:line="240" w:lineRule="auto"/>
      </w:pPr>
      <w:r>
        <w:separator/>
      </w:r>
    </w:p>
  </w:endnote>
  <w:endnote w:type="continuationSeparator" w:id="0">
    <w:p w14:paraId="78845869" w14:textId="77777777" w:rsidR="007F47A2" w:rsidRDefault="007F47A2" w:rsidP="00B359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98F5AB" w14:textId="77777777" w:rsidR="007F47A2" w:rsidRDefault="007F47A2" w:rsidP="00B359B3">
      <w:pPr>
        <w:spacing w:line="240" w:lineRule="auto"/>
      </w:pPr>
      <w:r>
        <w:separator/>
      </w:r>
    </w:p>
  </w:footnote>
  <w:footnote w:type="continuationSeparator" w:id="0">
    <w:p w14:paraId="1CBED9AC" w14:textId="77777777" w:rsidR="007F47A2" w:rsidRDefault="007F47A2" w:rsidP="00B359B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G1sDA2MTM1Mza3tDRU0lEKTi0uzszPAykwrgUASZd/rSwAAAA="/>
  </w:docVars>
  <w:rsids>
    <w:rsidRoot w:val="006F6573"/>
    <w:rsid w:val="001908EE"/>
    <w:rsid w:val="00274DA9"/>
    <w:rsid w:val="00305ACA"/>
    <w:rsid w:val="006F6573"/>
    <w:rsid w:val="007F47A2"/>
    <w:rsid w:val="00B3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5B39F"/>
  <w15:chartTrackingRefBased/>
  <w15:docId w15:val="{2EC64A01-3D42-491F-BD1B-2921A442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573"/>
    <w:pPr>
      <w:spacing w:line="480" w:lineRule="auto"/>
    </w:pPr>
    <w:rPr>
      <w:rFonts w:ascii="Arial" w:eastAsia="等线" w:hAnsi="Arial" w:cs="Times New Roman"/>
      <w:kern w:val="0"/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573"/>
    <w:rPr>
      <w:rFonts w:ascii="等线" w:eastAsia="等线" w:hAnsi="等线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5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359B3"/>
    <w:rPr>
      <w:rFonts w:ascii="Arial" w:eastAsia="等线" w:hAnsi="Arial" w:cs="Times New Roman"/>
      <w:kern w:val="0"/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unhideWhenUsed/>
    <w:rsid w:val="00B359B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359B3"/>
    <w:rPr>
      <w:rFonts w:ascii="Arial" w:eastAsia="等线" w:hAnsi="Arial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永超</dc:creator>
  <cp:keywords/>
  <dc:description/>
  <cp:lastModifiedBy>王 永超</cp:lastModifiedBy>
  <cp:revision>3</cp:revision>
  <dcterms:created xsi:type="dcterms:W3CDTF">2021-01-08T14:05:00Z</dcterms:created>
  <dcterms:modified xsi:type="dcterms:W3CDTF">2021-01-08T16:24:00Z</dcterms:modified>
</cp:coreProperties>
</file>