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3DBC1" w14:textId="77777777" w:rsidR="00B374D9" w:rsidRPr="00765870" w:rsidRDefault="00B374D9">
      <w:pPr>
        <w:pStyle w:val="Heading1"/>
        <w:rPr>
          <w:rFonts w:ascii="Arial" w:hAnsi="Arial" w:cs="Arial"/>
          <w:color w:val="000000"/>
          <w:sz w:val="32"/>
          <w:szCs w:val="32"/>
        </w:rPr>
      </w:pPr>
      <w:r w:rsidRPr="00765870">
        <w:rPr>
          <w:rFonts w:ascii="Arial" w:hAnsi="Arial" w:cs="Arial"/>
          <w:color w:val="000000"/>
          <w:sz w:val="32"/>
          <w:szCs w:val="32"/>
        </w:rPr>
        <w:t>Supporting Information</w:t>
      </w:r>
    </w:p>
    <w:p w14:paraId="02126EF5" w14:textId="77777777" w:rsidR="00B374D9" w:rsidRPr="00765870" w:rsidRDefault="00B374D9">
      <w:pPr>
        <w:spacing w:line="360" w:lineRule="auto"/>
        <w:rPr>
          <w:rFonts w:ascii="Times New Roman" w:hAnsi="Times New Roman"/>
          <w:bCs/>
          <w:color w:val="000000"/>
          <w:szCs w:val="21"/>
        </w:rPr>
      </w:pPr>
      <w:r w:rsidRPr="00765870">
        <w:rPr>
          <w:rFonts w:ascii="Times New Roman" w:hAnsi="Times New Roman"/>
          <w:b/>
          <w:color w:val="000000"/>
          <w:szCs w:val="21"/>
        </w:rPr>
        <w:t xml:space="preserve">Table </w:t>
      </w:r>
      <w:r w:rsidRPr="00765870">
        <w:rPr>
          <w:rFonts w:ascii="Times New Roman" w:hAnsi="Times New Roman" w:hint="eastAsia"/>
          <w:b/>
          <w:color w:val="000000"/>
          <w:szCs w:val="21"/>
        </w:rPr>
        <w:t>S</w:t>
      </w:r>
      <w:r w:rsidRPr="00765870">
        <w:rPr>
          <w:rFonts w:ascii="Times New Roman" w:hAnsi="Times New Roman"/>
          <w:b/>
          <w:color w:val="000000"/>
          <w:szCs w:val="21"/>
        </w:rPr>
        <w:t>1</w:t>
      </w:r>
      <w:r w:rsidRPr="00765870">
        <w:rPr>
          <w:rFonts w:ascii="Times New Roman" w:hAnsi="Times New Roman"/>
          <w:bCs/>
          <w:color w:val="000000"/>
          <w:szCs w:val="21"/>
        </w:rPr>
        <w:t xml:space="preserve"> List of primers used in this study 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492"/>
        <w:gridCol w:w="3787"/>
      </w:tblGrid>
      <w:tr w:rsidR="00B374D9" w:rsidRPr="00765870" w14:paraId="3008DBA5" w14:textId="77777777">
        <w:trPr>
          <w:trHeight w:val="317"/>
          <w:jc w:val="center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75997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OLE_LINK17"/>
            <w:bookmarkStart w:id="1" w:name="OLE_LINK4"/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Genes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4AC42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Forward primer (5′–3′)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12582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Reverse primer (5′–3′)</w:t>
            </w:r>
          </w:p>
        </w:tc>
      </w:tr>
      <w:tr w:rsidR="00B374D9" w:rsidRPr="00765870" w14:paraId="3A0D740D" w14:textId="77777777">
        <w:trPr>
          <w:trHeight w:val="317"/>
          <w:jc w:val="center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F26AD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β-actin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B9D9B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CATGGATGACGATATCGC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A0638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CATGAGGTAGTCTGTCAGG</w:t>
            </w:r>
          </w:p>
        </w:tc>
      </w:tr>
      <w:tr w:rsidR="00B374D9" w:rsidRPr="00765870" w14:paraId="2928DFD1" w14:textId="77777777">
        <w:trPr>
          <w:trHeight w:val="30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29EB2B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bookmarkStart w:id="2" w:name="OLE_LINK20"/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FPN</w:t>
            </w:r>
            <w:bookmarkEnd w:id="2"/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302F9F4C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TCCGTGAACTTGAATGTGAA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DFEF5CF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AGGCGTACCCTGTAGTGATA</w:t>
            </w:r>
          </w:p>
        </w:tc>
      </w:tr>
      <w:tr w:rsidR="00B374D9" w:rsidRPr="00765870" w14:paraId="0F34B6C2" w14:textId="77777777">
        <w:trPr>
          <w:trHeight w:val="30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01F11B2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Hamp2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62F6990D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GAAGAAAGCAGGGCAGACAT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95A7B30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CACAACAGATACCACAGGAGG</w:t>
            </w:r>
          </w:p>
        </w:tc>
      </w:tr>
      <w:tr w:rsidR="00B374D9" w:rsidRPr="00765870" w14:paraId="1E312910" w14:textId="77777777">
        <w:trPr>
          <w:trHeight w:val="90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453ED8A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FtH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52CCC8C2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TGGAACTGCACAAACTGGCTACT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153E9D9C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ATGGATTTCACCTGTTCACTCAGATAA</w:t>
            </w:r>
          </w:p>
        </w:tc>
      </w:tr>
      <w:tr w:rsidR="00B374D9" w:rsidRPr="00765870" w14:paraId="6ECD2864" w14:textId="77777777">
        <w:trPr>
          <w:trHeight w:val="30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F0117EA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DMT1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47FF4253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TTAGCGTGGCTTATTTGACC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6A04D96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GACTTTCGAGATGCTTACCG</w:t>
            </w:r>
          </w:p>
        </w:tc>
      </w:tr>
      <w:tr w:rsidR="00B374D9" w:rsidRPr="00765870" w14:paraId="27B54D12" w14:textId="77777777">
        <w:trPr>
          <w:trHeight w:val="314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F93674F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IRP2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64EF1997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TGAAGAAACGGACCTGCTCT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43B5922B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GCTCACATCCAACCACCTCT</w:t>
            </w:r>
          </w:p>
        </w:tc>
      </w:tr>
      <w:tr w:rsidR="00B374D9" w:rsidRPr="00765870" w14:paraId="14263494" w14:textId="77777777">
        <w:trPr>
          <w:trHeight w:val="314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7005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ZIP14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358870C5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TGGAGTAGAGCCAGTGGATAA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4E5B0045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CTCGCCAGAAGACAAACAAAG</w:t>
            </w:r>
          </w:p>
        </w:tc>
      </w:tr>
      <w:tr w:rsidR="00B374D9" w:rsidRPr="00765870" w14:paraId="06F8CD43" w14:textId="77777777">
        <w:trPr>
          <w:trHeight w:val="314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BDF9E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SPCA1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7A7E7FAB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CCTGCGGACTTACGCTTATTT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1F4CA11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AGGCGATGTTACTTCTTGACG</w:t>
            </w:r>
          </w:p>
        </w:tc>
      </w:tr>
      <w:tr w:rsidR="00B374D9" w:rsidRPr="00765870" w14:paraId="1C6419F2" w14:textId="77777777">
        <w:trPr>
          <w:trHeight w:val="324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74A13" w14:textId="77777777" w:rsidR="00B374D9" w:rsidRPr="00396323" w:rsidRDefault="00B374D9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963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SLC30A10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1805C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GGAAGAAAGCAGCAGGAGG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631DF" w14:textId="77777777" w:rsidR="00B374D9" w:rsidRPr="00765870" w:rsidRDefault="00B374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70">
              <w:rPr>
                <w:rFonts w:ascii="Times New Roman" w:hAnsi="Times New Roman"/>
                <w:color w:val="000000"/>
                <w:sz w:val="20"/>
                <w:szCs w:val="20"/>
              </w:rPr>
              <w:t>ACTGCCAGTTACACGGGTCT</w:t>
            </w:r>
            <w:bookmarkEnd w:id="0"/>
          </w:p>
        </w:tc>
      </w:tr>
      <w:bookmarkEnd w:id="1"/>
    </w:tbl>
    <w:p w14:paraId="47441BE6" w14:textId="77777777" w:rsidR="00B374D9" w:rsidRPr="00765870" w:rsidRDefault="00B374D9">
      <w:pPr>
        <w:rPr>
          <w:rFonts w:ascii="Times New Roman" w:hAnsi="Times New Roman"/>
          <w:color w:val="000000"/>
          <w:sz w:val="18"/>
          <w:szCs w:val="18"/>
        </w:rPr>
      </w:pPr>
    </w:p>
    <w:p w14:paraId="1AEF2F3B" w14:textId="77777777" w:rsidR="00B374D9" w:rsidRPr="00765870" w:rsidRDefault="00B374D9">
      <w:pPr>
        <w:rPr>
          <w:rFonts w:ascii="Times New Roman" w:hAnsi="Times New Roman"/>
          <w:color w:val="000000"/>
          <w:sz w:val="18"/>
          <w:szCs w:val="18"/>
        </w:rPr>
      </w:pPr>
    </w:p>
    <w:p w14:paraId="64F3BAC1" w14:textId="77777777" w:rsidR="00B374D9" w:rsidRPr="00765870" w:rsidRDefault="00B374D9">
      <w:pPr>
        <w:rPr>
          <w:rFonts w:ascii="Times New Roman" w:hAnsi="Times New Roman"/>
          <w:color w:val="000000"/>
          <w:sz w:val="18"/>
          <w:szCs w:val="18"/>
        </w:rPr>
      </w:pPr>
    </w:p>
    <w:p w14:paraId="75507386" w14:textId="577EB89C" w:rsidR="00B374D9" w:rsidRPr="00765870" w:rsidRDefault="00396323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 wp14:anchorId="4A00C9F0" wp14:editId="4C00D881">
            <wp:extent cx="4991100" cy="253365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CDB9" w14:textId="77777777" w:rsidR="00B374D9" w:rsidRPr="00765870" w:rsidRDefault="00B374D9" w:rsidP="009B3131">
      <w:pPr>
        <w:rPr>
          <w:rFonts w:ascii="Times New Roman" w:hAnsi="Times New Roman"/>
          <w:color w:val="000000"/>
          <w:sz w:val="18"/>
          <w:szCs w:val="18"/>
        </w:rPr>
      </w:pPr>
      <w:r w:rsidRPr="00765870">
        <w:rPr>
          <w:rFonts w:ascii="Times New Roman" w:hAnsi="Times New Roman"/>
          <w:b/>
          <w:bCs/>
          <w:color w:val="000000"/>
          <w:szCs w:val="21"/>
          <w:lang w:bidi="ar"/>
        </w:rPr>
        <w:t>Figure S1</w:t>
      </w:r>
      <w:r w:rsidRPr="00765870">
        <w:rPr>
          <w:rFonts w:ascii="Times New Roman" w:hAnsi="Times New Roman"/>
          <w:color w:val="000000"/>
          <w:szCs w:val="21"/>
          <w:lang w:bidi="ar"/>
        </w:rPr>
        <w:t xml:space="preserve"> The Fe and Mn ions contents of cell medium containing Mn-IONPs. The fresh C-DMEM-H media was used as negative control.</w:t>
      </w:r>
      <w:r w:rsidR="00DE385A" w:rsidRPr="00765870">
        <w:rPr>
          <w:rFonts w:ascii="Times New Roman" w:hAnsi="Times New Roman"/>
          <w:color w:val="000000"/>
          <w:szCs w:val="21"/>
          <w:lang w:bidi="ar"/>
        </w:rPr>
        <w:t xml:space="preserve"> </w:t>
      </w:r>
      <w:r w:rsidR="00DE385A" w:rsidRPr="00765870">
        <w:rPr>
          <w:rFonts w:ascii="Times New Roman" w:hAnsi="Times New Roman"/>
          <w:color w:val="000000"/>
          <w:sz w:val="18"/>
          <w:szCs w:val="18"/>
        </w:rPr>
        <w:t>ns, not significant.</w:t>
      </w:r>
    </w:p>
    <w:p w14:paraId="2B1CF75E" w14:textId="70B75CBB" w:rsidR="00B374D9" w:rsidRPr="00765870" w:rsidRDefault="00396323">
      <w:pPr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1B4FCACA" wp14:editId="50DE06CA">
            <wp:extent cx="4667250" cy="2038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9DBA" w14:textId="77777777" w:rsidR="00B374D9" w:rsidRPr="00765870" w:rsidRDefault="00B374D9">
      <w:pPr>
        <w:rPr>
          <w:rFonts w:ascii="Times New Roman" w:hAnsi="Times New Roman"/>
          <w:color w:val="000000"/>
          <w:szCs w:val="21"/>
        </w:rPr>
      </w:pPr>
      <w:r w:rsidRPr="00765870">
        <w:rPr>
          <w:rFonts w:ascii="Times New Roman" w:hAnsi="Times New Roman"/>
          <w:b/>
          <w:bCs/>
          <w:color w:val="000000"/>
          <w:szCs w:val="21"/>
        </w:rPr>
        <w:t>Fig</w:t>
      </w:r>
      <w:r w:rsidRPr="00765870">
        <w:rPr>
          <w:rFonts w:ascii="Times New Roman" w:hAnsi="Times New Roman" w:hint="eastAsia"/>
          <w:b/>
          <w:bCs/>
          <w:color w:val="000000"/>
          <w:szCs w:val="21"/>
        </w:rPr>
        <w:t xml:space="preserve">ure </w:t>
      </w:r>
      <w:r w:rsidRPr="00765870">
        <w:rPr>
          <w:rFonts w:ascii="Times New Roman" w:hAnsi="Times New Roman"/>
          <w:b/>
          <w:bCs/>
          <w:color w:val="000000"/>
          <w:szCs w:val="21"/>
        </w:rPr>
        <w:t>S2</w:t>
      </w:r>
      <w:r w:rsidRPr="00765870">
        <w:rPr>
          <w:rFonts w:ascii="Times New Roman" w:hAnsi="Times New Roman"/>
          <w:color w:val="000000"/>
          <w:szCs w:val="21"/>
        </w:rPr>
        <w:t xml:space="preserve"> Cell proliferation of RAW264.7 cells exposed to different concentrations of Mn-IONPs </w:t>
      </w:r>
      <w:r w:rsidRPr="00765870">
        <w:rPr>
          <w:rFonts w:ascii="Times New Roman" w:hAnsi="Times New Roman" w:hint="eastAsia"/>
          <w:color w:val="000000"/>
          <w:szCs w:val="21"/>
        </w:rPr>
        <w:t>(</w:t>
      </w:r>
      <w:r w:rsidRPr="00765870">
        <w:rPr>
          <w:rFonts w:ascii="Times New Roman" w:hAnsi="Times New Roman"/>
          <w:color w:val="000000"/>
          <w:szCs w:val="21"/>
        </w:rPr>
        <w:t xml:space="preserve">Fe concentration: </w:t>
      </w:r>
      <w:r w:rsidRPr="00765870">
        <w:rPr>
          <w:rFonts w:ascii="Times New Roman" w:hAnsi="Times New Roman" w:hint="eastAsia"/>
          <w:color w:val="000000"/>
          <w:szCs w:val="21"/>
        </w:rPr>
        <w:t xml:space="preserve">0, </w:t>
      </w:r>
      <w:r w:rsidRPr="00765870">
        <w:rPr>
          <w:rFonts w:ascii="Times New Roman" w:hAnsi="Times New Roman"/>
          <w:color w:val="000000"/>
          <w:szCs w:val="21"/>
        </w:rPr>
        <w:t>22.5</w:t>
      </w:r>
      <w:r w:rsidRPr="00765870">
        <w:rPr>
          <w:rFonts w:ascii="Times New Roman" w:hAnsi="Times New Roman" w:hint="eastAsia"/>
          <w:color w:val="000000"/>
          <w:szCs w:val="21"/>
        </w:rPr>
        <w:t xml:space="preserve">, </w:t>
      </w:r>
      <w:r w:rsidRPr="00765870">
        <w:rPr>
          <w:rFonts w:ascii="Times New Roman" w:hAnsi="Times New Roman"/>
          <w:color w:val="000000"/>
          <w:szCs w:val="21"/>
          <w:lang w:bidi="ar"/>
        </w:rPr>
        <w:t>45, 90, 180, 360, 900 and 1800 μM</w:t>
      </w:r>
      <w:r w:rsidRPr="00765870">
        <w:rPr>
          <w:rFonts w:ascii="Times New Roman" w:hAnsi="Times New Roman" w:hint="eastAsia"/>
          <w:color w:val="000000"/>
          <w:szCs w:val="21"/>
        </w:rPr>
        <w:t>)</w:t>
      </w:r>
      <w:r w:rsidRPr="00765870">
        <w:rPr>
          <w:rFonts w:ascii="Times New Roman" w:hAnsi="Times New Roman"/>
          <w:color w:val="000000"/>
          <w:szCs w:val="21"/>
        </w:rPr>
        <w:t xml:space="preserve"> were evaluated using the linear regression: plots of Log</w:t>
      </w:r>
      <w:r w:rsidRPr="00765870">
        <w:rPr>
          <w:rFonts w:ascii="Times New Roman" w:hAnsi="Times New Roman"/>
          <w:color w:val="000000"/>
          <w:szCs w:val="21"/>
          <w:vertAlign w:val="subscript"/>
        </w:rPr>
        <w:t>2</w:t>
      </w:r>
      <w:r w:rsidRPr="00765870">
        <w:rPr>
          <w:rFonts w:ascii="Times New Roman" w:hAnsi="Times New Roman"/>
          <w:color w:val="000000"/>
          <w:szCs w:val="21"/>
        </w:rPr>
        <w:t>(OD) vs Time. A representative of three biological repeats.</w:t>
      </w:r>
      <w:r w:rsidRPr="00765870">
        <w:rPr>
          <w:rFonts w:ascii="Times New Roman" w:hAnsi="Times New Roman" w:hint="eastAsia"/>
          <w:color w:val="000000"/>
          <w:szCs w:val="21"/>
        </w:rPr>
        <w:t xml:space="preserve"> </w:t>
      </w:r>
    </w:p>
    <w:p w14:paraId="7691B478" w14:textId="77777777" w:rsidR="00B374D9" w:rsidRPr="00765870" w:rsidRDefault="00B374D9">
      <w:pPr>
        <w:rPr>
          <w:rFonts w:ascii="Times New Roman" w:hAnsi="Times New Roman"/>
          <w:color w:val="000000"/>
          <w:szCs w:val="21"/>
        </w:rPr>
      </w:pPr>
    </w:p>
    <w:p w14:paraId="4EC55FDF" w14:textId="024468C7" w:rsidR="00B374D9" w:rsidRPr="00765870" w:rsidRDefault="00396323">
      <w:pPr>
        <w:jc w:val="center"/>
        <w:rPr>
          <w:color w:val="000000"/>
          <w:lang w:bidi="ar"/>
        </w:rPr>
      </w:pPr>
      <w:r>
        <w:rPr>
          <w:noProof/>
          <w:color w:val="000000"/>
          <w:lang w:eastAsia="en-NZ"/>
        </w:rPr>
        <w:drawing>
          <wp:inline distT="0" distB="0" distL="0" distR="0" wp14:anchorId="5F236F9D" wp14:editId="3F823BFF">
            <wp:extent cx="5486400" cy="20574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C6A8" w14:textId="77777777" w:rsidR="00B374D9" w:rsidRPr="00765870" w:rsidRDefault="00B374D9">
      <w:pPr>
        <w:rPr>
          <w:rFonts w:ascii="Times New Roman" w:hAnsi="Times New Roman"/>
          <w:color w:val="000000"/>
          <w:szCs w:val="21"/>
          <w:lang w:bidi="ar"/>
        </w:rPr>
      </w:pPr>
      <w:r w:rsidRPr="00765870">
        <w:rPr>
          <w:rFonts w:ascii="Times New Roman" w:hAnsi="Times New Roman"/>
          <w:b/>
          <w:bCs/>
          <w:color w:val="000000"/>
          <w:szCs w:val="21"/>
          <w:lang w:bidi="ar"/>
        </w:rPr>
        <w:t>Figure S3</w:t>
      </w:r>
      <w:r w:rsidRPr="00765870">
        <w:rPr>
          <w:rFonts w:ascii="Times New Roman" w:hAnsi="Times New Roman" w:hint="eastAsia"/>
          <w:b/>
          <w:bCs/>
          <w:color w:val="000000"/>
          <w:szCs w:val="21"/>
          <w:lang w:bidi="ar"/>
        </w:rPr>
        <w:t xml:space="preserve"> </w:t>
      </w:r>
      <w:r w:rsidRPr="00765870">
        <w:rPr>
          <w:rFonts w:ascii="Times New Roman" w:hAnsi="Times New Roman"/>
          <w:color w:val="000000"/>
          <w:szCs w:val="21"/>
          <w:lang w:bidi="ar"/>
        </w:rPr>
        <w:t>TEM image</w:t>
      </w:r>
      <w:r w:rsidR="00FE3D2A" w:rsidRPr="00765870">
        <w:rPr>
          <w:rFonts w:ascii="Times New Roman" w:hAnsi="Times New Roman"/>
          <w:color w:val="000000"/>
          <w:szCs w:val="21"/>
          <w:lang w:bidi="ar"/>
        </w:rPr>
        <w:t xml:space="preserve"> (</w:t>
      </w:r>
      <w:r w:rsidR="00FE3D2A" w:rsidRPr="00765870">
        <w:rPr>
          <w:rFonts w:ascii="Times New Roman" w:hAnsi="Times New Roman"/>
          <w:b/>
          <w:color w:val="000000"/>
          <w:szCs w:val="21"/>
          <w:lang w:bidi="ar"/>
        </w:rPr>
        <w:t>A</w:t>
      </w:r>
      <w:r w:rsidR="00FE3D2A" w:rsidRPr="00765870">
        <w:rPr>
          <w:rFonts w:ascii="Times New Roman" w:hAnsi="Times New Roman"/>
          <w:color w:val="000000"/>
          <w:szCs w:val="21"/>
          <w:lang w:bidi="ar"/>
        </w:rPr>
        <w:t>)</w:t>
      </w:r>
      <w:r w:rsidRPr="00765870">
        <w:rPr>
          <w:rFonts w:ascii="Times New Roman" w:hAnsi="Times New Roman"/>
          <w:color w:val="000000"/>
          <w:szCs w:val="21"/>
          <w:lang w:bidi="ar"/>
        </w:rPr>
        <w:t xml:space="preserve"> </w:t>
      </w:r>
      <w:r w:rsidRPr="00765870">
        <w:rPr>
          <w:rFonts w:ascii="Times New Roman" w:hAnsi="Times New Roman" w:hint="eastAsia"/>
          <w:color w:val="000000"/>
          <w:szCs w:val="21"/>
          <w:lang w:bidi="ar"/>
        </w:rPr>
        <w:t>and size distribution</w:t>
      </w:r>
      <w:r w:rsidR="00FE3D2A" w:rsidRPr="00765870">
        <w:rPr>
          <w:rFonts w:ascii="Times New Roman" w:hAnsi="Times New Roman"/>
          <w:color w:val="000000"/>
          <w:szCs w:val="21"/>
          <w:lang w:bidi="ar"/>
        </w:rPr>
        <w:t xml:space="preserve"> (</w:t>
      </w:r>
      <w:r w:rsidR="00FE3D2A" w:rsidRPr="00765870">
        <w:rPr>
          <w:rFonts w:ascii="Times New Roman" w:hAnsi="Times New Roman"/>
          <w:b/>
          <w:color w:val="000000"/>
          <w:szCs w:val="21"/>
          <w:lang w:bidi="ar"/>
        </w:rPr>
        <w:t>B</w:t>
      </w:r>
      <w:r w:rsidR="00FE3D2A" w:rsidRPr="00765870">
        <w:rPr>
          <w:rFonts w:ascii="Times New Roman" w:hAnsi="Times New Roman"/>
          <w:color w:val="000000"/>
          <w:szCs w:val="21"/>
          <w:lang w:bidi="ar"/>
        </w:rPr>
        <w:t>)</w:t>
      </w:r>
      <w:r w:rsidRPr="00765870">
        <w:rPr>
          <w:rFonts w:ascii="Times New Roman" w:hAnsi="Times New Roman" w:hint="eastAsia"/>
          <w:color w:val="000000"/>
          <w:szCs w:val="21"/>
          <w:lang w:bidi="ar"/>
        </w:rPr>
        <w:t xml:space="preserve"> </w:t>
      </w:r>
      <w:r w:rsidRPr="00765870">
        <w:rPr>
          <w:rFonts w:ascii="Times New Roman" w:hAnsi="Times New Roman"/>
          <w:color w:val="000000"/>
          <w:szCs w:val="21"/>
          <w:lang w:bidi="ar"/>
        </w:rPr>
        <w:t>of the Mn-IONPs collected from the cell medium which have nourished P1 cells for 48 hours.</w:t>
      </w:r>
    </w:p>
    <w:sectPr w:rsidR="00B374D9" w:rsidRPr="0076587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FB231" w14:textId="77777777" w:rsidR="00D71286" w:rsidRDefault="00D71286" w:rsidP="00DE385A">
      <w:r>
        <w:separator/>
      </w:r>
    </w:p>
  </w:endnote>
  <w:endnote w:type="continuationSeparator" w:id="0">
    <w:p w14:paraId="72AD71DE" w14:textId="77777777" w:rsidR="00D71286" w:rsidRDefault="00D71286" w:rsidP="00DE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7D6CB" w14:textId="77777777" w:rsidR="00D71286" w:rsidRDefault="00D71286" w:rsidP="00DE385A">
      <w:r>
        <w:separator/>
      </w:r>
    </w:p>
  </w:footnote>
  <w:footnote w:type="continuationSeparator" w:id="0">
    <w:p w14:paraId="58E08030" w14:textId="77777777" w:rsidR="00D71286" w:rsidRDefault="00D71286" w:rsidP="00DE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IwMjQ2NTExNDA0NjNV0lEKTi0uzszPAykwNKoFAOi28mAtAAAA"/>
  </w:docVars>
  <w:rsids>
    <w:rsidRoot w:val="00000A58"/>
    <w:rsid w:val="00000A58"/>
    <w:rsid w:val="000156F5"/>
    <w:rsid w:val="000236F8"/>
    <w:rsid w:val="00073980"/>
    <w:rsid w:val="000921CE"/>
    <w:rsid w:val="000B6EC3"/>
    <w:rsid w:val="00101120"/>
    <w:rsid w:val="00111477"/>
    <w:rsid w:val="00117A22"/>
    <w:rsid w:val="00126E92"/>
    <w:rsid w:val="00150824"/>
    <w:rsid w:val="00184088"/>
    <w:rsid w:val="001A61A8"/>
    <w:rsid w:val="001E41E3"/>
    <w:rsid w:val="001E605C"/>
    <w:rsid w:val="00242CAE"/>
    <w:rsid w:val="002571DD"/>
    <w:rsid w:val="0026753D"/>
    <w:rsid w:val="002C4A8C"/>
    <w:rsid w:val="002C6504"/>
    <w:rsid w:val="00342C24"/>
    <w:rsid w:val="0036765B"/>
    <w:rsid w:val="00396323"/>
    <w:rsid w:val="003C5A96"/>
    <w:rsid w:val="003E121D"/>
    <w:rsid w:val="003E748F"/>
    <w:rsid w:val="003F215F"/>
    <w:rsid w:val="003F6DAB"/>
    <w:rsid w:val="00437DBC"/>
    <w:rsid w:val="00446C76"/>
    <w:rsid w:val="004D672D"/>
    <w:rsid w:val="005944CE"/>
    <w:rsid w:val="005D4AD7"/>
    <w:rsid w:val="006008CF"/>
    <w:rsid w:val="0060393A"/>
    <w:rsid w:val="006231B8"/>
    <w:rsid w:val="00625BC1"/>
    <w:rsid w:val="00680A3F"/>
    <w:rsid w:val="006E029D"/>
    <w:rsid w:val="0070202C"/>
    <w:rsid w:val="0070287C"/>
    <w:rsid w:val="00704EBB"/>
    <w:rsid w:val="00765870"/>
    <w:rsid w:val="007B2F0A"/>
    <w:rsid w:val="007F513E"/>
    <w:rsid w:val="00851FC1"/>
    <w:rsid w:val="008734AD"/>
    <w:rsid w:val="008C250D"/>
    <w:rsid w:val="00910087"/>
    <w:rsid w:val="00917052"/>
    <w:rsid w:val="00924398"/>
    <w:rsid w:val="00977DF1"/>
    <w:rsid w:val="009A0C08"/>
    <w:rsid w:val="009B3131"/>
    <w:rsid w:val="009C552C"/>
    <w:rsid w:val="009D24B7"/>
    <w:rsid w:val="00A2229D"/>
    <w:rsid w:val="00A800A8"/>
    <w:rsid w:val="00A92860"/>
    <w:rsid w:val="00AA6837"/>
    <w:rsid w:val="00AE1723"/>
    <w:rsid w:val="00AF3F42"/>
    <w:rsid w:val="00B1315B"/>
    <w:rsid w:val="00B374D9"/>
    <w:rsid w:val="00B5397E"/>
    <w:rsid w:val="00B72B61"/>
    <w:rsid w:val="00BC43E1"/>
    <w:rsid w:val="00BE2C84"/>
    <w:rsid w:val="00BF46AC"/>
    <w:rsid w:val="00BF7747"/>
    <w:rsid w:val="00C2625D"/>
    <w:rsid w:val="00C34D7C"/>
    <w:rsid w:val="00CF0CBA"/>
    <w:rsid w:val="00D10DCD"/>
    <w:rsid w:val="00D71286"/>
    <w:rsid w:val="00D71D1B"/>
    <w:rsid w:val="00DC38BD"/>
    <w:rsid w:val="00DD39B6"/>
    <w:rsid w:val="00DE385A"/>
    <w:rsid w:val="00DF554B"/>
    <w:rsid w:val="00E13A8F"/>
    <w:rsid w:val="00E569C7"/>
    <w:rsid w:val="00E70699"/>
    <w:rsid w:val="00EC3FA3"/>
    <w:rsid w:val="00EE1861"/>
    <w:rsid w:val="00EE4A8E"/>
    <w:rsid w:val="00EF56AE"/>
    <w:rsid w:val="00F14479"/>
    <w:rsid w:val="00F81B6D"/>
    <w:rsid w:val="00F8373E"/>
    <w:rsid w:val="00FC31B7"/>
    <w:rsid w:val="00FD5B1B"/>
    <w:rsid w:val="00FE3D2A"/>
    <w:rsid w:val="042965CE"/>
    <w:rsid w:val="0518703A"/>
    <w:rsid w:val="05696B6F"/>
    <w:rsid w:val="058606D0"/>
    <w:rsid w:val="067650CD"/>
    <w:rsid w:val="069754FF"/>
    <w:rsid w:val="081D2C76"/>
    <w:rsid w:val="084A5EDB"/>
    <w:rsid w:val="0AAB5DAA"/>
    <w:rsid w:val="0B785A5D"/>
    <w:rsid w:val="0D8F6CE4"/>
    <w:rsid w:val="13224D8B"/>
    <w:rsid w:val="1509658E"/>
    <w:rsid w:val="1CB81774"/>
    <w:rsid w:val="1FB83EC8"/>
    <w:rsid w:val="20B711E6"/>
    <w:rsid w:val="218A49C8"/>
    <w:rsid w:val="239F1C2E"/>
    <w:rsid w:val="23BB1599"/>
    <w:rsid w:val="24007167"/>
    <w:rsid w:val="2494477F"/>
    <w:rsid w:val="267E2CFF"/>
    <w:rsid w:val="27DC53E4"/>
    <w:rsid w:val="297E79D8"/>
    <w:rsid w:val="2ACF426F"/>
    <w:rsid w:val="30E36226"/>
    <w:rsid w:val="33C148E4"/>
    <w:rsid w:val="36EC201A"/>
    <w:rsid w:val="3BB54C7A"/>
    <w:rsid w:val="3D8F414E"/>
    <w:rsid w:val="3F0C02E2"/>
    <w:rsid w:val="3F571C32"/>
    <w:rsid w:val="41C50495"/>
    <w:rsid w:val="41D0679D"/>
    <w:rsid w:val="43597BF1"/>
    <w:rsid w:val="4774585B"/>
    <w:rsid w:val="479D063C"/>
    <w:rsid w:val="495C401E"/>
    <w:rsid w:val="4B857E9D"/>
    <w:rsid w:val="4BEC2CBD"/>
    <w:rsid w:val="4C6271FC"/>
    <w:rsid w:val="521F61A0"/>
    <w:rsid w:val="596A0AAF"/>
    <w:rsid w:val="5BA6145B"/>
    <w:rsid w:val="5CBD4175"/>
    <w:rsid w:val="5D891564"/>
    <w:rsid w:val="60A975E8"/>
    <w:rsid w:val="61B64F7C"/>
    <w:rsid w:val="66F7057A"/>
    <w:rsid w:val="67B7353B"/>
    <w:rsid w:val="67FB1BCA"/>
    <w:rsid w:val="68144C4F"/>
    <w:rsid w:val="6A885081"/>
    <w:rsid w:val="6E823ECD"/>
    <w:rsid w:val="707648CC"/>
    <w:rsid w:val="71EA31EF"/>
    <w:rsid w:val="739239E0"/>
    <w:rsid w:val="778E5EE3"/>
    <w:rsid w:val="7D0C5F80"/>
    <w:rsid w:val="7F7B568F"/>
    <w:rsid w:val="7F8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2BA3E"/>
  <w15:chartTrackingRefBased/>
  <w15:docId w15:val="{C03277C0-BA75-4EAB-BDFF-FA857A7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Pr>
      <w:rFonts w:ascii="Calibri" w:eastAsia="SimSun" w:hAnsi="Calibri" w:cs="Times New Roman"/>
      <w:kern w:val="2"/>
      <w:sz w:val="18"/>
      <w:szCs w:val="18"/>
    </w:rPr>
  </w:style>
  <w:style w:type="character" w:customStyle="1" w:styleId="HeaderChar">
    <w:name w:val="Header Char"/>
    <w:link w:val="Header"/>
    <w:qFormat/>
    <w:rPr>
      <w:rFonts w:ascii="Calibri" w:eastAsia="SimSun" w:hAnsi="Calibri" w:cs="Times New Roman"/>
      <w:kern w:val="2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rPr>
      <w:sz w:val="21"/>
      <w:szCs w:val="21"/>
    </w:rPr>
  </w:style>
  <w:style w:type="character" w:customStyle="1" w:styleId="CommentSubjectChar">
    <w:name w:val="Comment Subject Char"/>
    <w:link w:val="CommentSubject"/>
    <w:rPr>
      <w:rFonts w:cs="Times New Roman"/>
      <w:b/>
      <w:bCs/>
      <w:kern w:val="2"/>
      <w:sz w:val="21"/>
      <w:szCs w:val="24"/>
    </w:rPr>
  </w:style>
  <w:style w:type="character" w:customStyle="1" w:styleId="BalloonTextChar">
    <w:name w:val="Balloon Text Char"/>
    <w:link w:val="BalloonText"/>
    <w:qFormat/>
    <w:rPr>
      <w:rFonts w:ascii="Calibri" w:eastAsia="SimSun" w:hAnsi="Calibri" w:cs="Times New Roman"/>
      <w:kern w:val="2"/>
      <w:sz w:val="18"/>
      <w:szCs w:val="18"/>
    </w:rPr>
  </w:style>
  <w:style w:type="character" w:customStyle="1" w:styleId="CommentTextChar">
    <w:name w:val="Comment Text Char"/>
    <w:link w:val="CommentText"/>
    <w:rPr>
      <w:rFonts w:cs="Times New Roman"/>
      <w:kern w:val="2"/>
      <w:sz w:val="21"/>
      <w:szCs w:val="24"/>
    </w:rPr>
  </w:style>
  <w:style w:type="paragraph" w:styleId="CommentText">
    <w:name w:val="annotation text"/>
    <w:basedOn w:val="Normal"/>
    <w:link w:val="CommentTextChar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customStyle="1" w:styleId="msolistparagraph0">
    <w:name w:val="msolistparagraph"/>
    <w:basedOn w:val="Normal"/>
    <w:pPr>
      <w:ind w:firstLineChars="200" w:firstLine="420"/>
    </w:p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Mel Phimester</cp:lastModifiedBy>
  <cp:revision>2</cp:revision>
  <dcterms:created xsi:type="dcterms:W3CDTF">2021-02-12T09:13:00Z</dcterms:created>
  <dcterms:modified xsi:type="dcterms:W3CDTF">2021-02-12T09:13:00Z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