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063C8" w14:textId="77777777" w:rsidR="00A14331" w:rsidRDefault="00A14331" w:rsidP="00635C1A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Supplementary material</w:t>
      </w:r>
    </w:p>
    <w:p w14:paraId="43593102" w14:textId="4900B99E" w:rsidR="00635C1A" w:rsidRPr="00293802" w:rsidRDefault="00635C1A" w:rsidP="00A14331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3802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293802">
        <w:rPr>
          <w:rFonts w:ascii="Times New Roman" w:hAnsi="Times New Roman" w:cs="Times New Roman" w:hint="eastAsia"/>
          <w:b/>
          <w:color w:val="000000"/>
          <w:sz w:val="24"/>
          <w:szCs w:val="24"/>
        </w:rPr>
        <w:t xml:space="preserve">upplementary </w:t>
      </w:r>
      <w:r w:rsidRPr="00293802">
        <w:rPr>
          <w:rFonts w:ascii="Times New Roman" w:hAnsi="Times New Roman" w:cs="Times New Roman"/>
          <w:b/>
          <w:color w:val="000000"/>
          <w:sz w:val="24"/>
          <w:szCs w:val="24"/>
        </w:rPr>
        <w:t>F</w:t>
      </w:r>
      <w:r w:rsidRPr="00293802">
        <w:rPr>
          <w:rFonts w:ascii="Times New Roman" w:hAnsi="Times New Roman" w:cs="Times New Roman" w:hint="eastAsia"/>
          <w:b/>
          <w:color w:val="000000"/>
          <w:sz w:val="24"/>
          <w:szCs w:val="24"/>
        </w:rPr>
        <w:t xml:space="preserve">igure </w:t>
      </w:r>
      <w:r w:rsidR="00A14331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293802">
        <w:rPr>
          <w:rFonts w:ascii="Times New Roman" w:hAnsi="Times New Roman" w:cs="Times New Roman" w:hint="eastAsia"/>
          <w:b/>
          <w:color w:val="000000"/>
          <w:sz w:val="24"/>
          <w:szCs w:val="24"/>
        </w:rPr>
        <w:t xml:space="preserve">1. HSYA induced the expression of MYC in </w:t>
      </w:r>
      <w:r w:rsidRPr="00293802">
        <w:rPr>
          <w:rFonts w:ascii="Times New Roman" w:hAnsi="Times New Roman" w:cs="Times New Roman"/>
          <w:b/>
          <w:color w:val="000000"/>
          <w:sz w:val="24"/>
          <w:szCs w:val="24"/>
        </w:rPr>
        <w:t>glioma</w:t>
      </w:r>
      <w:r w:rsidRPr="00293802">
        <w:rPr>
          <w:rFonts w:ascii="Times New Roman" w:hAnsi="Times New Roman" w:cs="Times New Roman" w:hint="eastAsia"/>
          <w:b/>
          <w:color w:val="000000"/>
          <w:sz w:val="24"/>
          <w:szCs w:val="24"/>
        </w:rPr>
        <w:t xml:space="preserve"> cells</w:t>
      </w:r>
    </w:p>
    <w:p w14:paraId="2E59D57A" w14:textId="1DDAA5CF" w:rsidR="00BD7797" w:rsidRDefault="00635C1A" w:rsidP="00A14331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293802">
        <w:rPr>
          <w:rFonts w:ascii="Times New Roman" w:hAnsi="Times New Roman" w:cs="Times New Roman"/>
          <w:color w:val="000000"/>
          <w:sz w:val="24"/>
          <w:szCs w:val="24"/>
        </w:rPr>
        <w:t xml:space="preserve">(A) </w:t>
      </w:r>
      <w:r w:rsidRPr="00293802">
        <w:rPr>
          <w:rFonts w:ascii="Times New Roman" w:hAnsi="Times New Roman" w:cs="Times New Roman" w:hint="eastAsia"/>
          <w:color w:val="000000"/>
          <w:sz w:val="24"/>
          <w:szCs w:val="24"/>
        </w:rPr>
        <w:t>T</w:t>
      </w:r>
      <w:r w:rsidRPr="00293802">
        <w:rPr>
          <w:rFonts w:ascii="Times New Roman" w:hAnsi="Times New Roman" w:cs="Times New Roman"/>
          <w:color w:val="000000"/>
          <w:sz w:val="24"/>
          <w:szCs w:val="24"/>
        </w:rPr>
        <w:t xml:space="preserve">he </w:t>
      </w:r>
      <w:r w:rsidRPr="0029380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expression of MYC in LN-229 and U-251MG cells after treatment with different doses of HSYA </w:t>
      </w:r>
      <w:r w:rsidR="00E572C2">
        <w:rPr>
          <w:rFonts w:ascii="Times New Roman" w:hAnsi="Times New Roman" w:cs="Times New Roman" w:hint="eastAsia"/>
          <w:color w:val="000000"/>
          <w:sz w:val="24"/>
          <w:szCs w:val="24"/>
        </w:rPr>
        <w:t>(</w:t>
      </w:r>
      <w:r w:rsidR="00E572C2" w:rsidRPr="00E572C2">
        <w:rPr>
          <w:rFonts w:ascii="Times New Roman" w:hAnsi="Times New Roman" w:cs="Times New Roman"/>
          <w:color w:val="000000"/>
          <w:sz w:val="24"/>
          <w:szCs w:val="24"/>
        </w:rPr>
        <w:t>25, 50, 100 μM</w:t>
      </w:r>
      <w:r w:rsidR="00E572C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) </w:t>
      </w:r>
      <w:r w:rsidRPr="0029380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for 48 h was detected by Western blot, </w:t>
      </w:r>
      <w:r w:rsidRPr="00293802">
        <w:rPr>
          <w:rFonts w:ascii="Times New Roman" w:hAnsi="Times New Roman" w:cs="Times New Roman"/>
          <w:color w:val="000000"/>
          <w:sz w:val="24"/>
          <w:szCs w:val="24"/>
        </w:rPr>
        <w:t>β-actin</w:t>
      </w:r>
      <w:r w:rsidRPr="0029380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was an internal control.</w:t>
      </w:r>
      <w:r w:rsidR="008D439C" w:rsidRPr="008D439C">
        <w:t xml:space="preserve"> </w:t>
      </w:r>
      <w:r w:rsidR="008D439C">
        <w:rPr>
          <w:rFonts w:ascii="Times New Roman" w:hAnsi="Times New Roman" w:cs="Times New Roman" w:hint="eastAsia"/>
          <w:color w:val="000000"/>
          <w:sz w:val="24"/>
          <w:szCs w:val="24"/>
        </w:rPr>
        <w:t>T</w:t>
      </w:r>
      <w:r w:rsidR="008D439C" w:rsidRPr="008D439C">
        <w:rPr>
          <w:rFonts w:ascii="Times New Roman" w:hAnsi="Times New Roman" w:cs="Times New Roman"/>
          <w:color w:val="000000"/>
          <w:sz w:val="24"/>
          <w:szCs w:val="24"/>
        </w:rPr>
        <w:t>he expression of MYC in glioma cells was increased by HSYA</w:t>
      </w:r>
      <w:r w:rsidR="00C96F15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, and </w:t>
      </w:r>
      <w:r w:rsidR="00C96F15" w:rsidRPr="0029380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25 </w:t>
      </w:r>
      <w:r w:rsidR="00C96F15" w:rsidRPr="00293802">
        <w:rPr>
          <w:rFonts w:ascii="Times New Roman" w:hAnsi="Times New Roman" w:cs="Times New Roman"/>
          <w:color w:val="000000"/>
          <w:sz w:val="24"/>
          <w:szCs w:val="24"/>
        </w:rPr>
        <w:t>μ</w:t>
      </w:r>
      <w:r w:rsidR="00C96F15" w:rsidRPr="00293802">
        <w:rPr>
          <w:rFonts w:ascii="Times New Roman" w:hAnsi="Times New Roman" w:cs="Times New Roman" w:hint="eastAsia"/>
          <w:color w:val="000000"/>
          <w:sz w:val="24"/>
          <w:szCs w:val="24"/>
        </w:rPr>
        <w:t>M HSYA</w:t>
      </w:r>
      <w:r w:rsidR="00C96F15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was used for later experiments</w:t>
      </w:r>
      <w:r w:rsidR="008D439C">
        <w:rPr>
          <w:rFonts w:ascii="Times New Roman" w:hAnsi="Times New Roman" w:cs="Times New Roman" w:hint="eastAsia"/>
          <w:color w:val="000000"/>
          <w:sz w:val="24"/>
          <w:szCs w:val="24"/>
        </w:rPr>
        <w:t>.</w:t>
      </w:r>
      <w:r w:rsidRPr="0029380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(B) T</w:t>
      </w:r>
      <w:r w:rsidRPr="00293802">
        <w:rPr>
          <w:rFonts w:ascii="Times New Roman" w:hAnsi="Times New Roman" w:cs="Times New Roman"/>
          <w:color w:val="000000"/>
          <w:sz w:val="24"/>
          <w:szCs w:val="24"/>
        </w:rPr>
        <w:t xml:space="preserve">he </w:t>
      </w:r>
      <w:r w:rsidRPr="0029380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expression of MYC in LN-229 and U-251MG cells after treatment with 25 </w:t>
      </w:r>
      <w:r w:rsidRPr="00293802">
        <w:rPr>
          <w:rFonts w:ascii="Times New Roman" w:hAnsi="Times New Roman" w:cs="Times New Roman"/>
          <w:color w:val="000000"/>
          <w:sz w:val="24"/>
          <w:szCs w:val="24"/>
        </w:rPr>
        <w:t>μ</w:t>
      </w:r>
      <w:r w:rsidRPr="0029380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M HSYA for different time </w:t>
      </w:r>
      <w:r w:rsidR="00E572C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(24, </w:t>
      </w:r>
      <w:r w:rsidR="00E572C2" w:rsidRPr="00293802">
        <w:rPr>
          <w:rFonts w:ascii="Times New Roman" w:hAnsi="Times New Roman" w:cs="Times New Roman" w:hint="eastAsia"/>
          <w:color w:val="000000"/>
          <w:sz w:val="24"/>
          <w:szCs w:val="24"/>
        </w:rPr>
        <w:t>48</w:t>
      </w:r>
      <w:r w:rsidR="00E572C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, 72h) </w:t>
      </w:r>
      <w:r w:rsidRPr="00293802">
        <w:rPr>
          <w:rFonts w:ascii="Times New Roman" w:hAnsi="Times New Roman" w:cs="Times New Roman" w:hint="eastAsia"/>
          <w:color w:val="000000"/>
          <w:sz w:val="24"/>
          <w:szCs w:val="24"/>
        </w:rPr>
        <w:t>was detected by Western blot, GAPDH was an internal control.</w:t>
      </w:r>
      <w:r w:rsidRPr="0029380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8D439C">
        <w:rPr>
          <w:rFonts w:ascii="Times New Roman" w:hAnsi="Times New Roman" w:cs="Times New Roman" w:hint="eastAsia"/>
          <w:color w:val="000000"/>
          <w:sz w:val="24"/>
          <w:szCs w:val="24"/>
        </w:rPr>
        <w:t>T</w:t>
      </w:r>
      <w:r w:rsidR="008D439C" w:rsidRPr="008D439C">
        <w:rPr>
          <w:rFonts w:ascii="Times New Roman" w:hAnsi="Times New Roman" w:cs="Times New Roman"/>
          <w:color w:val="000000"/>
          <w:sz w:val="24"/>
          <w:szCs w:val="24"/>
        </w:rPr>
        <w:t>he level of MYC in LN-229 cells were increased at all time points</w:t>
      </w:r>
      <w:r w:rsidR="008D439C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, </w:t>
      </w:r>
      <w:r w:rsidR="008D439C" w:rsidRPr="008D439C">
        <w:rPr>
          <w:rFonts w:ascii="Times New Roman" w:hAnsi="Times New Roman" w:cs="Times New Roman"/>
          <w:color w:val="000000"/>
          <w:sz w:val="24"/>
          <w:szCs w:val="24"/>
        </w:rPr>
        <w:t>and the level of MYC in U-251MG cells were increased at 24 h and 48 h</w:t>
      </w:r>
      <w:r w:rsidR="008D439C">
        <w:rPr>
          <w:rFonts w:ascii="Times New Roman" w:hAnsi="Times New Roman" w:cs="Times New Roman" w:hint="eastAsia"/>
          <w:color w:val="000000"/>
          <w:sz w:val="24"/>
          <w:szCs w:val="24"/>
        </w:rPr>
        <w:t>.</w:t>
      </w:r>
      <w:r w:rsidR="008D439C" w:rsidRPr="008D43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3802">
        <w:rPr>
          <w:rFonts w:ascii="Times New Roman" w:hAnsi="Times New Roman" w:cs="Times New Roman" w:hint="eastAsia"/>
          <w:color w:val="000000"/>
          <w:sz w:val="24"/>
          <w:szCs w:val="24"/>
        </w:rPr>
        <w:t>(C) The silencing of MYC after transfection with three siRNA s</w:t>
      </w:r>
      <w:r w:rsidRPr="00293802">
        <w:rPr>
          <w:rFonts w:ascii="Times New Roman" w:hAnsi="Times New Roman" w:cs="Times New Roman"/>
          <w:color w:val="000000"/>
          <w:sz w:val="24"/>
          <w:szCs w:val="24"/>
        </w:rPr>
        <w:t>in the</w:t>
      </w:r>
      <w:r w:rsidRPr="0029380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LN-229 and U-251MG cells was evaluated for RT-qPCR, </w:t>
      </w:r>
      <w:r w:rsidRPr="00293802">
        <w:rPr>
          <w:rFonts w:ascii="Times New Roman" w:hAnsi="Times New Roman" w:cs="Times New Roman"/>
          <w:color w:val="000000"/>
          <w:sz w:val="24"/>
          <w:szCs w:val="24"/>
        </w:rPr>
        <w:t>β-actin</w:t>
      </w:r>
      <w:r w:rsidRPr="0029380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was an internal control. </w:t>
      </w:r>
      <w:r w:rsidR="008D439C">
        <w:rPr>
          <w:rFonts w:ascii="Times New Roman" w:hAnsi="Times New Roman" w:cs="Times New Roman" w:hint="eastAsia"/>
          <w:sz w:val="24"/>
          <w:szCs w:val="24"/>
        </w:rPr>
        <w:t>T</w:t>
      </w:r>
      <w:r w:rsidR="008D439C" w:rsidRPr="002C0A61">
        <w:rPr>
          <w:rFonts w:ascii="Times New Roman" w:hAnsi="Times New Roman" w:cs="Times New Roman" w:hint="eastAsia"/>
          <w:sz w:val="24"/>
          <w:szCs w:val="24"/>
        </w:rPr>
        <w:t>he siMYC-1, siMYC-2, and siMYC-3 were all significantly decreased the level of MYC</w:t>
      </w:r>
      <w:r w:rsidR="008D439C">
        <w:rPr>
          <w:rFonts w:ascii="Times New Roman" w:hAnsi="Times New Roman" w:cs="Times New Roman" w:hint="eastAsia"/>
          <w:sz w:val="24"/>
          <w:szCs w:val="24"/>
        </w:rPr>
        <w:t>.</w:t>
      </w:r>
      <w:r w:rsidR="008D439C" w:rsidRPr="002C0A6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93802">
        <w:rPr>
          <w:rFonts w:ascii="Times New Roman" w:hAnsi="Times New Roman" w:cs="Times New Roman"/>
          <w:color w:val="000000"/>
          <w:kern w:val="0"/>
          <w:sz w:val="24"/>
          <w:szCs w:val="24"/>
        </w:rPr>
        <w:t>N=3.</w:t>
      </w:r>
      <w:r w:rsidRPr="0029380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(</w:t>
      </w:r>
      <w:r w:rsidRPr="00293802">
        <w:rPr>
          <w:rStyle w:val="fontstyle21"/>
          <w:rFonts w:ascii="Times New Roman" w:hAnsi="Times New Roman" w:hint="eastAsia"/>
          <w:color w:val="000000"/>
          <w:sz w:val="24"/>
          <w:szCs w:val="24"/>
          <w:vertAlign w:val="superscript"/>
        </w:rPr>
        <w:t>**</w:t>
      </w:r>
      <w:r w:rsidRPr="00293802">
        <w:rPr>
          <w:rStyle w:val="fontstyle21"/>
          <w:rFonts w:ascii="Times New Roman" w:hAnsi="Times New Roman"/>
          <w:i/>
          <w:color w:val="000000"/>
          <w:sz w:val="24"/>
          <w:szCs w:val="24"/>
        </w:rPr>
        <w:t>P</w:t>
      </w:r>
      <w:r w:rsidRPr="00293802">
        <w:rPr>
          <w:rStyle w:val="fontstyle21"/>
          <w:rFonts w:ascii="Times New Roman" w:hAnsi="Times New Roman"/>
          <w:color w:val="000000"/>
          <w:sz w:val="24"/>
          <w:szCs w:val="24"/>
        </w:rPr>
        <w:t xml:space="preserve"> &lt; 0.</w:t>
      </w:r>
      <w:r w:rsidRPr="00293802">
        <w:rPr>
          <w:rStyle w:val="fontstyle21"/>
          <w:rFonts w:ascii="Times New Roman" w:hAnsi="Times New Roman" w:hint="eastAsia"/>
          <w:color w:val="000000"/>
          <w:sz w:val="24"/>
          <w:szCs w:val="24"/>
        </w:rPr>
        <w:t>01</w:t>
      </w:r>
      <w:r w:rsidRPr="00293802">
        <w:rPr>
          <w:rStyle w:val="fontstyle21"/>
          <w:rFonts w:ascii="Times New Roman" w:hAnsi="Times New Roman"/>
          <w:color w:val="000000"/>
          <w:sz w:val="24"/>
          <w:szCs w:val="24"/>
        </w:rPr>
        <w:t xml:space="preserve">, </w:t>
      </w:r>
      <w:r w:rsidRPr="00293802">
        <w:rPr>
          <w:rStyle w:val="fontstyle21"/>
          <w:rFonts w:ascii="Times New Roman" w:hAnsi="Times New Roman" w:hint="eastAsia"/>
          <w:color w:val="000000"/>
          <w:sz w:val="24"/>
          <w:szCs w:val="24"/>
          <w:vertAlign w:val="superscript"/>
        </w:rPr>
        <w:t>***</w:t>
      </w:r>
      <w:r w:rsidRPr="00293802">
        <w:rPr>
          <w:rStyle w:val="fontstyle21"/>
          <w:rFonts w:ascii="Times New Roman" w:hAnsi="Times New Roman"/>
          <w:i/>
          <w:color w:val="000000"/>
          <w:sz w:val="24"/>
          <w:szCs w:val="24"/>
        </w:rPr>
        <w:t>P</w:t>
      </w:r>
      <w:r w:rsidRPr="00293802">
        <w:rPr>
          <w:rStyle w:val="fontstyle21"/>
          <w:rFonts w:ascii="Times New Roman" w:hAnsi="Times New Roman"/>
          <w:color w:val="000000"/>
          <w:sz w:val="24"/>
          <w:szCs w:val="24"/>
        </w:rPr>
        <w:t xml:space="preserve"> &lt; 0.</w:t>
      </w:r>
      <w:r w:rsidRPr="00293802">
        <w:rPr>
          <w:rStyle w:val="fontstyle21"/>
          <w:rFonts w:ascii="Times New Roman" w:hAnsi="Times New Roman" w:hint="eastAsia"/>
          <w:color w:val="000000"/>
          <w:sz w:val="24"/>
          <w:szCs w:val="24"/>
        </w:rPr>
        <w:t>001</w:t>
      </w:r>
      <w:r w:rsidRPr="00293802">
        <w:rPr>
          <w:rStyle w:val="fontstyle21"/>
          <w:rFonts w:ascii="Times New Roman" w:hAnsi="Times New Roman"/>
          <w:color w:val="000000"/>
          <w:sz w:val="24"/>
          <w:szCs w:val="24"/>
        </w:rPr>
        <w:t>, vs.</w:t>
      </w:r>
      <w:r w:rsidRPr="00293802">
        <w:rPr>
          <w:rStyle w:val="fontstyle21"/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29380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0 </w:t>
      </w:r>
      <w:r w:rsidRPr="00293802">
        <w:rPr>
          <w:rFonts w:ascii="Times New Roman" w:hAnsi="Times New Roman" w:cs="Times New Roman"/>
          <w:color w:val="000000"/>
          <w:sz w:val="24"/>
          <w:szCs w:val="24"/>
        </w:rPr>
        <w:t>μ</w:t>
      </w:r>
      <w:r w:rsidRPr="0029380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M; </w:t>
      </w:r>
      <w:r w:rsidRPr="00293802">
        <w:rPr>
          <w:rStyle w:val="fontstyle21"/>
          <w:rFonts w:ascii="Times New Roman" w:hAnsi="Times New Roman" w:hint="eastAsia"/>
          <w:color w:val="000000"/>
          <w:sz w:val="24"/>
          <w:szCs w:val="24"/>
          <w:vertAlign w:val="superscript"/>
        </w:rPr>
        <w:t>++</w:t>
      </w:r>
      <w:r w:rsidRPr="00293802">
        <w:rPr>
          <w:rStyle w:val="fontstyle21"/>
          <w:rFonts w:ascii="Times New Roman" w:hAnsi="Times New Roman"/>
          <w:i/>
          <w:color w:val="000000"/>
          <w:sz w:val="24"/>
          <w:szCs w:val="24"/>
        </w:rPr>
        <w:t>P</w:t>
      </w:r>
      <w:r w:rsidRPr="00293802">
        <w:rPr>
          <w:rStyle w:val="fontstyle21"/>
          <w:rFonts w:ascii="Times New Roman" w:hAnsi="Times New Roman"/>
          <w:color w:val="000000"/>
          <w:sz w:val="24"/>
          <w:szCs w:val="24"/>
        </w:rPr>
        <w:t xml:space="preserve"> &lt; 0.</w:t>
      </w:r>
      <w:r w:rsidRPr="00293802">
        <w:rPr>
          <w:rStyle w:val="fontstyle21"/>
          <w:rFonts w:ascii="Times New Roman" w:hAnsi="Times New Roman" w:hint="eastAsia"/>
          <w:color w:val="000000"/>
          <w:sz w:val="24"/>
          <w:szCs w:val="24"/>
        </w:rPr>
        <w:t>01</w:t>
      </w:r>
      <w:r w:rsidRPr="00293802">
        <w:rPr>
          <w:rStyle w:val="fontstyle21"/>
          <w:rFonts w:ascii="Times New Roman" w:hAnsi="Times New Roman"/>
          <w:color w:val="000000"/>
          <w:sz w:val="24"/>
          <w:szCs w:val="24"/>
        </w:rPr>
        <w:t xml:space="preserve">, </w:t>
      </w:r>
      <w:r w:rsidRPr="00293802">
        <w:rPr>
          <w:rStyle w:val="fontstyle21"/>
          <w:rFonts w:ascii="Times New Roman" w:hAnsi="Times New Roman" w:hint="eastAsia"/>
          <w:color w:val="000000"/>
          <w:sz w:val="24"/>
          <w:szCs w:val="24"/>
          <w:vertAlign w:val="superscript"/>
        </w:rPr>
        <w:t>+++</w:t>
      </w:r>
      <w:r w:rsidRPr="00293802">
        <w:rPr>
          <w:rStyle w:val="fontstyle21"/>
          <w:rFonts w:ascii="Times New Roman" w:hAnsi="Times New Roman"/>
          <w:i/>
          <w:color w:val="000000"/>
          <w:sz w:val="24"/>
          <w:szCs w:val="24"/>
        </w:rPr>
        <w:t>P</w:t>
      </w:r>
      <w:r w:rsidRPr="00293802">
        <w:rPr>
          <w:rStyle w:val="fontstyle21"/>
          <w:rFonts w:ascii="Times New Roman" w:hAnsi="Times New Roman"/>
          <w:color w:val="000000"/>
          <w:sz w:val="24"/>
          <w:szCs w:val="24"/>
        </w:rPr>
        <w:t xml:space="preserve"> &lt; 0.</w:t>
      </w:r>
      <w:r w:rsidRPr="00293802">
        <w:rPr>
          <w:rStyle w:val="fontstyle21"/>
          <w:rFonts w:ascii="Times New Roman" w:hAnsi="Times New Roman" w:hint="eastAsia"/>
          <w:color w:val="000000"/>
          <w:sz w:val="24"/>
          <w:szCs w:val="24"/>
        </w:rPr>
        <w:t>001</w:t>
      </w:r>
      <w:r w:rsidRPr="00293802">
        <w:rPr>
          <w:rStyle w:val="fontstyle21"/>
          <w:rFonts w:ascii="Times New Roman" w:hAnsi="Times New Roman"/>
          <w:color w:val="000000"/>
          <w:sz w:val="24"/>
          <w:szCs w:val="24"/>
        </w:rPr>
        <w:t>, vs.</w:t>
      </w:r>
      <w:r w:rsidRPr="00293802">
        <w:rPr>
          <w:rStyle w:val="fontstyle21"/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29380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0 h; </w:t>
      </w:r>
      <w:r w:rsidRPr="00293802">
        <w:rPr>
          <w:rStyle w:val="fontstyle21"/>
          <w:rFonts w:ascii="Times New Roman" w:hAnsi="Times New Roman" w:hint="eastAsia"/>
          <w:color w:val="000000"/>
          <w:sz w:val="24"/>
          <w:szCs w:val="24"/>
          <w:vertAlign w:val="superscript"/>
        </w:rPr>
        <w:t>###</w:t>
      </w:r>
      <w:r w:rsidRPr="00293802">
        <w:rPr>
          <w:rStyle w:val="fontstyle21"/>
          <w:rFonts w:ascii="Times New Roman" w:hAnsi="Times New Roman"/>
          <w:i/>
          <w:color w:val="000000"/>
          <w:sz w:val="24"/>
          <w:szCs w:val="24"/>
        </w:rPr>
        <w:t>P</w:t>
      </w:r>
      <w:r w:rsidRPr="00293802">
        <w:rPr>
          <w:rStyle w:val="fontstyle21"/>
          <w:rFonts w:ascii="Times New Roman" w:hAnsi="Times New Roman"/>
          <w:color w:val="000000"/>
          <w:sz w:val="24"/>
          <w:szCs w:val="24"/>
        </w:rPr>
        <w:t xml:space="preserve"> &lt; 0.</w:t>
      </w:r>
      <w:r w:rsidRPr="00293802">
        <w:rPr>
          <w:rStyle w:val="fontstyle21"/>
          <w:rFonts w:ascii="Times New Roman" w:hAnsi="Times New Roman" w:hint="eastAsia"/>
          <w:color w:val="000000"/>
          <w:sz w:val="24"/>
          <w:szCs w:val="24"/>
        </w:rPr>
        <w:t>001</w:t>
      </w:r>
      <w:r w:rsidRPr="00293802">
        <w:rPr>
          <w:rStyle w:val="fontstyle21"/>
          <w:rFonts w:ascii="Times New Roman" w:hAnsi="Times New Roman"/>
          <w:color w:val="000000"/>
          <w:sz w:val="24"/>
          <w:szCs w:val="24"/>
        </w:rPr>
        <w:t>, vs.</w:t>
      </w:r>
      <w:r w:rsidRPr="00293802">
        <w:rPr>
          <w:rStyle w:val="fontstyle21"/>
          <w:rFonts w:ascii="Times New Roman" w:hAnsi="Times New Roman" w:hint="eastAsia"/>
          <w:color w:val="000000"/>
          <w:sz w:val="24"/>
          <w:szCs w:val="24"/>
        </w:rPr>
        <w:t xml:space="preserve"> </w:t>
      </w:r>
      <w:proofErr w:type="spellStart"/>
      <w:r w:rsidRPr="00293802">
        <w:rPr>
          <w:rFonts w:ascii="Times New Roman" w:hAnsi="Times New Roman" w:cs="Times New Roman" w:hint="eastAsia"/>
          <w:color w:val="000000"/>
          <w:sz w:val="24"/>
          <w:szCs w:val="24"/>
        </w:rPr>
        <w:t>siNC</w:t>
      </w:r>
      <w:proofErr w:type="spellEnd"/>
      <w:r w:rsidRPr="0029380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). (HSYA: </w:t>
      </w:r>
      <w:proofErr w:type="spellStart"/>
      <w:r w:rsidRPr="00293802">
        <w:rPr>
          <w:rFonts w:ascii="Times New Roman" w:hAnsi="Times New Roman" w:cs="Times New Roman"/>
          <w:color w:val="000000"/>
          <w:sz w:val="24"/>
          <w:szCs w:val="24"/>
        </w:rPr>
        <w:t>Hydroxysafflor</w:t>
      </w:r>
      <w:proofErr w:type="spellEnd"/>
      <w:r w:rsidRPr="00293802">
        <w:rPr>
          <w:rFonts w:ascii="Times New Roman" w:hAnsi="Times New Roman" w:cs="Times New Roman"/>
          <w:color w:val="000000"/>
          <w:sz w:val="24"/>
          <w:szCs w:val="24"/>
        </w:rPr>
        <w:t xml:space="preserve"> Yellow A</w:t>
      </w:r>
      <w:r w:rsidRPr="0029380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, </w:t>
      </w:r>
      <w:proofErr w:type="spellStart"/>
      <w:r w:rsidRPr="00293802">
        <w:rPr>
          <w:rFonts w:ascii="Times New Roman" w:hAnsi="Times New Roman" w:cs="Times New Roman" w:hint="eastAsia"/>
          <w:color w:val="000000"/>
          <w:sz w:val="24"/>
          <w:szCs w:val="24"/>
        </w:rPr>
        <w:t>siMYC</w:t>
      </w:r>
      <w:proofErr w:type="spellEnd"/>
      <w:r w:rsidRPr="0029380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: siRNA targeting MYC, </w:t>
      </w:r>
      <w:proofErr w:type="spellStart"/>
      <w:r w:rsidRPr="00293802">
        <w:rPr>
          <w:rFonts w:ascii="Times New Roman" w:hAnsi="Times New Roman" w:cs="Times New Roman" w:hint="eastAsia"/>
          <w:color w:val="000000"/>
          <w:sz w:val="24"/>
          <w:szCs w:val="24"/>
        </w:rPr>
        <w:t>siNC</w:t>
      </w:r>
      <w:proofErr w:type="spellEnd"/>
      <w:r w:rsidRPr="00293802">
        <w:rPr>
          <w:rFonts w:ascii="Times New Roman" w:hAnsi="Times New Roman" w:cs="Times New Roman" w:hint="eastAsia"/>
          <w:color w:val="000000"/>
          <w:sz w:val="24"/>
          <w:szCs w:val="24"/>
        </w:rPr>
        <w:t>: siRNA negative control)</w:t>
      </w:r>
    </w:p>
    <w:p w14:paraId="6817AE18" w14:textId="77777777" w:rsidR="00A14331" w:rsidRDefault="00A14331" w:rsidP="00A14331">
      <w:pPr>
        <w:spacing w:line="360" w:lineRule="auto"/>
        <w:ind w:firstLineChars="200" w:firstLine="420"/>
      </w:pPr>
    </w:p>
    <w:p w14:paraId="3177A446" w14:textId="4784FF8F" w:rsidR="008C0B7E" w:rsidRPr="008C0B7E" w:rsidRDefault="008C0B7E">
      <w:r>
        <w:rPr>
          <w:noProof/>
        </w:rPr>
        <w:drawing>
          <wp:inline distT="0" distB="0" distL="0" distR="0" wp14:anchorId="55E5D550" wp14:editId="6D354DA1">
            <wp:extent cx="5274310" cy="2780702"/>
            <wp:effectExtent l="0" t="0" r="2540" b="635"/>
            <wp:docPr id="1" name="图片 1" descr="F:\修稿\1207 C2020040801-200810-1 杨弘-唐东方-王举磊\一审回复\一审后格式修改\revised Figures\S. Figure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修稿\1207 C2020040801-200810-1 杨弘-唐东方-王举磊\一审回复\一审后格式修改\revised Figures\S. Figure-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8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0B7E" w:rsidRPr="008C0B7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70F9E" w14:textId="77777777" w:rsidR="00DE484D" w:rsidRDefault="00DE484D" w:rsidP="00635C1A">
      <w:r>
        <w:separator/>
      </w:r>
    </w:p>
  </w:endnote>
  <w:endnote w:type="continuationSeparator" w:id="0">
    <w:p w14:paraId="77A107F9" w14:textId="77777777" w:rsidR="00DE484D" w:rsidRDefault="00DE484D" w:rsidP="00635C1A">
      <w:r>
        <w:continuationSeparator/>
      </w:r>
    </w:p>
  </w:endnote>
  <w:endnote w:type="continuationNotice" w:id="1">
    <w:p w14:paraId="7E73624A" w14:textId="77777777" w:rsidR="00DE484D" w:rsidRDefault="00DE48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3C914" w14:textId="77777777" w:rsidR="00A14331" w:rsidRDefault="00A14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9341A" w14:textId="77777777" w:rsidR="00DE484D" w:rsidRDefault="00DE484D" w:rsidP="00635C1A">
      <w:r>
        <w:separator/>
      </w:r>
    </w:p>
  </w:footnote>
  <w:footnote w:type="continuationSeparator" w:id="0">
    <w:p w14:paraId="1561FA1E" w14:textId="77777777" w:rsidR="00DE484D" w:rsidRDefault="00DE484D" w:rsidP="00635C1A">
      <w:r>
        <w:continuationSeparator/>
      </w:r>
    </w:p>
  </w:footnote>
  <w:footnote w:type="continuationNotice" w:id="1">
    <w:p w14:paraId="24806A63" w14:textId="77777777" w:rsidR="00DE484D" w:rsidRDefault="00DE48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45757" w14:textId="77777777" w:rsidR="00A14331" w:rsidRDefault="00A143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72"/>
    <w:rsid w:val="00053C7B"/>
    <w:rsid w:val="00182FFA"/>
    <w:rsid w:val="002522B5"/>
    <w:rsid w:val="004C4572"/>
    <w:rsid w:val="00604967"/>
    <w:rsid w:val="00635C1A"/>
    <w:rsid w:val="006C0948"/>
    <w:rsid w:val="007E6054"/>
    <w:rsid w:val="008C0B7E"/>
    <w:rsid w:val="008D39C8"/>
    <w:rsid w:val="008D439C"/>
    <w:rsid w:val="009D1346"/>
    <w:rsid w:val="00A14331"/>
    <w:rsid w:val="00B603CF"/>
    <w:rsid w:val="00BF1B4F"/>
    <w:rsid w:val="00C266B4"/>
    <w:rsid w:val="00C96F15"/>
    <w:rsid w:val="00DE484D"/>
    <w:rsid w:val="00E12CDB"/>
    <w:rsid w:val="00E572C2"/>
    <w:rsid w:val="00F1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58A1D"/>
  <w15:docId w15:val="{6D720F44-4EE7-402B-9279-04C92158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C1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35C1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35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35C1A"/>
    <w:rPr>
      <w:sz w:val="18"/>
      <w:szCs w:val="18"/>
    </w:rPr>
  </w:style>
  <w:style w:type="character" w:customStyle="1" w:styleId="fontstyle21">
    <w:name w:val="fontstyle21"/>
    <w:basedOn w:val="DefaultParagraphFont"/>
    <w:qFormat/>
    <w:rsid w:val="00635C1A"/>
    <w:rPr>
      <w:rFonts w:ascii="MinionPro-Regular" w:hAnsi="MinionPro-Regular" w:hint="default"/>
      <w:color w:val="231F2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5C1A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C1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C1A"/>
  </w:style>
  <w:style w:type="paragraph" w:styleId="BalloonText">
    <w:name w:val="Balloon Text"/>
    <w:basedOn w:val="Normal"/>
    <w:link w:val="BalloonTextChar"/>
    <w:uiPriority w:val="99"/>
    <w:semiHidden/>
    <w:unhideWhenUsed/>
    <w:rsid w:val="00635C1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C1A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14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977</Characters>
  <Application>Microsoft Office Word</Application>
  <DocSecurity>0</DocSecurity>
  <Lines>8</Lines>
  <Paragraphs>2</Paragraphs>
  <ScaleCrop>false</ScaleCrop>
  <Company>微软中国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Mel Phimester</cp:lastModifiedBy>
  <cp:revision>1</cp:revision>
  <dcterms:created xsi:type="dcterms:W3CDTF">2021-04-14T12:06:00Z</dcterms:created>
  <dcterms:modified xsi:type="dcterms:W3CDTF">2021-04-14T12:08:00Z</dcterms:modified>
</cp:coreProperties>
</file>