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3B4A" w14:textId="1984762C" w:rsidR="00B34C5D" w:rsidRPr="001D7E5C" w:rsidRDefault="00163BA7" w:rsidP="001D7E5C">
      <w:pPr>
        <w:spacing w:line="480" w:lineRule="auto"/>
        <w:rPr>
          <w:rFonts w:ascii="Arial" w:eastAsia="Times New Roman" w:hAnsi="Arial" w:cs="Arial"/>
          <w:sz w:val="20"/>
          <w:szCs w:val="24"/>
          <w:lang w:val="en-US"/>
        </w:rPr>
      </w:pPr>
      <w:r w:rsidRPr="001D7E5C">
        <w:rPr>
          <w:rFonts w:ascii="Arial" w:eastAsia="Times New Roman" w:hAnsi="Arial" w:cs="Arial"/>
          <w:sz w:val="20"/>
          <w:szCs w:val="24"/>
          <w:lang w:val="en-US"/>
        </w:rPr>
        <w:t>SUPPLEMENTARY MATERIAL</w:t>
      </w:r>
    </w:p>
    <w:p w14:paraId="69204AAB" w14:textId="50812196" w:rsidR="001D7E5C" w:rsidRPr="001D7E5C" w:rsidRDefault="001D7E5C" w:rsidP="001D7E5C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1D7E5C">
        <w:rPr>
          <w:rFonts w:ascii="Arial" w:hAnsi="Arial" w:cs="Arial"/>
          <w:b/>
          <w:bCs/>
          <w:sz w:val="32"/>
          <w:szCs w:val="32"/>
        </w:rPr>
        <w:t xml:space="preserve">Efficacy of rFVIIIFc versus </w:t>
      </w:r>
      <w:r w:rsidR="00CA4C5B">
        <w:rPr>
          <w:rFonts w:ascii="Arial" w:hAnsi="Arial" w:cs="Arial"/>
          <w:b/>
          <w:bCs/>
          <w:sz w:val="32"/>
          <w:szCs w:val="32"/>
        </w:rPr>
        <w:t>E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micizumab for the </w:t>
      </w:r>
      <w:r w:rsidR="00CA4C5B">
        <w:rPr>
          <w:rFonts w:ascii="Arial" w:hAnsi="Arial" w:cs="Arial"/>
          <w:b/>
          <w:bCs/>
          <w:sz w:val="32"/>
          <w:szCs w:val="32"/>
        </w:rPr>
        <w:t>T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reatment of </w:t>
      </w:r>
      <w:r w:rsidR="00CA4C5B">
        <w:rPr>
          <w:rFonts w:ascii="Arial" w:hAnsi="Arial" w:cs="Arial"/>
          <w:b/>
          <w:bCs/>
          <w:sz w:val="32"/>
          <w:szCs w:val="32"/>
        </w:rPr>
        <w:t>P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atients with </w:t>
      </w:r>
      <w:proofErr w:type="spellStart"/>
      <w:r w:rsidR="00CA4C5B">
        <w:rPr>
          <w:rFonts w:ascii="Arial" w:hAnsi="Arial" w:cs="Arial"/>
          <w:b/>
          <w:bCs/>
          <w:sz w:val="32"/>
          <w:szCs w:val="32"/>
        </w:rPr>
        <w:t>H</w:t>
      </w:r>
      <w:r w:rsidRPr="001D7E5C">
        <w:rPr>
          <w:rFonts w:ascii="Arial" w:hAnsi="Arial" w:cs="Arial"/>
          <w:b/>
          <w:bCs/>
          <w:sz w:val="32"/>
          <w:szCs w:val="32"/>
        </w:rPr>
        <w:t>emophilia</w:t>
      </w:r>
      <w:proofErr w:type="spellEnd"/>
      <w:r w:rsidRPr="001D7E5C">
        <w:rPr>
          <w:rFonts w:ascii="Arial" w:hAnsi="Arial" w:cs="Arial"/>
          <w:b/>
          <w:bCs/>
          <w:sz w:val="32"/>
          <w:szCs w:val="32"/>
        </w:rPr>
        <w:t xml:space="preserve"> A without </w:t>
      </w:r>
      <w:r w:rsidR="00CA4C5B">
        <w:rPr>
          <w:rFonts w:ascii="Arial" w:hAnsi="Arial" w:cs="Arial"/>
          <w:b/>
          <w:bCs/>
          <w:sz w:val="32"/>
          <w:szCs w:val="32"/>
        </w:rPr>
        <w:t>I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nhibitors: </w:t>
      </w:r>
      <w:r w:rsidR="00CA4C5B">
        <w:rPr>
          <w:rFonts w:ascii="Arial" w:hAnsi="Arial" w:cs="Arial"/>
          <w:b/>
          <w:bCs/>
          <w:sz w:val="32"/>
          <w:szCs w:val="32"/>
        </w:rPr>
        <w:t>M</w:t>
      </w:r>
      <w:r w:rsidRPr="001D7E5C">
        <w:rPr>
          <w:rFonts w:ascii="Arial" w:hAnsi="Arial" w:cs="Arial"/>
          <w:b/>
          <w:bCs/>
          <w:sz w:val="32"/>
          <w:szCs w:val="32"/>
        </w:rPr>
        <w:t>atching-</w:t>
      </w:r>
      <w:r w:rsidR="00CA4C5B">
        <w:rPr>
          <w:rFonts w:ascii="Arial" w:hAnsi="Arial" w:cs="Arial"/>
          <w:b/>
          <w:bCs/>
          <w:sz w:val="32"/>
          <w:szCs w:val="32"/>
        </w:rPr>
        <w:t>A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djusted </w:t>
      </w:r>
      <w:r w:rsidR="00CA4C5B">
        <w:rPr>
          <w:rFonts w:ascii="Arial" w:hAnsi="Arial" w:cs="Arial"/>
          <w:b/>
          <w:bCs/>
          <w:sz w:val="32"/>
          <w:szCs w:val="32"/>
        </w:rPr>
        <w:t>I</w:t>
      </w:r>
      <w:r w:rsidRPr="001D7E5C">
        <w:rPr>
          <w:rFonts w:ascii="Arial" w:hAnsi="Arial" w:cs="Arial"/>
          <w:b/>
          <w:bCs/>
          <w:sz w:val="32"/>
          <w:szCs w:val="32"/>
        </w:rPr>
        <w:t xml:space="preserve">ndirect </w:t>
      </w:r>
      <w:r w:rsidR="00CA4C5B">
        <w:rPr>
          <w:rFonts w:ascii="Arial" w:hAnsi="Arial" w:cs="Arial"/>
          <w:b/>
          <w:bCs/>
          <w:sz w:val="32"/>
          <w:szCs w:val="32"/>
        </w:rPr>
        <w:t>C</w:t>
      </w:r>
      <w:r w:rsidRPr="001D7E5C">
        <w:rPr>
          <w:rFonts w:ascii="Arial" w:hAnsi="Arial" w:cs="Arial"/>
          <w:b/>
          <w:bCs/>
          <w:sz w:val="32"/>
          <w:szCs w:val="32"/>
        </w:rPr>
        <w:t>omparison of A</w:t>
      </w:r>
      <w:r w:rsidR="009D70B5">
        <w:rPr>
          <w:rFonts w:ascii="Arial" w:hAnsi="Arial" w:cs="Arial"/>
          <w:b/>
          <w:bCs/>
          <w:sz w:val="32"/>
          <w:szCs w:val="32"/>
        </w:rPr>
        <w:noBreakHyphen/>
      </w:r>
      <w:r w:rsidRPr="001D7E5C">
        <w:rPr>
          <w:rFonts w:ascii="Arial" w:hAnsi="Arial" w:cs="Arial"/>
          <w:b/>
          <w:bCs/>
          <w:sz w:val="32"/>
          <w:szCs w:val="32"/>
        </w:rPr>
        <w:t xml:space="preserve">LONG and HAVEN </w:t>
      </w:r>
      <w:r w:rsidR="00CA4C5B">
        <w:rPr>
          <w:rFonts w:ascii="Arial" w:hAnsi="Arial" w:cs="Arial"/>
          <w:b/>
          <w:bCs/>
          <w:sz w:val="32"/>
          <w:szCs w:val="32"/>
        </w:rPr>
        <w:t>T</w:t>
      </w:r>
      <w:r w:rsidRPr="001D7E5C">
        <w:rPr>
          <w:rFonts w:ascii="Arial" w:hAnsi="Arial" w:cs="Arial"/>
          <w:b/>
          <w:bCs/>
          <w:sz w:val="32"/>
          <w:szCs w:val="32"/>
        </w:rPr>
        <w:t>rials</w:t>
      </w:r>
    </w:p>
    <w:p w14:paraId="16DD6926" w14:textId="77777777" w:rsidR="001D7E5C" w:rsidRPr="007352A1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bookmarkStart w:id="0" w:name="_Hlk37767459"/>
      <w:r w:rsidRPr="007352A1">
        <w:rPr>
          <w:rFonts w:ascii="Arial" w:hAnsi="Arial" w:cs="Arial"/>
          <w:sz w:val="20"/>
          <w:szCs w:val="20"/>
        </w:rPr>
        <w:t>Robert Klamroth</w:t>
      </w:r>
      <w:r w:rsidRPr="007352A1">
        <w:rPr>
          <w:rFonts w:ascii="Arial" w:hAnsi="Arial" w:cs="Arial"/>
          <w:sz w:val="20"/>
          <w:szCs w:val="20"/>
          <w:vertAlign w:val="superscript"/>
        </w:rPr>
        <w:t>1</w:t>
      </w:r>
    </w:p>
    <w:p w14:paraId="4717A747" w14:textId="77777777" w:rsidR="001D7E5C" w:rsidRPr="007352A1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7352A1">
        <w:rPr>
          <w:rFonts w:ascii="Arial" w:hAnsi="Arial" w:cs="Arial"/>
          <w:sz w:val="20"/>
          <w:szCs w:val="20"/>
        </w:rPr>
        <w:t>Piotr Wojciechowski</w:t>
      </w:r>
      <w:r w:rsidRPr="007352A1">
        <w:rPr>
          <w:rFonts w:ascii="Arial" w:hAnsi="Arial" w:cs="Arial"/>
          <w:sz w:val="20"/>
          <w:szCs w:val="20"/>
          <w:vertAlign w:val="superscript"/>
        </w:rPr>
        <w:t>2</w:t>
      </w:r>
    </w:p>
    <w:p w14:paraId="71792BC7" w14:textId="77777777" w:rsidR="001D7E5C" w:rsidRPr="007352A1" w:rsidRDefault="001D7E5C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7352A1">
        <w:rPr>
          <w:rFonts w:ascii="Arial" w:hAnsi="Arial" w:cs="Arial"/>
          <w:sz w:val="20"/>
          <w:szCs w:val="20"/>
        </w:rPr>
        <w:t>Samuel Aballéa</w:t>
      </w:r>
      <w:r w:rsidRPr="007352A1">
        <w:rPr>
          <w:rFonts w:ascii="Arial" w:hAnsi="Arial" w:cs="Arial"/>
          <w:sz w:val="20"/>
          <w:szCs w:val="20"/>
          <w:vertAlign w:val="superscript"/>
        </w:rPr>
        <w:t>3</w:t>
      </w:r>
    </w:p>
    <w:p w14:paraId="50915B17" w14:textId="77777777" w:rsidR="001D7E5C" w:rsidRPr="00C20EB7" w:rsidRDefault="001D7E5C" w:rsidP="001D7E5C">
      <w:pPr>
        <w:spacing w:line="480" w:lineRule="auto"/>
        <w:rPr>
          <w:rFonts w:ascii="Arial" w:hAnsi="Arial" w:cs="Arial"/>
          <w:sz w:val="20"/>
          <w:szCs w:val="20"/>
          <w:lang w:val="de-DE"/>
        </w:rPr>
      </w:pPr>
      <w:r w:rsidRPr="00C20EB7">
        <w:rPr>
          <w:rFonts w:ascii="Arial" w:hAnsi="Arial" w:cs="Arial"/>
          <w:sz w:val="20"/>
          <w:szCs w:val="20"/>
          <w:lang w:val="de-DE"/>
        </w:rPr>
        <w:t>Françoise Diamand</w:t>
      </w:r>
      <w:r w:rsidRPr="00C20EB7">
        <w:rPr>
          <w:rFonts w:ascii="Arial" w:hAnsi="Arial" w:cs="Arial"/>
          <w:sz w:val="20"/>
          <w:szCs w:val="20"/>
          <w:vertAlign w:val="superscript"/>
          <w:lang w:val="de-DE"/>
        </w:rPr>
        <w:t>4</w:t>
      </w:r>
    </w:p>
    <w:p w14:paraId="73606D79" w14:textId="77777777" w:rsidR="001D7E5C" w:rsidRPr="00C20EB7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de-DE"/>
        </w:rPr>
      </w:pPr>
      <w:r w:rsidRPr="00C20EB7">
        <w:rPr>
          <w:rFonts w:ascii="Arial" w:hAnsi="Arial" w:cs="Arial"/>
          <w:sz w:val="20"/>
          <w:szCs w:val="20"/>
          <w:lang w:val="de-DE"/>
        </w:rPr>
        <w:t>Zalmai Hakimi</w:t>
      </w:r>
      <w:r w:rsidRPr="00C20EB7">
        <w:rPr>
          <w:rFonts w:ascii="Arial" w:hAnsi="Arial" w:cs="Arial"/>
          <w:sz w:val="20"/>
          <w:szCs w:val="20"/>
          <w:vertAlign w:val="superscript"/>
          <w:lang w:val="de-DE"/>
        </w:rPr>
        <w:t>5</w:t>
      </w:r>
    </w:p>
    <w:p w14:paraId="5554BF48" w14:textId="77777777" w:rsidR="001D7E5C" w:rsidRPr="00C20EB7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de-DE"/>
        </w:rPr>
      </w:pPr>
      <w:r w:rsidRPr="00C20EB7">
        <w:rPr>
          <w:rFonts w:ascii="Arial" w:hAnsi="Arial" w:cs="Arial"/>
          <w:sz w:val="20"/>
          <w:szCs w:val="20"/>
          <w:lang w:val="de-DE"/>
        </w:rPr>
        <w:t>Jameel Nazir</w:t>
      </w:r>
      <w:r w:rsidRPr="00C20EB7">
        <w:rPr>
          <w:rFonts w:ascii="Arial" w:hAnsi="Arial" w:cs="Arial"/>
          <w:sz w:val="20"/>
          <w:szCs w:val="20"/>
          <w:vertAlign w:val="superscript"/>
          <w:lang w:val="de-DE"/>
        </w:rPr>
        <w:t>5</w:t>
      </w:r>
    </w:p>
    <w:p w14:paraId="2F3AFE9B" w14:textId="0ED7A2C8" w:rsidR="001D7E5C" w:rsidRPr="00901689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901689">
        <w:rPr>
          <w:rFonts w:ascii="Arial" w:hAnsi="Arial" w:cs="Arial"/>
          <w:sz w:val="20"/>
          <w:szCs w:val="20"/>
          <w:lang w:val="en-US"/>
        </w:rPr>
        <w:t>Lydia Abad-Franch</w:t>
      </w:r>
      <w:r w:rsidR="002D498C">
        <w:rPr>
          <w:rFonts w:ascii="Arial" w:hAnsi="Arial" w:cs="Arial"/>
          <w:sz w:val="20"/>
          <w:szCs w:val="20"/>
          <w:vertAlign w:val="superscript"/>
          <w:lang w:val="en-US"/>
        </w:rPr>
        <w:t>6</w:t>
      </w:r>
    </w:p>
    <w:p w14:paraId="054644CC" w14:textId="0A7AD011" w:rsidR="001D7E5C" w:rsidRPr="00901689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901689">
        <w:rPr>
          <w:rFonts w:ascii="Arial" w:hAnsi="Arial" w:cs="Arial"/>
          <w:sz w:val="20"/>
          <w:szCs w:val="20"/>
          <w:lang w:val="en-US"/>
        </w:rPr>
        <w:t>Stefan Lethagen</w:t>
      </w:r>
      <w:r w:rsidR="002D498C">
        <w:rPr>
          <w:rFonts w:ascii="Arial" w:hAnsi="Arial" w:cs="Arial"/>
          <w:sz w:val="20"/>
          <w:szCs w:val="20"/>
          <w:vertAlign w:val="superscript"/>
          <w:lang w:val="en-US"/>
        </w:rPr>
        <w:t>7</w:t>
      </w:r>
    </w:p>
    <w:p w14:paraId="73C9FA55" w14:textId="47D9446C" w:rsidR="001D7E5C" w:rsidRPr="00901689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901689">
        <w:rPr>
          <w:rFonts w:ascii="Arial" w:hAnsi="Arial" w:cs="Arial"/>
          <w:sz w:val="20"/>
          <w:szCs w:val="20"/>
          <w:lang w:val="en-US"/>
        </w:rPr>
        <w:t>Elena Santagostino</w:t>
      </w:r>
      <w:r w:rsidR="002D498C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</w:p>
    <w:p w14:paraId="26957FDF" w14:textId="4EB85AC0" w:rsidR="001D7E5C" w:rsidRPr="001D7E5C" w:rsidRDefault="001D7E5C" w:rsidP="001D7E5C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1D7E5C">
        <w:rPr>
          <w:rFonts w:ascii="Arial" w:hAnsi="Arial" w:cs="Arial"/>
          <w:sz w:val="20"/>
          <w:szCs w:val="20"/>
        </w:rPr>
        <w:t>Michael D. Tarantino</w:t>
      </w:r>
      <w:bookmarkEnd w:id="0"/>
      <w:r w:rsidR="002D498C">
        <w:rPr>
          <w:rFonts w:ascii="Arial" w:hAnsi="Arial" w:cs="Arial"/>
          <w:sz w:val="20"/>
          <w:szCs w:val="20"/>
          <w:vertAlign w:val="superscript"/>
        </w:rPr>
        <w:t>9</w:t>
      </w:r>
    </w:p>
    <w:p w14:paraId="5057648E" w14:textId="77777777" w:rsidR="001D7E5C" w:rsidRPr="001D7E5C" w:rsidRDefault="001D7E5C" w:rsidP="001D7E5C">
      <w:pPr>
        <w:spacing w:line="480" w:lineRule="auto"/>
        <w:rPr>
          <w:rFonts w:ascii="Arial" w:hAnsi="Arial" w:cs="Arial"/>
          <w:sz w:val="20"/>
          <w:szCs w:val="20"/>
        </w:rPr>
      </w:pPr>
    </w:p>
    <w:p w14:paraId="43B96D8F" w14:textId="6B3511C9" w:rsidR="001D7E5C" w:rsidRPr="001D7E5C" w:rsidRDefault="001D7E5C" w:rsidP="001D7E5C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1D7E5C">
        <w:rPr>
          <w:rFonts w:ascii="Arial" w:hAnsi="Arial" w:cs="Arial"/>
          <w:sz w:val="20"/>
          <w:szCs w:val="20"/>
          <w:vertAlign w:val="superscript"/>
        </w:rPr>
        <w:t>1</w:t>
      </w:r>
      <w:r w:rsidRPr="001D7E5C">
        <w:rPr>
          <w:rFonts w:ascii="Arial" w:hAnsi="Arial" w:cs="Arial"/>
          <w:sz w:val="20"/>
          <w:szCs w:val="20"/>
        </w:rPr>
        <w:t xml:space="preserve">Department of Internal Medicine, </w:t>
      </w:r>
      <w:proofErr w:type="spellStart"/>
      <w:r w:rsidRPr="001D7E5C">
        <w:rPr>
          <w:rFonts w:ascii="Arial" w:hAnsi="Arial" w:cs="Arial"/>
          <w:sz w:val="20"/>
          <w:szCs w:val="20"/>
        </w:rPr>
        <w:t>Hemophilia</w:t>
      </w:r>
      <w:proofErr w:type="spellEnd"/>
      <w:r w:rsidRPr="001D7E5C">
        <w:rPr>
          <w:rFonts w:ascii="Arial" w:hAnsi="Arial" w:cs="Arial"/>
          <w:sz w:val="20"/>
          <w:szCs w:val="20"/>
        </w:rPr>
        <w:t xml:space="preserve"> Treatment Centre, </w:t>
      </w:r>
      <w:proofErr w:type="spellStart"/>
      <w:r w:rsidRPr="001D7E5C">
        <w:rPr>
          <w:rFonts w:ascii="Arial" w:hAnsi="Arial" w:cs="Arial"/>
          <w:sz w:val="20"/>
          <w:szCs w:val="20"/>
        </w:rPr>
        <w:t>Vivantes</w:t>
      </w:r>
      <w:proofErr w:type="spellEnd"/>
      <w:r w:rsidRPr="001D7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E5C">
        <w:rPr>
          <w:rFonts w:ascii="Arial" w:hAnsi="Arial" w:cs="Arial"/>
          <w:sz w:val="20"/>
          <w:szCs w:val="20"/>
        </w:rPr>
        <w:t>Klinikum</w:t>
      </w:r>
      <w:proofErr w:type="spellEnd"/>
      <w:r w:rsidRPr="001D7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E5C">
        <w:rPr>
          <w:rFonts w:ascii="Arial" w:hAnsi="Arial" w:cs="Arial"/>
          <w:sz w:val="20"/>
          <w:szCs w:val="20"/>
        </w:rPr>
        <w:t>im</w:t>
      </w:r>
      <w:proofErr w:type="spellEnd"/>
      <w:r w:rsidRPr="001D7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E5C">
        <w:rPr>
          <w:rFonts w:ascii="Arial" w:hAnsi="Arial" w:cs="Arial"/>
          <w:sz w:val="20"/>
          <w:szCs w:val="20"/>
        </w:rPr>
        <w:t>Friedrichshain</w:t>
      </w:r>
      <w:proofErr w:type="spellEnd"/>
      <w:r w:rsidRPr="001D7E5C">
        <w:rPr>
          <w:rFonts w:ascii="Arial" w:hAnsi="Arial" w:cs="Arial"/>
          <w:sz w:val="20"/>
          <w:szCs w:val="20"/>
        </w:rPr>
        <w:t xml:space="preserve">, Berlin, Germany; </w:t>
      </w:r>
      <w:r w:rsidRPr="002D498C">
        <w:rPr>
          <w:rFonts w:ascii="Arial" w:hAnsi="Arial" w:cs="Arial"/>
          <w:sz w:val="20"/>
          <w:szCs w:val="20"/>
          <w:vertAlign w:val="superscript"/>
        </w:rPr>
        <w:t>2</w:t>
      </w:r>
      <w:r w:rsidRPr="001D7E5C">
        <w:rPr>
          <w:rFonts w:ascii="Arial" w:hAnsi="Arial" w:cs="Arial"/>
          <w:sz w:val="20"/>
          <w:szCs w:val="20"/>
        </w:rPr>
        <w:t xml:space="preserve">Creativ-Ceutical, Krakow, Poland; </w:t>
      </w:r>
      <w:r w:rsidR="002D498C">
        <w:rPr>
          <w:rFonts w:ascii="Arial" w:hAnsi="Arial" w:cs="Arial"/>
          <w:sz w:val="20"/>
          <w:szCs w:val="20"/>
          <w:vertAlign w:val="superscript"/>
        </w:rPr>
        <w:t>3</w:t>
      </w:r>
      <w:r w:rsidR="0068118E" w:rsidRPr="002D498C">
        <w:rPr>
          <w:rFonts w:ascii="Arial" w:hAnsi="Arial" w:cs="Arial"/>
          <w:sz w:val="20"/>
          <w:szCs w:val="20"/>
        </w:rPr>
        <w:t xml:space="preserve">Creativ-Ceutical, Rotterdam, the Netherlands;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4</w:t>
      </w:r>
      <w:r w:rsidR="0068118E" w:rsidRPr="002D498C">
        <w:rPr>
          <w:rFonts w:ascii="Arial" w:hAnsi="Arial" w:cs="Arial"/>
          <w:sz w:val="20"/>
          <w:szCs w:val="20"/>
        </w:rPr>
        <w:t xml:space="preserve">Creativ-Ceutical, Paris, France;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5</w:t>
      </w:r>
      <w:r w:rsidR="0068118E" w:rsidRPr="002D498C">
        <w:rPr>
          <w:rFonts w:ascii="Arial" w:hAnsi="Arial" w:cs="Arial"/>
          <w:sz w:val="20"/>
          <w:szCs w:val="20"/>
        </w:rPr>
        <w:t xml:space="preserve">Health Economics and Outcomes Research (Global), Sobi, Stockholm, Sweden;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6</w:t>
      </w:r>
      <w:r w:rsidR="0068118E" w:rsidRPr="002D498C">
        <w:rPr>
          <w:rFonts w:ascii="Arial" w:hAnsi="Arial" w:cs="Arial"/>
          <w:sz w:val="20"/>
          <w:szCs w:val="20"/>
        </w:rPr>
        <w:t xml:space="preserve">Global Medical Affairs </w:t>
      </w:r>
      <w:proofErr w:type="spellStart"/>
      <w:r w:rsidR="0068118E" w:rsidRPr="002D498C">
        <w:rPr>
          <w:rFonts w:ascii="Arial" w:hAnsi="Arial" w:cs="Arial"/>
          <w:sz w:val="20"/>
          <w:szCs w:val="20"/>
        </w:rPr>
        <w:t>Hematology</w:t>
      </w:r>
      <w:proofErr w:type="spellEnd"/>
      <w:r w:rsidR="0068118E" w:rsidRPr="002D498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118E" w:rsidRPr="002D498C">
        <w:rPr>
          <w:rFonts w:ascii="Arial" w:hAnsi="Arial" w:cs="Arial"/>
          <w:sz w:val="20"/>
          <w:szCs w:val="20"/>
        </w:rPr>
        <w:t>Sobi</w:t>
      </w:r>
      <w:proofErr w:type="spellEnd"/>
      <w:r w:rsidR="0068118E" w:rsidRPr="002D498C">
        <w:rPr>
          <w:rFonts w:ascii="Arial" w:hAnsi="Arial" w:cs="Arial"/>
          <w:sz w:val="20"/>
          <w:szCs w:val="20"/>
        </w:rPr>
        <w:t xml:space="preserve">, Stockholm, Sweden;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7</w:t>
      </w:r>
      <w:r w:rsidR="0068118E" w:rsidRPr="002D498C">
        <w:rPr>
          <w:rFonts w:ascii="Arial" w:hAnsi="Arial" w:cs="Arial"/>
          <w:sz w:val="20"/>
          <w:szCs w:val="20"/>
        </w:rPr>
        <w:t xml:space="preserve">Medical and Clinical Sciences, Sobi, Stockholm, Sweden;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8</w:t>
      </w:r>
      <w:r w:rsidR="0068118E" w:rsidRPr="002D498C">
        <w:rPr>
          <w:rFonts w:ascii="Arial" w:hAnsi="Arial" w:cs="Arial"/>
          <w:sz w:val="20"/>
          <w:szCs w:val="20"/>
        </w:rPr>
        <w:t xml:space="preserve">Medical </w:t>
      </w:r>
      <w:r w:rsidR="0068118E" w:rsidRPr="002D498C">
        <w:rPr>
          <w:rFonts w:ascii="Arial" w:hAnsi="Arial" w:cs="Arial"/>
          <w:sz w:val="20"/>
          <w:szCs w:val="20"/>
        </w:rPr>
        <w:lastRenderedPageBreak/>
        <w:t xml:space="preserve">Affairs </w:t>
      </w:r>
      <w:proofErr w:type="spellStart"/>
      <w:r w:rsidR="0068118E" w:rsidRPr="002D498C">
        <w:rPr>
          <w:rFonts w:ascii="Arial" w:hAnsi="Arial" w:cs="Arial"/>
          <w:sz w:val="20"/>
          <w:szCs w:val="20"/>
        </w:rPr>
        <w:t>Hematology</w:t>
      </w:r>
      <w:proofErr w:type="spellEnd"/>
      <w:r w:rsidR="0068118E" w:rsidRPr="002D498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118E" w:rsidRPr="002D498C">
        <w:rPr>
          <w:rFonts w:ascii="Arial" w:hAnsi="Arial" w:cs="Arial"/>
          <w:sz w:val="20"/>
          <w:szCs w:val="20"/>
        </w:rPr>
        <w:t>Sobi</w:t>
      </w:r>
      <w:proofErr w:type="spellEnd"/>
      <w:r w:rsidR="0068118E" w:rsidRPr="002D498C">
        <w:rPr>
          <w:rFonts w:ascii="Arial" w:hAnsi="Arial" w:cs="Arial"/>
          <w:sz w:val="20"/>
          <w:szCs w:val="20"/>
        </w:rPr>
        <w:t xml:space="preserve">, Stockholm, Sweden; </w:t>
      </w:r>
      <w:r w:rsidR="0068118E" w:rsidRPr="002D498C">
        <w:rPr>
          <w:rFonts w:ascii="Arial" w:hAnsi="Arial" w:cs="Arial"/>
          <w:sz w:val="20"/>
          <w:szCs w:val="20"/>
          <w:vertAlign w:val="superscript"/>
        </w:rPr>
        <w:t>9</w:t>
      </w:r>
      <w:r w:rsidR="0068118E" w:rsidRPr="002D498C">
        <w:rPr>
          <w:rFonts w:ascii="Arial" w:hAnsi="Arial" w:cs="Arial"/>
          <w:sz w:val="20"/>
          <w:szCs w:val="20"/>
        </w:rPr>
        <w:t>The Bleeding and Clotting Disorders Institute, University of Illinois College of Medicine-Peoria, Peoria, IL, USA</w:t>
      </w:r>
    </w:p>
    <w:p w14:paraId="7BA9282E" w14:textId="1189697B" w:rsidR="005A12C6" w:rsidRPr="001D7E5C" w:rsidRDefault="005A12C6" w:rsidP="001D7E5C">
      <w:pPr>
        <w:spacing w:line="480" w:lineRule="auto"/>
        <w:rPr>
          <w:rFonts w:ascii="Arial" w:hAnsi="Arial" w:cs="Arial"/>
          <w:b/>
          <w:bCs/>
        </w:rPr>
        <w:sectPr w:rsidR="005A12C6" w:rsidRPr="001D7E5C" w:rsidSect="001D7E5C">
          <w:footerReference w:type="default" r:id="rId9"/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3278C068" w14:textId="0E86BAAE" w:rsidR="000019F4" w:rsidRPr="00CA399D" w:rsidRDefault="000019F4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CA399D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>Supplementary Table 1.</w:t>
      </w:r>
      <w:r w:rsidRPr="00CA399D">
        <w:rPr>
          <w:rFonts w:ascii="Arial" w:hAnsi="Arial" w:cs="Arial"/>
          <w:sz w:val="20"/>
          <w:szCs w:val="20"/>
        </w:rPr>
        <w:t xml:space="preserve"> Assessment of balance in patient characteristics and effective sample size (Comparator 1: </w:t>
      </w:r>
      <w:proofErr w:type="spellStart"/>
      <w:r w:rsidR="001E05D0">
        <w:rPr>
          <w:rFonts w:ascii="Arial" w:hAnsi="Arial" w:cs="Arial"/>
          <w:sz w:val="20"/>
          <w:szCs w:val="20"/>
        </w:rPr>
        <w:t>e</w:t>
      </w:r>
      <w:r w:rsidRPr="00CA399D">
        <w:rPr>
          <w:rFonts w:ascii="Arial" w:hAnsi="Arial" w:cs="Arial"/>
          <w:sz w:val="20"/>
          <w:szCs w:val="20"/>
        </w:rPr>
        <w:t>micizumab</w:t>
      </w:r>
      <w:proofErr w:type="spellEnd"/>
      <w:r w:rsidRPr="00CA399D">
        <w:rPr>
          <w:rFonts w:ascii="Arial" w:hAnsi="Arial" w:cs="Arial"/>
          <w:sz w:val="20"/>
          <w:szCs w:val="20"/>
        </w:rPr>
        <w:t xml:space="preserve"> Q1W [HAVEN-3])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409"/>
        <w:gridCol w:w="2410"/>
        <w:gridCol w:w="2410"/>
        <w:gridCol w:w="2410"/>
      </w:tblGrid>
      <w:tr w:rsidR="009360A1" w:rsidRPr="004D395A" w14:paraId="3619391E" w14:textId="77777777" w:rsidTr="009360A1">
        <w:trPr>
          <w:trHeight w:val="532"/>
        </w:trPr>
        <w:tc>
          <w:tcPr>
            <w:tcW w:w="3458" w:type="dxa"/>
          </w:tcPr>
          <w:p w14:paraId="5D7A14CB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36104538"/>
          </w:p>
        </w:tc>
        <w:tc>
          <w:tcPr>
            <w:tcW w:w="4819" w:type="dxa"/>
            <w:gridSpan w:val="2"/>
          </w:tcPr>
          <w:p w14:paraId="2F7CA6BC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Before matching</w:t>
            </w:r>
          </w:p>
        </w:tc>
        <w:tc>
          <w:tcPr>
            <w:tcW w:w="4820" w:type="dxa"/>
            <w:gridSpan w:val="2"/>
          </w:tcPr>
          <w:p w14:paraId="5C153EDB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rFVIIIFc adjusted population</w:t>
            </w:r>
          </w:p>
        </w:tc>
      </w:tr>
      <w:tr w:rsidR="009360A1" w:rsidRPr="004D395A" w14:paraId="02FA1967" w14:textId="77777777" w:rsidTr="009360A1">
        <w:tc>
          <w:tcPr>
            <w:tcW w:w="3458" w:type="dxa"/>
          </w:tcPr>
          <w:p w14:paraId="00B0FA69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36047171"/>
          </w:p>
        </w:tc>
        <w:tc>
          <w:tcPr>
            <w:tcW w:w="2409" w:type="dxa"/>
          </w:tcPr>
          <w:p w14:paraId="20833EB3" w14:textId="7D59A119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Emicizumab</w:t>
            </w: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</w:t>
            </w:r>
            <w:r w:rsidR="00F75C99"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n=</w:t>
            </w: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99)</w:t>
            </w:r>
          </w:p>
        </w:tc>
        <w:tc>
          <w:tcPr>
            <w:tcW w:w="2410" w:type="dxa"/>
          </w:tcPr>
          <w:p w14:paraId="6609277A" w14:textId="12D43858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rFVIIIFc unadjusted population (</w:t>
            </w:r>
            <w:r w:rsidR="00D2130D">
              <w:rPr>
                <w:rFonts w:ascii="Arial" w:hAnsi="Arial" w:cs="Arial"/>
                <w:b/>
                <w:bCs/>
                <w:sz w:val="20"/>
                <w:szCs w:val="20"/>
              </w:rPr>
              <w:t>n=</w:t>
            </w: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A374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2410" w:type="dxa"/>
          </w:tcPr>
          <w:p w14:paraId="083C5F7C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Estimate (SD)</w:t>
            </w:r>
          </w:p>
        </w:tc>
        <w:tc>
          <w:tcPr>
            <w:tcW w:w="2410" w:type="dxa"/>
          </w:tcPr>
          <w:p w14:paraId="0F27BFE9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95A">
              <w:rPr>
                <w:rFonts w:ascii="Arial" w:hAnsi="Arial" w:cs="Arial"/>
                <w:b/>
                <w:bCs/>
                <w:sz w:val="20"/>
                <w:szCs w:val="20"/>
              </w:rPr>
              <w:t>ESS, n (%)</w:t>
            </w:r>
          </w:p>
        </w:tc>
      </w:tr>
      <w:tr w:rsidR="009360A1" w:rsidRPr="004D395A" w14:paraId="1B08B492" w14:textId="77777777" w:rsidTr="009360A1">
        <w:trPr>
          <w:trHeight w:val="388"/>
        </w:trPr>
        <w:tc>
          <w:tcPr>
            <w:tcW w:w="3458" w:type="dxa"/>
          </w:tcPr>
          <w:p w14:paraId="4FAD2A08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Age, mean (SD)</w:t>
            </w:r>
          </w:p>
        </w:tc>
        <w:tc>
          <w:tcPr>
            <w:tcW w:w="2409" w:type="dxa"/>
          </w:tcPr>
          <w:p w14:paraId="413255CB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37.6 (14.3)</w:t>
            </w:r>
          </w:p>
        </w:tc>
        <w:tc>
          <w:tcPr>
            <w:tcW w:w="2410" w:type="dxa"/>
          </w:tcPr>
          <w:p w14:paraId="431211E8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32.9 (12.9)</w:t>
            </w:r>
          </w:p>
        </w:tc>
        <w:tc>
          <w:tcPr>
            <w:tcW w:w="2410" w:type="dxa"/>
          </w:tcPr>
          <w:p w14:paraId="2745BDDC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37.6 (13.7)</w:t>
            </w:r>
          </w:p>
        </w:tc>
        <w:tc>
          <w:tcPr>
            <w:tcW w:w="2410" w:type="dxa"/>
          </w:tcPr>
          <w:p w14:paraId="39916CD3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102 (88)</w:t>
            </w:r>
          </w:p>
        </w:tc>
      </w:tr>
      <w:tr w:rsidR="009360A1" w:rsidRPr="004D395A" w14:paraId="0ADDC8B5" w14:textId="77777777" w:rsidTr="009360A1">
        <w:trPr>
          <w:trHeight w:val="388"/>
        </w:trPr>
        <w:tc>
          <w:tcPr>
            <w:tcW w:w="3458" w:type="dxa"/>
          </w:tcPr>
          <w:p w14:paraId="3803F751" w14:textId="3D54D7BD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 xml:space="preserve">Number of target joints, </w:t>
            </w:r>
            <w:r w:rsidR="00405223" w:rsidRPr="004D395A">
              <w:rPr>
                <w:rFonts w:ascii="Arial" w:hAnsi="Arial" w:cs="Arial"/>
                <w:sz w:val="20"/>
                <w:szCs w:val="20"/>
              </w:rPr>
              <w:t>mean (SD)</w:t>
            </w:r>
          </w:p>
        </w:tc>
        <w:tc>
          <w:tcPr>
            <w:tcW w:w="2409" w:type="dxa"/>
          </w:tcPr>
          <w:p w14:paraId="0B33B3B3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1.4 (1.6)</w:t>
            </w:r>
          </w:p>
        </w:tc>
        <w:tc>
          <w:tcPr>
            <w:tcW w:w="2410" w:type="dxa"/>
          </w:tcPr>
          <w:p w14:paraId="59818243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1.7 (2.1)</w:t>
            </w:r>
          </w:p>
        </w:tc>
        <w:tc>
          <w:tcPr>
            <w:tcW w:w="2410" w:type="dxa"/>
          </w:tcPr>
          <w:p w14:paraId="586F32EF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1.4 (1.6)</w:t>
            </w:r>
          </w:p>
        </w:tc>
        <w:tc>
          <w:tcPr>
            <w:tcW w:w="2410" w:type="dxa"/>
          </w:tcPr>
          <w:p w14:paraId="3D01D88F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114 (97)</w:t>
            </w:r>
          </w:p>
        </w:tc>
      </w:tr>
      <w:tr w:rsidR="009360A1" w:rsidRPr="004D395A" w14:paraId="39E6355A" w14:textId="77777777" w:rsidTr="009360A1">
        <w:trPr>
          <w:trHeight w:val="388"/>
        </w:trPr>
        <w:tc>
          <w:tcPr>
            <w:tcW w:w="3458" w:type="dxa"/>
          </w:tcPr>
          <w:p w14:paraId="79698AA9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</w:tc>
        <w:tc>
          <w:tcPr>
            <w:tcW w:w="2409" w:type="dxa"/>
          </w:tcPr>
          <w:p w14:paraId="60F97D76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63.6</w:t>
            </w:r>
          </w:p>
        </w:tc>
        <w:tc>
          <w:tcPr>
            <w:tcW w:w="2410" w:type="dxa"/>
          </w:tcPr>
          <w:p w14:paraId="5E4F12AC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73.5</w:t>
            </w:r>
          </w:p>
        </w:tc>
        <w:tc>
          <w:tcPr>
            <w:tcW w:w="2410" w:type="dxa"/>
          </w:tcPr>
          <w:p w14:paraId="1A8C4586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63.6</w:t>
            </w:r>
          </w:p>
        </w:tc>
        <w:tc>
          <w:tcPr>
            <w:tcW w:w="2410" w:type="dxa"/>
          </w:tcPr>
          <w:p w14:paraId="1253F4E2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111 (95)</w:t>
            </w:r>
          </w:p>
        </w:tc>
      </w:tr>
      <w:tr w:rsidR="009360A1" w:rsidRPr="004D395A" w14:paraId="337C433D" w14:textId="77777777" w:rsidTr="009360A1">
        <w:trPr>
          <w:trHeight w:val="388"/>
        </w:trPr>
        <w:tc>
          <w:tcPr>
            <w:tcW w:w="3458" w:type="dxa"/>
          </w:tcPr>
          <w:p w14:paraId="4F99A0D3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4D395A">
              <w:rPr>
                <w:rFonts w:ascii="Arial" w:hAnsi="Arial" w:cs="Arial"/>
                <w:sz w:val="20"/>
                <w:szCs w:val="20"/>
              </w:rPr>
              <w:t>Ethnicity, %</w:t>
            </w:r>
          </w:p>
        </w:tc>
        <w:tc>
          <w:tcPr>
            <w:tcW w:w="2409" w:type="dxa"/>
          </w:tcPr>
          <w:p w14:paraId="53BBA467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71.7</w:t>
            </w:r>
          </w:p>
        </w:tc>
        <w:tc>
          <w:tcPr>
            <w:tcW w:w="2410" w:type="dxa"/>
          </w:tcPr>
          <w:p w14:paraId="609EF6E1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2410" w:type="dxa"/>
          </w:tcPr>
          <w:p w14:paraId="4D72126B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71.7</w:t>
            </w:r>
          </w:p>
        </w:tc>
        <w:tc>
          <w:tcPr>
            <w:tcW w:w="2410" w:type="dxa"/>
          </w:tcPr>
          <w:p w14:paraId="2C39764D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116 (99)</w:t>
            </w:r>
          </w:p>
        </w:tc>
      </w:tr>
      <w:tr w:rsidR="009360A1" w:rsidRPr="004D395A" w14:paraId="3C08B87E" w14:textId="77777777" w:rsidTr="009360A1">
        <w:trPr>
          <w:trHeight w:val="388"/>
        </w:trPr>
        <w:tc>
          <w:tcPr>
            <w:tcW w:w="3458" w:type="dxa"/>
          </w:tcPr>
          <w:p w14:paraId="412C37C7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Treatment duration, weeks (SD)</w:t>
            </w:r>
          </w:p>
        </w:tc>
        <w:tc>
          <w:tcPr>
            <w:tcW w:w="2409" w:type="dxa"/>
          </w:tcPr>
          <w:p w14:paraId="5864A51C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  <w:tc>
          <w:tcPr>
            <w:tcW w:w="2410" w:type="dxa"/>
          </w:tcPr>
          <w:p w14:paraId="281EF884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32.6 (8.1)</w:t>
            </w:r>
          </w:p>
        </w:tc>
        <w:tc>
          <w:tcPr>
            <w:tcW w:w="2410" w:type="dxa"/>
          </w:tcPr>
          <w:p w14:paraId="4730B585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  <w:tc>
          <w:tcPr>
            <w:tcW w:w="2410" w:type="dxa"/>
          </w:tcPr>
          <w:p w14:paraId="32B099CA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117 (100)</w:t>
            </w:r>
          </w:p>
        </w:tc>
      </w:tr>
      <w:tr w:rsidR="009360A1" w:rsidRPr="004D395A" w14:paraId="3DDB9459" w14:textId="77777777" w:rsidTr="009360A1">
        <w:trPr>
          <w:trHeight w:val="1459"/>
        </w:trPr>
        <w:tc>
          <w:tcPr>
            <w:tcW w:w="3458" w:type="dxa"/>
          </w:tcPr>
          <w:p w14:paraId="359A9902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Age, mean (SD)</w:t>
            </w:r>
          </w:p>
          <w:p w14:paraId="06ECB666" w14:textId="0807E616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 xml:space="preserve">Number of target joints, </w:t>
            </w:r>
            <w:r w:rsidR="00405223" w:rsidRPr="004D395A">
              <w:rPr>
                <w:rFonts w:ascii="Arial" w:hAnsi="Arial" w:cs="Arial"/>
                <w:sz w:val="20"/>
                <w:szCs w:val="20"/>
              </w:rPr>
              <w:t>mean (SD)</w:t>
            </w:r>
          </w:p>
          <w:p w14:paraId="421E2445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  <w:p w14:paraId="19625445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4D395A">
              <w:rPr>
                <w:rFonts w:ascii="Arial" w:hAnsi="Arial" w:cs="Arial"/>
                <w:sz w:val="20"/>
                <w:szCs w:val="20"/>
              </w:rPr>
              <w:t>Ethnicity, %</w:t>
            </w:r>
          </w:p>
          <w:p w14:paraId="6C478F70" w14:textId="77777777" w:rsidR="000019F4" w:rsidRPr="004D395A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Treatment duration, weeks</w:t>
            </w:r>
          </w:p>
        </w:tc>
        <w:tc>
          <w:tcPr>
            <w:tcW w:w="2409" w:type="dxa"/>
          </w:tcPr>
          <w:p w14:paraId="1056BA9F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420DD9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1A1E7E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37.6 (13.9)</w:t>
            </w:r>
          </w:p>
          <w:p w14:paraId="1C108764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1.4 (1.6)</w:t>
            </w:r>
          </w:p>
          <w:p w14:paraId="4126C2F9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63.6</w:t>
            </w:r>
          </w:p>
          <w:p w14:paraId="0712AB6B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71.7</w:t>
            </w:r>
          </w:p>
          <w:p w14:paraId="7246DCFE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  <w:tc>
          <w:tcPr>
            <w:tcW w:w="2410" w:type="dxa"/>
          </w:tcPr>
          <w:p w14:paraId="2398F429" w14:textId="77777777" w:rsidR="000019F4" w:rsidRPr="004D395A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5A">
              <w:rPr>
                <w:rFonts w:ascii="Arial" w:hAnsi="Arial" w:cs="Arial"/>
                <w:sz w:val="20"/>
                <w:szCs w:val="20"/>
              </w:rPr>
              <w:t>94 (80)</w:t>
            </w:r>
          </w:p>
        </w:tc>
      </w:tr>
    </w:tbl>
    <w:bookmarkEnd w:id="1"/>
    <w:bookmarkEnd w:id="2"/>
    <w:p w14:paraId="2BD6F0CD" w14:textId="6ADAD1C8" w:rsidR="000019F4" w:rsidRPr="00CA399D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 xml:space="preserve">Notes: </w:t>
      </w:r>
      <w:r w:rsidR="000019F4" w:rsidRPr="00CA399D">
        <w:rPr>
          <w:rFonts w:ascii="Arial" w:hAnsi="Arial" w:cs="Arial"/>
          <w:sz w:val="20"/>
          <w:szCs w:val="20"/>
          <w:vertAlign w:val="superscript"/>
        </w:rPr>
        <w:t>†</w:t>
      </w:r>
      <w:r w:rsidR="000019F4" w:rsidRPr="00CA399D">
        <w:rPr>
          <w:rFonts w:ascii="Arial" w:hAnsi="Arial" w:cs="Arial"/>
          <w:sz w:val="20"/>
          <w:szCs w:val="20"/>
        </w:rPr>
        <w:t>Proportion of white patients</w:t>
      </w:r>
    </w:p>
    <w:p w14:paraId="6FE0B379" w14:textId="52F00FFD" w:rsidR="000019F4" w:rsidRPr="00CA399D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0019F4" w:rsidRPr="00CA399D">
        <w:rPr>
          <w:rFonts w:ascii="Arial" w:hAnsi="Arial" w:cs="Arial"/>
          <w:sz w:val="20"/>
          <w:szCs w:val="20"/>
        </w:rPr>
        <w:t>ESS, effective sample size; MAIC, matching-adjusted indirect comparisons; Q1W, once a week; Q2W, once every two weeks; Q4W, once every four weeks; SD, standard deviation</w:t>
      </w:r>
      <w:r w:rsidR="00ED51BC">
        <w:rPr>
          <w:rFonts w:ascii="Arial" w:hAnsi="Arial" w:cs="Arial"/>
          <w:sz w:val="20"/>
          <w:szCs w:val="20"/>
        </w:rPr>
        <w:t>.</w:t>
      </w:r>
    </w:p>
    <w:p w14:paraId="1A522258" w14:textId="77777777" w:rsidR="000019F4" w:rsidRPr="00CA399D" w:rsidRDefault="000019F4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CA399D">
        <w:rPr>
          <w:rFonts w:ascii="Arial" w:hAnsi="Arial" w:cs="Arial"/>
          <w:sz w:val="20"/>
          <w:szCs w:val="20"/>
        </w:rPr>
        <w:t xml:space="preserve"> </w:t>
      </w:r>
      <w:r w:rsidRPr="00CA399D">
        <w:rPr>
          <w:rFonts w:ascii="Arial" w:hAnsi="Arial" w:cs="Arial"/>
          <w:sz w:val="20"/>
          <w:szCs w:val="20"/>
        </w:rPr>
        <w:br w:type="page"/>
      </w:r>
    </w:p>
    <w:p w14:paraId="5BFC4755" w14:textId="6F13A72F" w:rsidR="000019F4" w:rsidRPr="00CA399D" w:rsidRDefault="000019F4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CA399D">
        <w:rPr>
          <w:rFonts w:ascii="Arial" w:hAnsi="Arial" w:cs="Arial"/>
          <w:b/>
          <w:bCs/>
          <w:sz w:val="20"/>
          <w:szCs w:val="20"/>
        </w:rPr>
        <w:lastRenderedPageBreak/>
        <w:t>Supplementary Table 2.</w:t>
      </w:r>
      <w:r w:rsidRPr="00CA399D">
        <w:rPr>
          <w:rFonts w:ascii="Arial" w:hAnsi="Arial" w:cs="Arial"/>
          <w:sz w:val="20"/>
          <w:szCs w:val="20"/>
        </w:rPr>
        <w:t xml:space="preserve"> Assessment of balance in patient characteristics and effective sample size (Comparator 2: emicizumab Q2W [HAVEN-3])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409"/>
        <w:gridCol w:w="2410"/>
        <w:gridCol w:w="2410"/>
        <w:gridCol w:w="2410"/>
      </w:tblGrid>
      <w:tr w:rsidR="00ED51BC" w:rsidRPr="00ED51BC" w14:paraId="382D4359" w14:textId="77777777" w:rsidTr="00ED51BC">
        <w:trPr>
          <w:trHeight w:val="532"/>
        </w:trPr>
        <w:tc>
          <w:tcPr>
            <w:tcW w:w="3458" w:type="dxa"/>
          </w:tcPr>
          <w:p w14:paraId="78497F03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6104968"/>
          </w:p>
        </w:tc>
        <w:tc>
          <w:tcPr>
            <w:tcW w:w="4819" w:type="dxa"/>
            <w:gridSpan w:val="2"/>
          </w:tcPr>
          <w:p w14:paraId="369A8EF3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Before matching</w:t>
            </w:r>
          </w:p>
        </w:tc>
        <w:tc>
          <w:tcPr>
            <w:tcW w:w="4820" w:type="dxa"/>
            <w:gridSpan w:val="2"/>
          </w:tcPr>
          <w:p w14:paraId="626AD9AA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rFVIIIFc adjusted population</w:t>
            </w:r>
          </w:p>
        </w:tc>
      </w:tr>
      <w:tr w:rsidR="00ED51BC" w:rsidRPr="00ED51BC" w14:paraId="00A54655" w14:textId="77777777" w:rsidTr="00ED51BC">
        <w:tc>
          <w:tcPr>
            <w:tcW w:w="3458" w:type="dxa"/>
          </w:tcPr>
          <w:p w14:paraId="3B7D7916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9B0CF8" w14:textId="2FDE4E38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Emicizumab</w:t>
            </w: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</w:t>
            </w:r>
            <w:r w:rsidR="00F75C99"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n=</w:t>
            </w: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35)</w:t>
            </w:r>
          </w:p>
        </w:tc>
        <w:tc>
          <w:tcPr>
            <w:tcW w:w="2410" w:type="dxa"/>
          </w:tcPr>
          <w:p w14:paraId="724D66F9" w14:textId="4C89833D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rFVIIIFc unadjusted population (</w:t>
            </w:r>
            <w:r w:rsidR="00D2130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75C99"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117)</w:t>
            </w:r>
          </w:p>
        </w:tc>
        <w:tc>
          <w:tcPr>
            <w:tcW w:w="2410" w:type="dxa"/>
          </w:tcPr>
          <w:p w14:paraId="1E745958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Estimate (SD)</w:t>
            </w:r>
          </w:p>
        </w:tc>
        <w:tc>
          <w:tcPr>
            <w:tcW w:w="2410" w:type="dxa"/>
          </w:tcPr>
          <w:p w14:paraId="7094343F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BC">
              <w:rPr>
                <w:rFonts w:ascii="Arial" w:hAnsi="Arial" w:cs="Arial"/>
                <w:b/>
                <w:bCs/>
                <w:sz w:val="20"/>
                <w:szCs w:val="20"/>
              </w:rPr>
              <w:t>ESS, n (%)</w:t>
            </w:r>
          </w:p>
        </w:tc>
      </w:tr>
      <w:tr w:rsidR="00ED51BC" w:rsidRPr="00ED51BC" w14:paraId="490B71D5" w14:textId="77777777" w:rsidTr="00ED51BC">
        <w:trPr>
          <w:trHeight w:val="388"/>
        </w:trPr>
        <w:tc>
          <w:tcPr>
            <w:tcW w:w="3458" w:type="dxa"/>
          </w:tcPr>
          <w:p w14:paraId="5F87DEA7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Age, mean (SD)</w:t>
            </w:r>
          </w:p>
        </w:tc>
        <w:tc>
          <w:tcPr>
            <w:tcW w:w="2409" w:type="dxa"/>
          </w:tcPr>
          <w:p w14:paraId="7A759A36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40.4 (11.4)</w:t>
            </w:r>
          </w:p>
        </w:tc>
        <w:tc>
          <w:tcPr>
            <w:tcW w:w="2410" w:type="dxa"/>
          </w:tcPr>
          <w:p w14:paraId="0CAA045A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32.9 (12.9)</w:t>
            </w:r>
          </w:p>
        </w:tc>
        <w:tc>
          <w:tcPr>
            <w:tcW w:w="2410" w:type="dxa"/>
          </w:tcPr>
          <w:p w14:paraId="7175B88D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40.4 (13.9)</w:t>
            </w:r>
          </w:p>
        </w:tc>
        <w:tc>
          <w:tcPr>
            <w:tcW w:w="2410" w:type="dxa"/>
          </w:tcPr>
          <w:p w14:paraId="4C35DA7B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85 (73)</w:t>
            </w:r>
          </w:p>
        </w:tc>
      </w:tr>
      <w:tr w:rsidR="00ED51BC" w:rsidRPr="00ED51BC" w14:paraId="4BB5D8E9" w14:textId="77777777" w:rsidTr="00ED51BC">
        <w:trPr>
          <w:trHeight w:val="388"/>
        </w:trPr>
        <w:tc>
          <w:tcPr>
            <w:tcW w:w="3458" w:type="dxa"/>
          </w:tcPr>
          <w:p w14:paraId="571AC75A" w14:textId="4C24B365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 xml:space="preserve">Number of target joints, </w:t>
            </w:r>
            <w:r w:rsidR="00814873" w:rsidRPr="00ED51BC">
              <w:rPr>
                <w:rFonts w:ascii="Arial" w:hAnsi="Arial" w:cs="Arial"/>
                <w:sz w:val="20"/>
                <w:szCs w:val="20"/>
              </w:rPr>
              <w:t>mean (SD)</w:t>
            </w:r>
          </w:p>
        </w:tc>
        <w:tc>
          <w:tcPr>
            <w:tcW w:w="2409" w:type="dxa"/>
          </w:tcPr>
          <w:p w14:paraId="395EB2C5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2.2 (1.7)</w:t>
            </w:r>
          </w:p>
        </w:tc>
        <w:tc>
          <w:tcPr>
            <w:tcW w:w="2410" w:type="dxa"/>
          </w:tcPr>
          <w:p w14:paraId="00FCF8B3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1.7 (2.1)</w:t>
            </w:r>
          </w:p>
        </w:tc>
        <w:tc>
          <w:tcPr>
            <w:tcW w:w="2410" w:type="dxa"/>
          </w:tcPr>
          <w:p w14:paraId="03DDA94C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2.2 (1.7)</w:t>
            </w:r>
          </w:p>
        </w:tc>
        <w:tc>
          <w:tcPr>
            <w:tcW w:w="2410" w:type="dxa"/>
          </w:tcPr>
          <w:p w14:paraId="69B479E9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91 (78)</w:t>
            </w:r>
          </w:p>
        </w:tc>
      </w:tr>
      <w:tr w:rsidR="00ED51BC" w:rsidRPr="00ED51BC" w14:paraId="14226F0D" w14:textId="77777777" w:rsidTr="00ED51BC">
        <w:trPr>
          <w:trHeight w:val="388"/>
        </w:trPr>
        <w:tc>
          <w:tcPr>
            <w:tcW w:w="3458" w:type="dxa"/>
          </w:tcPr>
          <w:p w14:paraId="1A4F4780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</w:tc>
        <w:tc>
          <w:tcPr>
            <w:tcW w:w="2409" w:type="dxa"/>
          </w:tcPr>
          <w:p w14:paraId="6E76BFB5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2410" w:type="dxa"/>
          </w:tcPr>
          <w:p w14:paraId="5CA56429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73.5</w:t>
            </w:r>
          </w:p>
        </w:tc>
        <w:tc>
          <w:tcPr>
            <w:tcW w:w="2410" w:type="dxa"/>
          </w:tcPr>
          <w:p w14:paraId="500057D4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2410" w:type="dxa"/>
          </w:tcPr>
          <w:p w14:paraId="38363F2D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31 (26)</w:t>
            </w:r>
          </w:p>
        </w:tc>
      </w:tr>
      <w:tr w:rsidR="00ED51BC" w:rsidRPr="00ED51BC" w14:paraId="041676EA" w14:textId="77777777" w:rsidTr="00ED51BC">
        <w:trPr>
          <w:trHeight w:val="388"/>
        </w:trPr>
        <w:tc>
          <w:tcPr>
            <w:tcW w:w="3458" w:type="dxa"/>
          </w:tcPr>
          <w:p w14:paraId="080B0710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ED51BC">
              <w:rPr>
                <w:rFonts w:ascii="Arial" w:hAnsi="Arial" w:cs="Arial"/>
                <w:sz w:val="20"/>
                <w:szCs w:val="20"/>
              </w:rPr>
              <w:t>Ethnicity, %</w:t>
            </w:r>
          </w:p>
        </w:tc>
        <w:tc>
          <w:tcPr>
            <w:tcW w:w="2409" w:type="dxa"/>
          </w:tcPr>
          <w:p w14:paraId="2A1AB347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57.1</w:t>
            </w:r>
          </w:p>
        </w:tc>
        <w:tc>
          <w:tcPr>
            <w:tcW w:w="2410" w:type="dxa"/>
          </w:tcPr>
          <w:p w14:paraId="5D5C62B0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2410" w:type="dxa"/>
          </w:tcPr>
          <w:p w14:paraId="3C42E71C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57.1</w:t>
            </w:r>
          </w:p>
        </w:tc>
        <w:tc>
          <w:tcPr>
            <w:tcW w:w="2410" w:type="dxa"/>
          </w:tcPr>
          <w:p w14:paraId="6DA8E999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112 (95)</w:t>
            </w:r>
          </w:p>
        </w:tc>
      </w:tr>
      <w:tr w:rsidR="00ED51BC" w:rsidRPr="00ED51BC" w14:paraId="4C8F57BB" w14:textId="77777777" w:rsidTr="00ED51BC">
        <w:trPr>
          <w:trHeight w:val="388"/>
        </w:trPr>
        <w:tc>
          <w:tcPr>
            <w:tcW w:w="3458" w:type="dxa"/>
          </w:tcPr>
          <w:p w14:paraId="6CDCAAE0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Treatment duration, weeks (SD)</w:t>
            </w:r>
          </w:p>
        </w:tc>
        <w:tc>
          <w:tcPr>
            <w:tcW w:w="2409" w:type="dxa"/>
          </w:tcPr>
          <w:p w14:paraId="6894323B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2410" w:type="dxa"/>
          </w:tcPr>
          <w:p w14:paraId="18580024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32.6 (8.2)</w:t>
            </w:r>
          </w:p>
        </w:tc>
        <w:tc>
          <w:tcPr>
            <w:tcW w:w="2410" w:type="dxa"/>
          </w:tcPr>
          <w:p w14:paraId="030A1E7A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2410" w:type="dxa"/>
          </w:tcPr>
          <w:p w14:paraId="363FE70B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117 (100)</w:t>
            </w:r>
          </w:p>
        </w:tc>
      </w:tr>
      <w:tr w:rsidR="00ED51BC" w:rsidRPr="00ED51BC" w14:paraId="5D61E87E" w14:textId="77777777" w:rsidTr="00ED51BC">
        <w:trPr>
          <w:trHeight w:val="1458"/>
        </w:trPr>
        <w:tc>
          <w:tcPr>
            <w:tcW w:w="3458" w:type="dxa"/>
          </w:tcPr>
          <w:p w14:paraId="32257D65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Age, mean (SD)</w:t>
            </w:r>
          </w:p>
          <w:p w14:paraId="63486B13" w14:textId="0A99DF59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 xml:space="preserve">Number of target joints, </w:t>
            </w:r>
            <w:r w:rsidR="00814873" w:rsidRPr="00ED51BC">
              <w:rPr>
                <w:rFonts w:ascii="Arial" w:hAnsi="Arial" w:cs="Arial"/>
                <w:sz w:val="20"/>
                <w:szCs w:val="20"/>
              </w:rPr>
              <w:t>mean (SD)</w:t>
            </w:r>
          </w:p>
          <w:p w14:paraId="6C409A81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  <w:p w14:paraId="05744891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ED51BC">
              <w:rPr>
                <w:rFonts w:ascii="Arial" w:hAnsi="Arial" w:cs="Arial"/>
                <w:sz w:val="20"/>
                <w:szCs w:val="20"/>
              </w:rPr>
              <w:t>Ethnicity, %</w:t>
            </w:r>
          </w:p>
          <w:p w14:paraId="5910A656" w14:textId="77777777" w:rsidR="000019F4" w:rsidRPr="00ED51BC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Treatment duration, weeks</w:t>
            </w:r>
          </w:p>
        </w:tc>
        <w:tc>
          <w:tcPr>
            <w:tcW w:w="2409" w:type="dxa"/>
          </w:tcPr>
          <w:p w14:paraId="6ECA0BE7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3794E1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574E3B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40.4 (12.2)</w:t>
            </w:r>
          </w:p>
          <w:p w14:paraId="1B612D1D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2.2 (1.7)</w:t>
            </w:r>
          </w:p>
          <w:p w14:paraId="7A0C78CA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0.0</w:t>
            </w:r>
          </w:p>
          <w:p w14:paraId="4B82D39F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57.1</w:t>
            </w:r>
          </w:p>
          <w:p w14:paraId="74FD4683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2410" w:type="dxa"/>
          </w:tcPr>
          <w:p w14:paraId="338701EE" w14:textId="77777777" w:rsidR="000019F4" w:rsidRPr="00ED51BC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1BC">
              <w:rPr>
                <w:rFonts w:ascii="Arial" w:hAnsi="Arial" w:cs="Arial"/>
                <w:sz w:val="20"/>
                <w:szCs w:val="20"/>
              </w:rPr>
              <w:t>19 (16)</w:t>
            </w:r>
          </w:p>
        </w:tc>
      </w:tr>
    </w:tbl>
    <w:bookmarkEnd w:id="3"/>
    <w:p w14:paraId="10210C3C" w14:textId="19F8E2E2" w:rsidR="000019F4" w:rsidRPr="00CA399D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 xml:space="preserve">Notes: </w:t>
      </w:r>
      <w:r w:rsidR="000019F4" w:rsidRPr="00CA399D">
        <w:rPr>
          <w:rFonts w:ascii="Arial" w:hAnsi="Arial" w:cs="Arial"/>
          <w:sz w:val="20"/>
          <w:szCs w:val="20"/>
          <w:vertAlign w:val="superscript"/>
        </w:rPr>
        <w:t>†</w:t>
      </w:r>
      <w:r w:rsidR="000019F4" w:rsidRPr="00CA399D">
        <w:rPr>
          <w:rFonts w:ascii="Arial" w:hAnsi="Arial" w:cs="Arial"/>
          <w:sz w:val="20"/>
          <w:szCs w:val="20"/>
        </w:rPr>
        <w:t>Proportion of white patients</w:t>
      </w:r>
    </w:p>
    <w:p w14:paraId="5EDF00D5" w14:textId="4BFB7B8A" w:rsidR="000019F4" w:rsidRPr="00CA399D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="000019F4" w:rsidRPr="00CA399D">
        <w:rPr>
          <w:rFonts w:ascii="Arial" w:hAnsi="Arial" w:cs="Arial"/>
          <w:sz w:val="20"/>
          <w:szCs w:val="20"/>
        </w:rPr>
        <w:t>ESS, effective sample size; MAIC, matching-adjusted indirect comparisons; Q1W, once a week; Q2W, once every two weeks; Q4W, once every four weeks; SD, standard deviation</w:t>
      </w:r>
      <w:r w:rsidR="00D95CD6">
        <w:rPr>
          <w:rFonts w:ascii="Arial" w:hAnsi="Arial" w:cs="Arial"/>
          <w:sz w:val="20"/>
          <w:szCs w:val="20"/>
        </w:rPr>
        <w:t>.</w:t>
      </w:r>
    </w:p>
    <w:p w14:paraId="2C2FDD92" w14:textId="77777777" w:rsidR="000019F4" w:rsidRPr="00CA399D" w:rsidRDefault="000019F4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CA399D">
        <w:rPr>
          <w:rFonts w:ascii="Arial" w:hAnsi="Arial" w:cs="Arial"/>
          <w:sz w:val="20"/>
          <w:szCs w:val="20"/>
        </w:rPr>
        <w:br w:type="page"/>
      </w:r>
    </w:p>
    <w:p w14:paraId="4353FCFC" w14:textId="60019B87" w:rsidR="000019F4" w:rsidRPr="00CA399D" w:rsidRDefault="000019F4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CA399D">
        <w:rPr>
          <w:rFonts w:ascii="Arial" w:hAnsi="Arial" w:cs="Arial"/>
          <w:b/>
          <w:bCs/>
          <w:sz w:val="20"/>
          <w:szCs w:val="20"/>
        </w:rPr>
        <w:lastRenderedPageBreak/>
        <w:t>Supplementary Table 3.</w:t>
      </w:r>
      <w:r w:rsidRPr="00CA399D">
        <w:rPr>
          <w:rFonts w:ascii="Arial" w:hAnsi="Arial" w:cs="Arial"/>
          <w:sz w:val="20"/>
          <w:szCs w:val="20"/>
        </w:rPr>
        <w:t xml:space="preserve"> Assessment of balance in patient characteristics and effective sample size (Comparator 3: emicizumab Q4W [HAVEN-4])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409"/>
        <w:gridCol w:w="2410"/>
        <w:gridCol w:w="2410"/>
        <w:gridCol w:w="2410"/>
      </w:tblGrid>
      <w:tr w:rsidR="00D95CD6" w:rsidRPr="00D95CD6" w14:paraId="084D9A72" w14:textId="77777777" w:rsidTr="00D95CD6">
        <w:trPr>
          <w:trHeight w:val="531"/>
        </w:trPr>
        <w:tc>
          <w:tcPr>
            <w:tcW w:w="3458" w:type="dxa"/>
          </w:tcPr>
          <w:p w14:paraId="081D2C50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6239A797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Before matching</w:t>
            </w:r>
          </w:p>
        </w:tc>
        <w:tc>
          <w:tcPr>
            <w:tcW w:w="4820" w:type="dxa"/>
            <w:gridSpan w:val="2"/>
          </w:tcPr>
          <w:p w14:paraId="58DF4457" w14:textId="6F2EC580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rFVIIIFc</w:t>
            </w:r>
            <w:r w:rsidR="00A71576" w:rsidRPr="00D95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adjusted population</w:t>
            </w:r>
          </w:p>
        </w:tc>
      </w:tr>
      <w:tr w:rsidR="00D95CD6" w:rsidRPr="00D95CD6" w14:paraId="47EB78B5" w14:textId="77777777" w:rsidTr="00D95CD6">
        <w:tc>
          <w:tcPr>
            <w:tcW w:w="3458" w:type="dxa"/>
          </w:tcPr>
          <w:p w14:paraId="242ABCEA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9E2B03" w14:textId="16C2880B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Emicizumab</w:t>
            </w: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</w:t>
            </w:r>
            <w:r w:rsidR="00F75C99"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n=</w:t>
            </w: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41)</w:t>
            </w:r>
          </w:p>
        </w:tc>
        <w:tc>
          <w:tcPr>
            <w:tcW w:w="2410" w:type="dxa"/>
          </w:tcPr>
          <w:p w14:paraId="4CE4C8F0" w14:textId="7F8A0129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rFVIIIFc unadjusted population (</w:t>
            </w:r>
            <w:r w:rsidR="00D2130D">
              <w:rPr>
                <w:rFonts w:ascii="Arial" w:hAnsi="Arial" w:cs="Arial"/>
                <w:b/>
                <w:bCs/>
                <w:sz w:val="20"/>
                <w:szCs w:val="20"/>
              </w:rPr>
              <w:t>n=</w:t>
            </w: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117)</w:t>
            </w:r>
          </w:p>
        </w:tc>
        <w:tc>
          <w:tcPr>
            <w:tcW w:w="2410" w:type="dxa"/>
          </w:tcPr>
          <w:p w14:paraId="7FFD7786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Estimate (SD)</w:t>
            </w:r>
          </w:p>
        </w:tc>
        <w:tc>
          <w:tcPr>
            <w:tcW w:w="2410" w:type="dxa"/>
          </w:tcPr>
          <w:p w14:paraId="39DF55CD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CD6">
              <w:rPr>
                <w:rFonts w:ascii="Arial" w:hAnsi="Arial" w:cs="Arial"/>
                <w:b/>
                <w:bCs/>
                <w:sz w:val="20"/>
                <w:szCs w:val="20"/>
              </w:rPr>
              <w:t>ESS, n (%)</w:t>
            </w:r>
          </w:p>
        </w:tc>
      </w:tr>
      <w:tr w:rsidR="00D95CD6" w:rsidRPr="00D95CD6" w14:paraId="45E8562E" w14:textId="77777777" w:rsidTr="00D95CD6">
        <w:trPr>
          <w:trHeight w:val="388"/>
        </w:trPr>
        <w:tc>
          <w:tcPr>
            <w:tcW w:w="3458" w:type="dxa"/>
          </w:tcPr>
          <w:p w14:paraId="2F828C6D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Age, mean (SD)</w:t>
            </w:r>
          </w:p>
        </w:tc>
        <w:tc>
          <w:tcPr>
            <w:tcW w:w="2409" w:type="dxa"/>
          </w:tcPr>
          <w:p w14:paraId="3E51EED1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38.7 (15.7)</w:t>
            </w:r>
          </w:p>
        </w:tc>
        <w:tc>
          <w:tcPr>
            <w:tcW w:w="2410" w:type="dxa"/>
          </w:tcPr>
          <w:p w14:paraId="68438AC2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32.9 (12.9)</w:t>
            </w:r>
          </w:p>
        </w:tc>
        <w:tc>
          <w:tcPr>
            <w:tcW w:w="2410" w:type="dxa"/>
          </w:tcPr>
          <w:p w14:paraId="022F3595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38.7 (15.7)</w:t>
            </w:r>
          </w:p>
        </w:tc>
        <w:tc>
          <w:tcPr>
            <w:tcW w:w="2410" w:type="dxa"/>
          </w:tcPr>
          <w:p w14:paraId="68274754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83 (71.3)</w:t>
            </w:r>
          </w:p>
        </w:tc>
      </w:tr>
      <w:tr w:rsidR="00D95CD6" w:rsidRPr="00D95CD6" w14:paraId="7087C226" w14:textId="77777777" w:rsidTr="00D95CD6">
        <w:trPr>
          <w:trHeight w:val="388"/>
        </w:trPr>
        <w:tc>
          <w:tcPr>
            <w:tcW w:w="3458" w:type="dxa"/>
          </w:tcPr>
          <w:p w14:paraId="7D3F0C6E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1 target joint, %</w:t>
            </w:r>
          </w:p>
        </w:tc>
        <w:tc>
          <w:tcPr>
            <w:tcW w:w="2409" w:type="dxa"/>
          </w:tcPr>
          <w:p w14:paraId="76CCE379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 xml:space="preserve">19.5 </w:t>
            </w:r>
          </w:p>
        </w:tc>
        <w:tc>
          <w:tcPr>
            <w:tcW w:w="2410" w:type="dxa"/>
          </w:tcPr>
          <w:p w14:paraId="2D3FA18E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2410" w:type="dxa"/>
          </w:tcPr>
          <w:p w14:paraId="7D257D27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2410" w:type="dxa"/>
            <w:vMerge w:val="restart"/>
          </w:tcPr>
          <w:p w14:paraId="223F46B1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116 (99.6)</w:t>
            </w:r>
          </w:p>
        </w:tc>
      </w:tr>
      <w:tr w:rsidR="00D95CD6" w:rsidRPr="00D95CD6" w14:paraId="6990FFC9" w14:textId="77777777" w:rsidTr="00D95CD6">
        <w:trPr>
          <w:trHeight w:val="388"/>
        </w:trPr>
        <w:tc>
          <w:tcPr>
            <w:tcW w:w="3458" w:type="dxa"/>
          </w:tcPr>
          <w:p w14:paraId="23302172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≥2 target joint, %</w:t>
            </w:r>
          </w:p>
        </w:tc>
        <w:tc>
          <w:tcPr>
            <w:tcW w:w="2409" w:type="dxa"/>
          </w:tcPr>
          <w:p w14:paraId="087FCCC9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 xml:space="preserve">41.5 </w:t>
            </w:r>
          </w:p>
        </w:tc>
        <w:tc>
          <w:tcPr>
            <w:tcW w:w="2410" w:type="dxa"/>
          </w:tcPr>
          <w:p w14:paraId="29E0019B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2410" w:type="dxa"/>
          </w:tcPr>
          <w:p w14:paraId="11AA4ED5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41.5</w:t>
            </w:r>
          </w:p>
        </w:tc>
        <w:tc>
          <w:tcPr>
            <w:tcW w:w="2410" w:type="dxa"/>
            <w:vMerge/>
          </w:tcPr>
          <w:p w14:paraId="4D9F0BB5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D6" w:rsidRPr="00D95CD6" w14:paraId="37032E1F" w14:textId="77777777" w:rsidTr="00D95CD6">
        <w:trPr>
          <w:trHeight w:val="388"/>
        </w:trPr>
        <w:tc>
          <w:tcPr>
            <w:tcW w:w="3458" w:type="dxa"/>
          </w:tcPr>
          <w:p w14:paraId="7AB1A479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</w:tc>
        <w:tc>
          <w:tcPr>
            <w:tcW w:w="2409" w:type="dxa"/>
          </w:tcPr>
          <w:p w14:paraId="0BFFA9BA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 xml:space="preserve">73.2 </w:t>
            </w:r>
          </w:p>
        </w:tc>
        <w:tc>
          <w:tcPr>
            <w:tcW w:w="2410" w:type="dxa"/>
          </w:tcPr>
          <w:p w14:paraId="6A1EEA1B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73.5</w:t>
            </w:r>
          </w:p>
        </w:tc>
        <w:tc>
          <w:tcPr>
            <w:tcW w:w="2410" w:type="dxa"/>
          </w:tcPr>
          <w:p w14:paraId="3F080E16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73.2</w:t>
            </w:r>
          </w:p>
        </w:tc>
        <w:tc>
          <w:tcPr>
            <w:tcW w:w="2410" w:type="dxa"/>
          </w:tcPr>
          <w:p w14:paraId="33113AA2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117 (100)</w:t>
            </w:r>
          </w:p>
        </w:tc>
      </w:tr>
      <w:tr w:rsidR="00D95CD6" w:rsidRPr="00D95CD6" w14:paraId="3256021C" w14:textId="77777777" w:rsidTr="00D95CD6">
        <w:trPr>
          <w:trHeight w:val="388"/>
        </w:trPr>
        <w:tc>
          <w:tcPr>
            <w:tcW w:w="3458" w:type="dxa"/>
          </w:tcPr>
          <w:p w14:paraId="100D29DD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D95CD6">
              <w:rPr>
                <w:rFonts w:ascii="Arial" w:hAnsi="Arial" w:cs="Arial"/>
                <w:sz w:val="20"/>
                <w:szCs w:val="20"/>
              </w:rPr>
              <w:t>Ethnicity, %</w:t>
            </w:r>
          </w:p>
        </w:tc>
        <w:tc>
          <w:tcPr>
            <w:tcW w:w="2409" w:type="dxa"/>
          </w:tcPr>
          <w:p w14:paraId="640BCB84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 xml:space="preserve">75.6 </w:t>
            </w:r>
          </w:p>
        </w:tc>
        <w:tc>
          <w:tcPr>
            <w:tcW w:w="2410" w:type="dxa"/>
          </w:tcPr>
          <w:p w14:paraId="338B64B1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2410" w:type="dxa"/>
          </w:tcPr>
          <w:p w14:paraId="05A296B2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75.6</w:t>
            </w:r>
          </w:p>
        </w:tc>
        <w:tc>
          <w:tcPr>
            <w:tcW w:w="2410" w:type="dxa"/>
          </w:tcPr>
          <w:p w14:paraId="497BED93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114 (97.1)</w:t>
            </w:r>
          </w:p>
        </w:tc>
      </w:tr>
      <w:tr w:rsidR="00D95CD6" w:rsidRPr="00D95CD6" w14:paraId="458A1DDF" w14:textId="77777777" w:rsidTr="00D95CD6">
        <w:trPr>
          <w:trHeight w:val="388"/>
        </w:trPr>
        <w:tc>
          <w:tcPr>
            <w:tcW w:w="3458" w:type="dxa"/>
          </w:tcPr>
          <w:p w14:paraId="289BC09E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Treatment duration, weeks (SD)</w:t>
            </w:r>
          </w:p>
        </w:tc>
        <w:tc>
          <w:tcPr>
            <w:tcW w:w="2409" w:type="dxa"/>
          </w:tcPr>
          <w:p w14:paraId="7A393C12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26.2</w:t>
            </w:r>
            <w:r w:rsidRPr="00D95CD6"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  <w:r w:rsidRPr="00D95C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0C2741B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32.6 (8.2)</w:t>
            </w:r>
          </w:p>
        </w:tc>
        <w:tc>
          <w:tcPr>
            <w:tcW w:w="2410" w:type="dxa"/>
          </w:tcPr>
          <w:p w14:paraId="3EECE323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26.2</w:t>
            </w:r>
            <w:r w:rsidRPr="00D95CD6"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  <w:r w:rsidRPr="00D95CD6">
              <w:rPr>
                <w:rFonts w:ascii="Arial" w:hAnsi="Arial" w:cs="Arial"/>
                <w:sz w:val="20"/>
                <w:szCs w:val="20"/>
              </w:rPr>
              <w:t xml:space="preserve"> (10.4)</w:t>
            </w:r>
          </w:p>
        </w:tc>
        <w:tc>
          <w:tcPr>
            <w:tcW w:w="2410" w:type="dxa"/>
          </w:tcPr>
          <w:p w14:paraId="20D27974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50 (42.5)</w:t>
            </w:r>
          </w:p>
        </w:tc>
      </w:tr>
      <w:tr w:rsidR="00D95CD6" w:rsidRPr="00D95CD6" w14:paraId="1AA3E9B8" w14:textId="77777777" w:rsidTr="00D95CD6">
        <w:trPr>
          <w:trHeight w:val="1840"/>
        </w:trPr>
        <w:tc>
          <w:tcPr>
            <w:tcW w:w="3458" w:type="dxa"/>
          </w:tcPr>
          <w:p w14:paraId="5EA8DFD5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Age, mean (SD)</w:t>
            </w:r>
          </w:p>
          <w:p w14:paraId="0F9FD6D5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1 target joint, %</w:t>
            </w:r>
          </w:p>
          <w:p w14:paraId="020164CD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≥2 target joint, %</w:t>
            </w:r>
          </w:p>
          <w:p w14:paraId="0A84C187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Proportion with prior prophylaxis, %</w:t>
            </w:r>
          </w:p>
          <w:p w14:paraId="2200FC3D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Pr="00D95CD6">
              <w:rPr>
                <w:rFonts w:ascii="Arial" w:hAnsi="Arial" w:cs="Arial"/>
                <w:sz w:val="20"/>
                <w:szCs w:val="20"/>
              </w:rPr>
              <w:t>Ethnicity, %</w:t>
            </w:r>
          </w:p>
          <w:p w14:paraId="1AD9705E" w14:textId="77777777" w:rsidR="000019F4" w:rsidRPr="00D95CD6" w:rsidRDefault="000019F4" w:rsidP="001D7E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Treatment duration, weeks (SD)</w:t>
            </w:r>
          </w:p>
        </w:tc>
        <w:tc>
          <w:tcPr>
            <w:tcW w:w="2409" w:type="dxa"/>
          </w:tcPr>
          <w:p w14:paraId="22B883EE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A9FF04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A90B77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38.7 (15.7)</w:t>
            </w:r>
          </w:p>
          <w:p w14:paraId="6729AF9A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19.5</w:t>
            </w:r>
          </w:p>
          <w:p w14:paraId="4542A786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41.5</w:t>
            </w:r>
          </w:p>
          <w:p w14:paraId="29218DD5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73.2</w:t>
            </w:r>
          </w:p>
          <w:p w14:paraId="074AE92B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75.6</w:t>
            </w:r>
          </w:p>
          <w:p w14:paraId="5FDFC05B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26.2</w:t>
            </w:r>
            <w:r w:rsidRPr="00D95CD6"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10" w:type="dxa"/>
          </w:tcPr>
          <w:p w14:paraId="25E34391" w14:textId="77777777" w:rsidR="000019F4" w:rsidRPr="00D95CD6" w:rsidRDefault="000019F4" w:rsidP="001D7E5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CD6">
              <w:rPr>
                <w:rFonts w:ascii="Arial" w:hAnsi="Arial" w:cs="Arial"/>
                <w:sz w:val="20"/>
                <w:szCs w:val="20"/>
              </w:rPr>
              <w:t>36 (30.4)</w:t>
            </w:r>
          </w:p>
        </w:tc>
      </w:tr>
    </w:tbl>
    <w:p w14:paraId="1D49FBBB" w14:textId="21259CE4" w:rsidR="000019F4" w:rsidRPr="00CA399D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 xml:space="preserve">Notes: </w:t>
      </w:r>
      <w:r w:rsidR="000019F4" w:rsidRPr="00CA399D">
        <w:rPr>
          <w:rFonts w:ascii="Arial" w:hAnsi="Arial" w:cs="Arial"/>
          <w:sz w:val="20"/>
          <w:szCs w:val="20"/>
          <w:vertAlign w:val="superscript"/>
        </w:rPr>
        <w:t>†</w:t>
      </w:r>
      <w:r w:rsidR="000019F4" w:rsidRPr="00CA399D">
        <w:rPr>
          <w:rFonts w:ascii="Arial" w:hAnsi="Arial" w:cs="Arial"/>
          <w:sz w:val="20"/>
          <w:szCs w:val="20"/>
        </w:rPr>
        <w:t xml:space="preserve">Percentage of white patients; </w:t>
      </w:r>
      <w:r w:rsidR="000019F4" w:rsidRPr="00CA399D">
        <w:rPr>
          <w:rFonts w:ascii="Arial" w:hAnsi="Arial" w:cs="Arial"/>
          <w:sz w:val="20"/>
          <w:szCs w:val="20"/>
          <w:vertAlign w:val="superscript"/>
        </w:rPr>
        <w:t>‡</w:t>
      </w:r>
      <w:r w:rsidR="000019F4" w:rsidRPr="00CA399D">
        <w:rPr>
          <w:rFonts w:ascii="Arial" w:hAnsi="Arial" w:cs="Arial"/>
          <w:sz w:val="20"/>
          <w:szCs w:val="20"/>
        </w:rPr>
        <w:t>Estimated mea</w:t>
      </w:r>
      <w:r w:rsidR="00F75C99">
        <w:rPr>
          <w:rFonts w:ascii="Arial" w:hAnsi="Arial" w:cs="Arial"/>
          <w:sz w:val="20"/>
          <w:szCs w:val="20"/>
        </w:rPr>
        <w:t>n</w:t>
      </w:r>
      <w:r w:rsidR="00D95CD6">
        <w:rPr>
          <w:rFonts w:ascii="Arial" w:hAnsi="Arial" w:cs="Arial"/>
          <w:sz w:val="20"/>
          <w:szCs w:val="20"/>
        </w:rPr>
        <w:t xml:space="preserve"> </w:t>
      </w:r>
      <w:r w:rsidR="00F75C99">
        <w:rPr>
          <w:rFonts w:ascii="Arial" w:hAnsi="Arial" w:cs="Arial"/>
          <w:sz w:val="20"/>
          <w:szCs w:val="20"/>
        </w:rPr>
        <w:t>=</w:t>
      </w:r>
      <w:r w:rsidR="00D95CD6">
        <w:rPr>
          <w:rFonts w:ascii="Arial" w:hAnsi="Arial" w:cs="Arial"/>
          <w:sz w:val="20"/>
          <w:szCs w:val="20"/>
        </w:rPr>
        <w:t xml:space="preserve"> </w:t>
      </w:r>
      <w:r w:rsidR="000019F4" w:rsidRPr="00CA399D">
        <w:rPr>
          <w:rFonts w:ascii="Arial" w:hAnsi="Arial" w:cs="Arial"/>
          <w:sz w:val="20"/>
          <w:szCs w:val="20"/>
        </w:rPr>
        <w:t>(minimum value + maximum value + 2) / 4</w:t>
      </w:r>
    </w:p>
    <w:p w14:paraId="5E5787A5" w14:textId="28F8ACE7" w:rsidR="00A51B08" w:rsidRDefault="000D63F9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0019F4" w:rsidRPr="00CA399D">
        <w:rPr>
          <w:rFonts w:ascii="Arial" w:hAnsi="Arial" w:cs="Arial"/>
          <w:sz w:val="20"/>
          <w:szCs w:val="20"/>
        </w:rPr>
        <w:t>ESS, effective sample size; MAIC, matching-adjusted indirect comparisons; Q1W, once a week; Q2W, once every two weeks; Q4W, once every four weeks; SD, standard deviation</w:t>
      </w:r>
      <w:r w:rsidR="00D95CD6">
        <w:rPr>
          <w:rFonts w:ascii="Arial" w:hAnsi="Arial" w:cs="Arial"/>
          <w:sz w:val="20"/>
          <w:szCs w:val="20"/>
        </w:rPr>
        <w:t>.</w:t>
      </w:r>
      <w:r w:rsidR="00A51B08">
        <w:rPr>
          <w:rFonts w:ascii="Arial" w:hAnsi="Arial" w:cs="Arial"/>
          <w:sz w:val="20"/>
          <w:szCs w:val="20"/>
        </w:rPr>
        <w:br w:type="page"/>
      </w:r>
    </w:p>
    <w:p w14:paraId="670DECB6" w14:textId="2C52FBB9" w:rsidR="00124ED6" w:rsidRDefault="00A51B08" w:rsidP="001D7E5C">
      <w:pPr>
        <w:spacing w:line="48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Pr="0053472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Table </w:t>
      </w:r>
      <w:r w:rsidR="001F78D3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Pr="0053472D">
        <w:rPr>
          <w:rFonts w:ascii="Arial" w:eastAsia="Times New Roman" w:hAnsi="Arial" w:cs="Arial"/>
          <w:b/>
          <w:bCs/>
          <w:sz w:val="20"/>
          <w:szCs w:val="20"/>
          <w:lang w:val="en-US"/>
        </w:rPr>
        <w:t>.</w:t>
      </w:r>
      <w:r w:rsidRPr="008934CE">
        <w:rPr>
          <w:rFonts w:ascii="Arial" w:eastAsia="Times New Roman" w:hAnsi="Arial" w:cs="Arial"/>
          <w:sz w:val="20"/>
          <w:szCs w:val="20"/>
          <w:lang w:val="en-US"/>
        </w:rPr>
        <w:t xml:space="preserve"> Summary </w:t>
      </w:r>
      <w:r>
        <w:rPr>
          <w:rFonts w:ascii="Arial" w:eastAsia="Times New Roman" w:hAnsi="Arial" w:cs="Arial"/>
          <w:sz w:val="20"/>
          <w:szCs w:val="20"/>
          <w:lang w:val="en-US"/>
        </w:rPr>
        <w:t>of safety data for rFVIIIFc from the individualized prophylaxis arm of A-LONG and for emicizumab from</w:t>
      </w:r>
      <w:r>
        <w:rPr>
          <w:rFonts w:ascii="Arial" w:eastAsia="Times New Roman" w:hAnsi="Arial" w:cs="Arial"/>
          <w:sz w:val="20"/>
          <w:szCs w:val="20"/>
          <w:lang w:val="en-US"/>
        </w:rPr>
        <w:br/>
        <w:t>all prophy</w:t>
      </w:r>
      <w:r w:rsidR="00BB70F4">
        <w:rPr>
          <w:rFonts w:ascii="Arial" w:eastAsia="Times New Roman" w:hAnsi="Arial" w:cs="Arial"/>
          <w:sz w:val="20"/>
          <w:szCs w:val="20"/>
          <w:lang w:val="en-US"/>
        </w:rPr>
        <w:t>la</w:t>
      </w:r>
      <w:r>
        <w:rPr>
          <w:rFonts w:ascii="Arial" w:eastAsia="Times New Roman" w:hAnsi="Arial" w:cs="Arial"/>
          <w:sz w:val="20"/>
          <w:szCs w:val="20"/>
          <w:lang w:val="en-US"/>
        </w:rPr>
        <w:t>xis arms of HAVEN 3 and HAVEN 4</w:t>
      </w:r>
    </w:p>
    <w:tbl>
      <w:tblPr>
        <w:tblW w:w="1219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408"/>
        <w:gridCol w:w="1701"/>
        <w:gridCol w:w="1701"/>
        <w:gridCol w:w="1701"/>
        <w:gridCol w:w="1701"/>
        <w:gridCol w:w="1701"/>
      </w:tblGrid>
      <w:tr w:rsidR="00A51B08" w:rsidRPr="00BC6A50" w14:paraId="6C9912D2" w14:textId="77777777" w:rsidTr="00310042">
        <w:trPr>
          <w:trHeight w:val="288"/>
        </w:trPr>
        <w:tc>
          <w:tcPr>
            <w:tcW w:w="368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B64A" w14:textId="77777777" w:rsidR="00A51B08" w:rsidRPr="003924D3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F1E03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rFVIIIFc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AF068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Emicizumab</w:t>
            </w:r>
          </w:p>
        </w:tc>
      </w:tr>
      <w:tr w:rsidR="00A51B08" w:rsidRPr="00BC6A50" w14:paraId="63E545E5" w14:textId="77777777" w:rsidTr="00310042">
        <w:trPr>
          <w:trHeight w:val="288"/>
        </w:trPr>
        <w:tc>
          <w:tcPr>
            <w:tcW w:w="3685" w:type="dxa"/>
            <w:gridSpan w:val="2"/>
            <w:vMerge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F694" w14:textId="77777777" w:rsidR="00A51B08" w:rsidRPr="003924D3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76202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A-LONG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C33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HAVEN 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7E7D2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HAVEN 4</w:t>
            </w:r>
          </w:p>
        </w:tc>
      </w:tr>
      <w:tr w:rsidR="00A51B08" w:rsidRPr="00BC6A50" w14:paraId="7E8716DA" w14:textId="77777777" w:rsidTr="00310042">
        <w:trPr>
          <w:trHeight w:val="288"/>
        </w:trPr>
        <w:tc>
          <w:tcPr>
            <w:tcW w:w="3685" w:type="dxa"/>
            <w:gridSpan w:val="2"/>
            <w:vMerge/>
            <w:tcBorders>
              <w:bottom w:val="single" w:sz="6" w:space="0" w:color="auto"/>
            </w:tcBorders>
            <w:vAlign w:val="center"/>
            <w:hideMark/>
          </w:tcPr>
          <w:p w14:paraId="6DB73D87" w14:textId="77777777" w:rsidR="00A51B08" w:rsidRPr="003924D3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C04DFE" w14:textId="417E85E2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Individuali</w:t>
            </w:r>
            <w:r w:rsidR="003100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z</w:t>
            </w: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 prophylaxis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DD1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Q1W</w:t>
            </w: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(Group A)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AB8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Q1W</w:t>
            </w: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(Group D)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3065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Q2W</w:t>
            </w: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(Group B)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1A42F3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Q4W</w:t>
            </w:r>
          </w:p>
        </w:tc>
      </w:tr>
      <w:tr w:rsidR="00A51B08" w:rsidRPr="00BC6A50" w14:paraId="40EA1A0C" w14:textId="77777777" w:rsidTr="00310042">
        <w:trPr>
          <w:trHeight w:val="288"/>
        </w:trPr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9A57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Total number of patients, 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21B9DF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77AD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159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2C35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ED6FB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</w:tr>
      <w:tr w:rsidR="00A51B08" w:rsidRPr="00BC6A50" w14:paraId="65190BF3" w14:textId="77777777" w:rsidTr="00310042">
        <w:trPr>
          <w:trHeight w:val="288"/>
        </w:trPr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2768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Median exposure, weeks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2B3F2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32.1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2BCB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29.3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05A1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33.1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C722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30.1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32E6F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25.6</w:t>
            </w:r>
          </w:p>
        </w:tc>
      </w:tr>
      <w:tr w:rsidR="00A51B08" w:rsidRPr="00BC6A50" w14:paraId="3141C225" w14:textId="77777777" w:rsidTr="00310042">
        <w:trPr>
          <w:trHeight w:val="288"/>
        </w:trPr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48E4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Any AE, total number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of events</w:t>
            </w: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(mean number per patient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4FD9C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219 (1.9)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3F03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 (4.0)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1ACC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236 (3.7)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F399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145 (4.1)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63F93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148 (3.6)</w:t>
            </w:r>
          </w:p>
        </w:tc>
      </w:tr>
      <w:tr w:rsidR="00A51B08" w:rsidRPr="00BC6A50" w14:paraId="7573E8AF" w14:textId="77777777" w:rsidTr="00310042">
        <w:trPr>
          <w:trHeight w:val="28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D3D1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SAEs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</w:tcBorders>
            <w:vAlign w:val="center"/>
          </w:tcPr>
          <w:p w14:paraId="20E7D29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BB21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E8FD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D918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50A56DD8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51B08" w:rsidRPr="00BC6A50" w14:paraId="0114FE14" w14:textId="77777777" w:rsidTr="00310042">
        <w:trPr>
          <w:trHeight w:val="288"/>
        </w:trPr>
        <w:tc>
          <w:tcPr>
            <w:tcW w:w="3685" w:type="dxa"/>
            <w:gridSpan w:val="2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6D05" w14:textId="77777777" w:rsidR="00A51B08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Total number of patients with ≥1 SAE</w:t>
            </w:r>
          </w:p>
          <w:p w14:paraId="2A0D44F1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otal number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of events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A1A8939" w14:textId="77777777" w:rsidR="00A51B08" w:rsidRPr="00FA420E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A420E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  <w:p w14:paraId="470F27F9" w14:textId="77777777" w:rsidR="00A51B08" w:rsidRPr="0025013F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501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NR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5440" w14:textId="77777777" w:rsidR="00A51B08" w:rsidRPr="0025013F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501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NR</w:t>
            </w:r>
          </w:p>
          <w:p w14:paraId="0215D819" w14:textId="77777777" w:rsidR="00A51B08" w:rsidRPr="0025013F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501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D714" w14:textId="77777777" w:rsidR="00A51B08" w:rsidRPr="0084167D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167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NR</w:t>
            </w:r>
          </w:p>
          <w:p w14:paraId="49BAE33F" w14:textId="77777777" w:rsidR="00A51B08" w:rsidRPr="0084167D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167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D595" w14:textId="77777777" w:rsidR="00A51B08" w:rsidRPr="0084167D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167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NR</w:t>
            </w:r>
          </w:p>
          <w:p w14:paraId="7E8A8BF8" w14:textId="77777777" w:rsidR="00A51B08" w:rsidRPr="0084167D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167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2896F1" w14:textId="77777777" w:rsidR="00A51B08" w:rsidRPr="0030483D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04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14:paraId="44335A1E" w14:textId="77777777" w:rsidR="00A51B08" w:rsidRPr="00192FAC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92FA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51B08" w:rsidRPr="00BC6A50" w14:paraId="476F282D" w14:textId="77777777" w:rsidTr="00310042">
        <w:trPr>
          <w:trHeight w:val="28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FC31" w14:textId="77777777" w:rsidR="00A51B08" w:rsidRPr="00BC6A50" w:rsidRDefault="00A51B08" w:rsidP="00310042">
            <w:pPr>
              <w:spacing w:before="120" w:after="120" w:line="48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AEs, n (%)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</w:tcBorders>
            <w:vAlign w:val="center"/>
          </w:tcPr>
          <w:p w14:paraId="1FCE9CC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3286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2CCA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04F7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5971CB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51B08" w:rsidRPr="00BC6A50" w14:paraId="70586387" w14:textId="77777777" w:rsidTr="00310042">
        <w:trPr>
          <w:trHeight w:val="288"/>
        </w:trPr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1F5E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Nasopharyngitis</w:t>
            </w:r>
          </w:p>
        </w:tc>
        <w:tc>
          <w:tcPr>
            <w:tcW w:w="1701" w:type="dxa"/>
            <w:vAlign w:val="center"/>
          </w:tcPr>
          <w:p w14:paraId="58710488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(13.7)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B5C5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 (5.6)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EA4F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 (15.9)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A4D4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 (17.1)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93879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 (26.8)</w:t>
            </w:r>
          </w:p>
        </w:tc>
      </w:tr>
      <w:tr w:rsidR="00A51B08" w:rsidRPr="00BC6A50" w14:paraId="77E6DAFD" w14:textId="77777777" w:rsidTr="00310042">
        <w:trPr>
          <w:trHeight w:val="288"/>
        </w:trPr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2FA0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Injection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site reaction</w:t>
            </w:r>
          </w:p>
        </w:tc>
        <w:tc>
          <w:tcPr>
            <w:tcW w:w="1701" w:type="dxa"/>
            <w:vAlign w:val="center"/>
          </w:tcPr>
          <w:p w14:paraId="3802D116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092A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 (25.0)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77BC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 (31.7)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3B37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 (20.0)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A979A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 (22.0)</w:t>
            </w:r>
          </w:p>
        </w:tc>
      </w:tr>
      <w:tr w:rsidR="00A51B08" w:rsidRPr="00BC6A50" w14:paraId="02694BAB" w14:textId="77777777" w:rsidTr="00310042">
        <w:trPr>
          <w:trHeight w:val="288"/>
        </w:trPr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196A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Arthralgia</w:t>
            </w:r>
          </w:p>
        </w:tc>
        <w:tc>
          <w:tcPr>
            <w:tcW w:w="1701" w:type="dxa"/>
            <w:vAlign w:val="center"/>
          </w:tcPr>
          <w:p w14:paraId="4417DAF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 (8.5)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0486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 (19.4)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72A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 (22.2)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5E3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 (17.1)</w:t>
            </w:r>
          </w:p>
        </w:tc>
        <w:tc>
          <w:tcPr>
            <w:tcW w:w="1701" w:type="dxa"/>
            <w:vAlign w:val="center"/>
          </w:tcPr>
          <w:p w14:paraId="505906D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 (19.5)</w:t>
            </w:r>
          </w:p>
        </w:tc>
      </w:tr>
      <w:tr w:rsidR="00A51B08" w:rsidRPr="00BC6A50" w14:paraId="07E3DECB" w14:textId="77777777" w:rsidTr="00310042">
        <w:trPr>
          <w:trHeight w:val="288"/>
        </w:trPr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8A82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Headache</w:t>
            </w:r>
          </w:p>
        </w:tc>
        <w:tc>
          <w:tcPr>
            <w:tcW w:w="1701" w:type="dxa"/>
            <w:vAlign w:val="center"/>
          </w:tcPr>
          <w:p w14:paraId="3D365739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 (4.3)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06D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(8.3)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42FD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 (12.7)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AD31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 (11.4)</w:t>
            </w:r>
          </w:p>
        </w:tc>
        <w:tc>
          <w:tcPr>
            <w:tcW w:w="1701" w:type="dxa"/>
            <w:vAlign w:val="center"/>
          </w:tcPr>
          <w:p w14:paraId="79D1FD0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 (12.2)</w:t>
            </w:r>
          </w:p>
        </w:tc>
      </w:tr>
      <w:tr w:rsidR="00A51B08" w:rsidRPr="00BC6A50" w14:paraId="0462C6A4" w14:textId="77777777" w:rsidTr="00310042">
        <w:trPr>
          <w:trHeight w:val="288"/>
        </w:trPr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B38A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Influenza</w:t>
            </w:r>
          </w:p>
        </w:tc>
        <w:tc>
          <w:tcPr>
            <w:tcW w:w="1701" w:type="dxa"/>
            <w:vAlign w:val="center"/>
          </w:tcPr>
          <w:p w14:paraId="6C828BE6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 (4.3)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DD6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 (2.8)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ADEF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 (7.9)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9605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(8.6)</w:t>
            </w:r>
          </w:p>
        </w:tc>
        <w:tc>
          <w:tcPr>
            <w:tcW w:w="1701" w:type="dxa"/>
            <w:vAlign w:val="center"/>
          </w:tcPr>
          <w:p w14:paraId="509522BE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NR</w:t>
            </w:r>
          </w:p>
        </w:tc>
      </w:tr>
      <w:tr w:rsidR="00A51B08" w:rsidRPr="00BC6A50" w14:paraId="59F0EC15" w14:textId="77777777" w:rsidTr="00310042">
        <w:trPr>
          <w:trHeight w:val="288"/>
        </w:trPr>
        <w:tc>
          <w:tcPr>
            <w:tcW w:w="3685" w:type="dxa"/>
            <w:gridSpan w:val="2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3F78" w14:textId="77777777" w:rsidR="00A51B08" w:rsidRPr="00BC6A50" w:rsidRDefault="00A51B08" w:rsidP="00310042">
            <w:pPr>
              <w:spacing w:before="120" w:after="120" w:line="480" w:lineRule="auto"/>
              <w:ind w:left="164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Upper respiratory tract infection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6EB9C9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 (5.1)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09AB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 (11.1)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C110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 (12.7)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316B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 (11.4)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49CAEF7" w14:textId="77777777" w:rsidR="00A51B08" w:rsidRPr="00BC6A50" w:rsidRDefault="00A51B08" w:rsidP="00310042">
            <w:pPr>
              <w:spacing w:before="120" w:after="120" w:line="48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C6A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(7.3)</w:t>
            </w:r>
          </w:p>
        </w:tc>
      </w:tr>
    </w:tbl>
    <w:p w14:paraId="4CA4D53F" w14:textId="606C65CA" w:rsidR="00A51B08" w:rsidRPr="00CA399D" w:rsidRDefault="00A721A3" w:rsidP="001D7E5C">
      <w:pPr>
        <w:spacing w:line="480" w:lineRule="auto"/>
        <w:rPr>
          <w:rFonts w:ascii="Arial" w:hAnsi="Arial" w:cs="Arial"/>
          <w:sz w:val="20"/>
          <w:szCs w:val="20"/>
        </w:rPr>
      </w:pPr>
      <w:r w:rsidRPr="000D63F9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AE, adverse event; </w:t>
      </w:r>
      <w:r w:rsidRPr="00544264">
        <w:rPr>
          <w:rFonts w:ascii="Arial" w:hAnsi="Arial" w:cs="Arial"/>
          <w:sz w:val="20"/>
          <w:szCs w:val="20"/>
          <w:lang w:val="en-US"/>
        </w:rPr>
        <w:t>Q1W, once a week; Q2W, once every two weeks; Q4W, once every four weeks</w:t>
      </w:r>
      <w:r>
        <w:rPr>
          <w:rFonts w:ascii="Arial" w:hAnsi="Arial" w:cs="Arial"/>
          <w:sz w:val="20"/>
          <w:szCs w:val="20"/>
          <w:lang w:val="en-US"/>
        </w:rPr>
        <w:t>; NR, not reported;</w:t>
      </w:r>
      <w:r>
        <w:rPr>
          <w:rFonts w:ascii="Arial" w:hAnsi="Arial" w:cs="Arial"/>
          <w:sz w:val="20"/>
          <w:szCs w:val="20"/>
          <w:lang w:val="en-US"/>
        </w:rPr>
        <w:br/>
        <w:t>SAE, serious adverse event.</w:t>
      </w:r>
    </w:p>
    <w:sectPr w:rsidR="00A51B08" w:rsidRPr="00CA399D" w:rsidSect="005A12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FBE23" w14:textId="77777777" w:rsidR="00266A52" w:rsidRDefault="00266A52" w:rsidP="000019F4">
      <w:pPr>
        <w:spacing w:after="0" w:line="240" w:lineRule="auto"/>
      </w:pPr>
      <w:r>
        <w:separator/>
      </w:r>
    </w:p>
  </w:endnote>
  <w:endnote w:type="continuationSeparator" w:id="0">
    <w:p w14:paraId="542CD3E1" w14:textId="77777777" w:rsidR="00266A52" w:rsidRDefault="00266A52" w:rsidP="000019F4">
      <w:pPr>
        <w:spacing w:after="0" w:line="240" w:lineRule="auto"/>
      </w:pPr>
      <w:r>
        <w:continuationSeparator/>
      </w:r>
    </w:p>
  </w:endnote>
  <w:endnote w:type="continuationNotice" w:id="1">
    <w:p w14:paraId="00FC7266" w14:textId="77777777" w:rsidR="00266A52" w:rsidRDefault="00266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987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1047B" w14:textId="51E80773" w:rsidR="00EC6B41" w:rsidRDefault="00EC6B41" w:rsidP="00EC6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5BD46" w14:textId="77777777" w:rsidR="00266A52" w:rsidRDefault="00266A52" w:rsidP="000019F4">
      <w:pPr>
        <w:spacing w:after="0" w:line="240" w:lineRule="auto"/>
      </w:pPr>
      <w:r>
        <w:separator/>
      </w:r>
    </w:p>
  </w:footnote>
  <w:footnote w:type="continuationSeparator" w:id="0">
    <w:p w14:paraId="3F171718" w14:textId="77777777" w:rsidR="00266A52" w:rsidRDefault="00266A52" w:rsidP="000019F4">
      <w:pPr>
        <w:spacing w:after="0" w:line="240" w:lineRule="auto"/>
      </w:pPr>
      <w:r>
        <w:continuationSeparator/>
      </w:r>
    </w:p>
  </w:footnote>
  <w:footnote w:type="continuationNotice" w:id="1">
    <w:p w14:paraId="1EA25E71" w14:textId="77777777" w:rsidR="00266A52" w:rsidRDefault="00266A5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086C29"/>
    <w:rsid w:val="00000BE7"/>
    <w:rsid w:val="000019F4"/>
    <w:rsid w:val="00012EB5"/>
    <w:rsid w:val="00044AF6"/>
    <w:rsid w:val="000627F8"/>
    <w:rsid w:val="000A6C65"/>
    <w:rsid w:val="000D63F9"/>
    <w:rsid w:val="00121ED7"/>
    <w:rsid w:val="00124ED6"/>
    <w:rsid w:val="00146C48"/>
    <w:rsid w:val="00157C7A"/>
    <w:rsid w:val="00163BA7"/>
    <w:rsid w:val="001654E0"/>
    <w:rsid w:val="0018701D"/>
    <w:rsid w:val="00192FAC"/>
    <w:rsid w:val="001A374F"/>
    <w:rsid w:val="001B1600"/>
    <w:rsid w:val="001D6B00"/>
    <w:rsid w:val="001D7E5C"/>
    <w:rsid w:val="001E05D0"/>
    <w:rsid w:val="001F30FA"/>
    <w:rsid w:val="001F78D3"/>
    <w:rsid w:val="002152A4"/>
    <w:rsid w:val="0022424B"/>
    <w:rsid w:val="0023211E"/>
    <w:rsid w:val="0025013F"/>
    <w:rsid w:val="0026228D"/>
    <w:rsid w:val="00266A52"/>
    <w:rsid w:val="002A4783"/>
    <w:rsid w:val="002C3A4B"/>
    <w:rsid w:val="002C792C"/>
    <w:rsid w:val="002D498C"/>
    <w:rsid w:val="002F496E"/>
    <w:rsid w:val="0030120C"/>
    <w:rsid w:val="0030483D"/>
    <w:rsid w:val="00310042"/>
    <w:rsid w:val="00314477"/>
    <w:rsid w:val="00332AD7"/>
    <w:rsid w:val="0035196B"/>
    <w:rsid w:val="003678A7"/>
    <w:rsid w:val="003755BC"/>
    <w:rsid w:val="003924D3"/>
    <w:rsid w:val="003938F5"/>
    <w:rsid w:val="003A5C3D"/>
    <w:rsid w:val="003C0D51"/>
    <w:rsid w:val="003F3A95"/>
    <w:rsid w:val="00405223"/>
    <w:rsid w:val="00411C92"/>
    <w:rsid w:val="004C560D"/>
    <w:rsid w:val="004D25C9"/>
    <w:rsid w:val="004D395A"/>
    <w:rsid w:val="004E03D4"/>
    <w:rsid w:val="004F5D38"/>
    <w:rsid w:val="00572C82"/>
    <w:rsid w:val="00585EE1"/>
    <w:rsid w:val="0059173D"/>
    <w:rsid w:val="00593C4D"/>
    <w:rsid w:val="005A12C6"/>
    <w:rsid w:val="005B39D8"/>
    <w:rsid w:val="0068118E"/>
    <w:rsid w:val="006A7ADC"/>
    <w:rsid w:val="006D1338"/>
    <w:rsid w:val="006E6A5E"/>
    <w:rsid w:val="0071745D"/>
    <w:rsid w:val="00724FCE"/>
    <w:rsid w:val="00725DCE"/>
    <w:rsid w:val="007352A1"/>
    <w:rsid w:val="0074428D"/>
    <w:rsid w:val="0081127E"/>
    <w:rsid w:val="00814873"/>
    <w:rsid w:val="0083404A"/>
    <w:rsid w:val="0084167D"/>
    <w:rsid w:val="00865948"/>
    <w:rsid w:val="00865F27"/>
    <w:rsid w:val="00871C92"/>
    <w:rsid w:val="008934CE"/>
    <w:rsid w:val="00894AC4"/>
    <w:rsid w:val="00895C33"/>
    <w:rsid w:val="008A5C21"/>
    <w:rsid w:val="008D1BA5"/>
    <w:rsid w:val="008F529F"/>
    <w:rsid w:val="00901689"/>
    <w:rsid w:val="0092261F"/>
    <w:rsid w:val="009253F4"/>
    <w:rsid w:val="009360A1"/>
    <w:rsid w:val="00951E0A"/>
    <w:rsid w:val="00962926"/>
    <w:rsid w:val="00982A83"/>
    <w:rsid w:val="009D70B5"/>
    <w:rsid w:val="009F085B"/>
    <w:rsid w:val="00A24292"/>
    <w:rsid w:val="00A50E66"/>
    <w:rsid w:val="00A51B08"/>
    <w:rsid w:val="00A704F8"/>
    <w:rsid w:val="00A71576"/>
    <w:rsid w:val="00A721A3"/>
    <w:rsid w:val="00B13827"/>
    <w:rsid w:val="00B34C5D"/>
    <w:rsid w:val="00B57E4F"/>
    <w:rsid w:val="00B94468"/>
    <w:rsid w:val="00BB70F4"/>
    <w:rsid w:val="00BC6A50"/>
    <w:rsid w:val="00BF783D"/>
    <w:rsid w:val="00C20EB7"/>
    <w:rsid w:val="00C44F9D"/>
    <w:rsid w:val="00C51F85"/>
    <w:rsid w:val="00C55910"/>
    <w:rsid w:val="00C632F3"/>
    <w:rsid w:val="00CA399D"/>
    <w:rsid w:val="00CA4C5B"/>
    <w:rsid w:val="00CA4D28"/>
    <w:rsid w:val="00CD68F4"/>
    <w:rsid w:val="00CF5A16"/>
    <w:rsid w:val="00D2130D"/>
    <w:rsid w:val="00D602D9"/>
    <w:rsid w:val="00D93C51"/>
    <w:rsid w:val="00D95CD6"/>
    <w:rsid w:val="00E55974"/>
    <w:rsid w:val="00E950E8"/>
    <w:rsid w:val="00E96B33"/>
    <w:rsid w:val="00EA2AE6"/>
    <w:rsid w:val="00EA6156"/>
    <w:rsid w:val="00EB2293"/>
    <w:rsid w:val="00EC6B41"/>
    <w:rsid w:val="00ED51BC"/>
    <w:rsid w:val="00F21782"/>
    <w:rsid w:val="00F72F0C"/>
    <w:rsid w:val="00F75C99"/>
    <w:rsid w:val="00F9030F"/>
    <w:rsid w:val="00F94CD4"/>
    <w:rsid w:val="00FA420E"/>
    <w:rsid w:val="00FC1E2E"/>
    <w:rsid w:val="00FC2806"/>
    <w:rsid w:val="00FE4B3B"/>
    <w:rsid w:val="740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6C29"/>
  <w15:chartTrackingRefBased/>
  <w15:docId w15:val="{154F7417-B26A-4BB9-9E31-B2F4684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F4"/>
  </w:style>
  <w:style w:type="paragraph" w:styleId="Footer">
    <w:name w:val="footer"/>
    <w:basedOn w:val="Normal"/>
    <w:link w:val="FooterChar"/>
    <w:uiPriority w:val="99"/>
    <w:unhideWhenUsed/>
    <w:rsid w:val="0000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F4"/>
  </w:style>
  <w:style w:type="character" w:styleId="CommentReference">
    <w:name w:val="annotation reference"/>
    <w:basedOn w:val="DefaultParagraphFont"/>
    <w:uiPriority w:val="99"/>
    <w:unhideWhenUsed/>
    <w:rsid w:val="001D7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E5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7E5C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9360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D66670575284A88E4744DDC11AC97" ma:contentTypeVersion="10" ma:contentTypeDescription="Create a new document." ma:contentTypeScope="" ma:versionID="9cf834f7721ccb6807c3008d3dbd2f59">
  <xsd:schema xmlns:xsd="http://www.w3.org/2001/XMLSchema" xmlns:xs="http://www.w3.org/2001/XMLSchema" xmlns:p="http://schemas.microsoft.com/office/2006/metadata/properties" xmlns:ns2="f78ef236-7cf5-4caa-abd9-719ec51f7c56" xmlns:ns3="0a001254-c912-49e7-85d5-f031cd8bdcc0" targetNamespace="http://schemas.microsoft.com/office/2006/metadata/properties" ma:root="true" ma:fieldsID="f5e1e8567536435eff21e6c070de7fde" ns2:_="" ns3:_="">
    <xsd:import namespace="f78ef236-7cf5-4caa-abd9-719ec51f7c56"/>
    <xsd:import namespace="0a001254-c912-49e7-85d5-f031cd8bd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ef236-7cf5-4caa-abd9-719ec51f7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1254-c912-49e7-85d5-f031cd8bd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FF7B5-5EB1-49CB-86C3-39C51D0AA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29A15-3B8F-4CDB-8915-E556C65DF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2CCB1-F301-49F0-961B-7465DE3D5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ef236-7cf5-4caa-abd9-719ec51f7c56"/>
    <ds:schemaRef ds:uri="0a001254-c912-49e7-85d5-f031cd8bd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Bell</dc:creator>
  <cp:keywords/>
  <dc:description/>
  <cp:lastModifiedBy>Boon Lee</cp:lastModifiedBy>
  <cp:revision>2</cp:revision>
  <dcterms:created xsi:type="dcterms:W3CDTF">2021-02-17T20:00:00Z</dcterms:created>
  <dcterms:modified xsi:type="dcterms:W3CDTF">2021-02-17T20:00:00Z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0x010100AA0D66670575284A88E4744DDC11AC97</vt:lpwstr>
  </property>
</Properties>
</file>