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6BAE" w14:textId="77777777" w:rsidR="005B2B45" w:rsidRPr="008F0007" w:rsidRDefault="005F781D">
      <w:pPr>
        <w:rPr>
          <w:b/>
          <w:sz w:val="28"/>
          <w:szCs w:val="28"/>
        </w:rPr>
      </w:pPr>
      <w:r w:rsidRPr="008F0007">
        <w:rPr>
          <w:b/>
          <w:sz w:val="28"/>
          <w:szCs w:val="28"/>
        </w:rPr>
        <w:t>Supplemental Figure</w:t>
      </w:r>
    </w:p>
    <w:p w14:paraId="1285AB89" w14:textId="77777777" w:rsidR="005F781D" w:rsidRPr="008F0007" w:rsidRDefault="005F781D">
      <w:pPr>
        <w:rPr>
          <w:b/>
          <w:sz w:val="28"/>
          <w:szCs w:val="28"/>
        </w:rPr>
      </w:pPr>
      <w:r w:rsidRPr="008F0007">
        <w:rPr>
          <w:b/>
          <w:noProof/>
          <w:sz w:val="28"/>
          <w:szCs w:val="28"/>
        </w:rPr>
        <w:drawing>
          <wp:inline distT="0" distB="0" distL="0" distR="0" wp14:anchorId="6D8B67DA" wp14:editId="181C022B">
            <wp:extent cx="5596288" cy="4867275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l Figure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594" cy="486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D789" w14:textId="1B6D8A8D" w:rsidR="005F781D" w:rsidRPr="008F0007" w:rsidRDefault="005F781D" w:rsidP="005F781D">
      <w:pPr>
        <w:spacing w:line="480" w:lineRule="auto"/>
        <w:jc w:val="both"/>
        <w:rPr>
          <w:rFonts w:ascii="Times New Roman" w:hAnsi="Times New Roman" w:cs="Times New Roman"/>
        </w:rPr>
      </w:pPr>
      <w:r w:rsidRPr="008F0007">
        <w:rPr>
          <w:rFonts w:ascii="Times New Roman" w:hAnsi="Times New Roman" w:cs="Times New Roman"/>
          <w:b/>
        </w:rPr>
        <w:t>Supplement</w:t>
      </w:r>
      <w:r w:rsidR="008F4D52">
        <w:rPr>
          <w:rFonts w:ascii="Times New Roman" w:hAnsi="Times New Roman" w:cs="Times New Roman"/>
          <w:b/>
        </w:rPr>
        <w:t>al</w:t>
      </w:r>
      <w:r w:rsidRPr="008F0007">
        <w:rPr>
          <w:rFonts w:ascii="Times New Roman" w:hAnsi="Times New Roman" w:cs="Times New Roman"/>
          <w:b/>
        </w:rPr>
        <w:t xml:space="preserve"> Figure 1 </w:t>
      </w:r>
      <w:r w:rsidRPr="008F0007">
        <w:rPr>
          <w:rFonts w:ascii="Times New Roman" w:hAnsi="Times New Roman" w:cs="Times New Roman"/>
        </w:rPr>
        <w:t>Scatterplot of the annual exposure concentration of polycyclic aromatic hydrocarbons (ng/m</w:t>
      </w:r>
      <w:r w:rsidRPr="008F0007">
        <w:rPr>
          <w:rFonts w:ascii="Times New Roman" w:hAnsi="Times New Roman" w:cs="Times New Roman"/>
          <w:vertAlign w:val="superscript"/>
        </w:rPr>
        <w:t>3</w:t>
      </w:r>
      <w:r w:rsidRPr="008F0007">
        <w:rPr>
          <w:rFonts w:ascii="Times New Roman" w:hAnsi="Times New Roman" w:cs="Times New Roman"/>
        </w:rPr>
        <w:t>/year) against the annual frequency of any acute exacerbation (</w:t>
      </w:r>
      <w:r w:rsidRPr="008F0007">
        <w:rPr>
          <w:rFonts w:ascii="Times New Roman" w:hAnsi="Times New Roman" w:cs="Times New Roman"/>
          <w:b/>
        </w:rPr>
        <w:t>a1</w:t>
      </w:r>
      <w:r w:rsidRPr="008F0007">
        <w:rPr>
          <w:rFonts w:ascii="Times New Roman" w:hAnsi="Times New Roman" w:cs="Times New Roman"/>
        </w:rPr>
        <w:t>), the annual frequency of severe acute exacerbation (</w:t>
      </w:r>
      <w:r w:rsidRPr="008F0007">
        <w:rPr>
          <w:rFonts w:ascii="Times New Roman" w:hAnsi="Times New Roman" w:cs="Times New Roman"/>
          <w:b/>
        </w:rPr>
        <w:t>a2</w:t>
      </w:r>
      <w:r w:rsidRPr="008F0007">
        <w:rPr>
          <w:rFonts w:ascii="Times New Roman" w:hAnsi="Times New Roman" w:cs="Times New Roman"/>
        </w:rPr>
        <w:t>) and the annual frequency of non-severe acute exacerbation (time/year) (</w:t>
      </w:r>
      <w:r w:rsidRPr="008F0007">
        <w:rPr>
          <w:rFonts w:ascii="Times New Roman" w:hAnsi="Times New Roman" w:cs="Times New Roman"/>
          <w:b/>
        </w:rPr>
        <w:t>a3</w:t>
      </w:r>
      <w:r w:rsidRPr="008F0007">
        <w:rPr>
          <w:rFonts w:ascii="Times New Roman" w:hAnsi="Times New Roman" w:cs="Times New Roman"/>
        </w:rPr>
        <w:t>) in asthmatic patients who were in GINA 1 and 2 subgroup</w:t>
      </w:r>
      <w:r w:rsidR="006C405E" w:rsidRPr="008F0007">
        <w:rPr>
          <w:rFonts w:ascii="Times New Roman" w:hAnsi="Times New Roman" w:cs="Times New Roman"/>
        </w:rPr>
        <w:t>s</w:t>
      </w:r>
      <w:r w:rsidRPr="008F0007">
        <w:rPr>
          <w:rFonts w:ascii="Times New Roman" w:hAnsi="Times New Roman" w:cs="Times New Roman"/>
        </w:rPr>
        <w:t>. Scatterplot of the annual exposure concentration of polycyclic aromatic hydrocarbons (ng/m</w:t>
      </w:r>
      <w:r w:rsidRPr="008F0007">
        <w:rPr>
          <w:rFonts w:ascii="Times New Roman" w:hAnsi="Times New Roman" w:cs="Times New Roman"/>
          <w:vertAlign w:val="superscript"/>
        </w:rPr>
        <w:t>3</w:t>
      </w:r>
      <w:r w:rsidRPr="008F0007">
        <w:rPr>
          <w:rFonts w:ascii="Times New Roman" w:hAnsi="Times New Roman" w:cs="Times New Roman"/>
        </w:rPr>
        <w:t>/year) against the annual frequency of any acute exacerbation (</w:t>
      </w:r>
      <w:r w:rsidRPr="008F0007">
        <w:rPr>
          <w:rFonts w:ascii="Times New Roman" w:hAnsi="Times New Roman" w:cs="Times New Roman"/>
          <w:b/>
        </w:rPr>
        <w:t>b1</w:t>
      </w:r>
      <w:r w:rsidRPr="008F0007">
        <w:rPr>
          <w:rFonts w:ascii="Times New Roman" w:hAnsi="Times New Roman" w:cs="Times New Roman"/>
        </w:rPr>
        <w:t>), the annual frequency of severe acute exacerbation (</w:t>
      </w:r>
      <w:r w:rsidRPr="008F0007">
        <w:rPr>
          <w:rFonts w:ascii="Times New Roman" w:hAnsi="Times New Roman" w:cs="Times New Roman"/>
          <w:b/>
        </w:rPr>
        <w:t>b2</w:t>
      </w:r>
      <w:r w:rsidRPr="008F0007">
        <w:rPr>
          <w:rFonts w:ascii="Times New Roman" w:hAnsi="Times New Roman" w:cs="Times New Roman"/>
        </w:rPr>
        <w:t xml:space="preserve">) and  the annual frequency of non-severe acute exacerbation </w:t>
      </w:r>
      <w:r w:rsidRPr="008F0007">
        <w:rPr>
          <w:rFonts w:ascii="Times New Roman" w:hAnsi="Times New Roman" w:cs="Times New Roman"/>
        </w:rPr>
        <w:lastRenderedPageBreak/>
        <w:t>(time/year) (</w:t>
      </w:r>
      <w:r w:rsidRPr="008F0007">
        <w:rPr>
          <w:rFonts w:ascii="Times New Roman" w:hAnsi="Times New Roman" w:cs="Times New Roman"/>
          <w:b/>
        </w:rPr>
        <w:t>b3</w:t>
      </w:r>
      <w:r w:rsidRPr="008F0007">
        <w:rPr>
          <w:rFonts w:ascii="Times New Roman" w:hAnsi="Times New Roman" w:cs="Times New Roman"/>
        </w:rPr>
        <w:t xml:space="preserve">) in asthmatic patients who were in GINA 3 subgroup. </w:t>
      </w:r>
      <w:r w:rsidRPr="008F0007">
        <w:rPr>
          <w:rFonts w:ascii="Times New Roman" w:hAnsi="Times New Roman" w:cs="Times New Roman"/>
          <w:b/>
        </w:rPr>
        <w:t xml:space="preserve"> </w:t>
      </w:r>
      <w:r w:rsidRPr="008F0007">
        <w:rPr>
          <w:rFonts w:ascii="Times New Roman" w:hAnsi="Times New Roman" w:cs="Times New Roman"/>
        </w:rPr>
        <w:t>Scatterplot of the annual exposure concentration of polycyclic aromatic hydrocarbons (ng/m</w:t>
      </w:r>
      <w:r w:rsidRPr="008F0007">
        <w:rPr>
          <w:rFonts w:ascii="Times New Roman" w:hAnsi="Times New Roman" w:cs="Times New Roman"/>
          <w:vertAlign w:val="superscript"/>
        </w:rPr>
        <w:t>3</w:t>
      </w:r>
      <w:r w:rsidRPr="008F0007">
        <w:rPr>
          <w:rFonts w:ascii="Times New Roman" w:hAnsi="Times New Roman" w:cs="Times New Roman"/>
        </w:rPr>
        <w:t>/year) against the annual frequency of any acute exacerbation (c1), the annual frequency of severe acute exacerbation (</w:t>
      </w:r>
      <w:r w:rsidRPr="008F0007">
        <w:rPr>
          <w:rFonts w:ascii="Times New Roman" w:hAnsi="Times New Roman" w:cs="Times New Roman"/>
          <w:b/>
        </w:rPr>
        <w:t>c2</w:t>
      </w:r>
      <w:r w:rsidRPr="008F0007">
        <w:rPr>
          <w:rFonts w:ascii="Times New Roman" w:hAnsi="Times New Roman" w:cs="Times New Roman"/>
        </w:rPr>
        <w:t>) and the annual frequency of non-severe acute exacerbation (time/year) (</w:t>
      </w:r>
      <w:r w:rsidRPr="008F0007">
        <w:rPr>
          <w:rFonts w:ascii="Times New Roman" w:hAnsi="Times New Roman" w:cs="Times New Roman"/>
          <w:b/>
        </w:rPr>
        <w:t>c3</w:t>
      </w:r>
      <w:r w:rsidRPr="008F0007">
        <w:rPr>
          <w:rFonts w:ascii="Times New Roman" w:hAnsi="Times New Roman" w:cs="Times New Roman"/>
        </w:rPr>
        <w:t xml:space="preserve">) in asthmatic patients who were in GINA 4 subgroup. </w:t>
      </w:r>
      <w:r w:rsidRPr="008F0007">
        <w:rPr>
          <w:rFonts w:ascii="Times New Roman" w:hAnsi="Times New Roman" w:cs="Times New Roman"/>
          <w:i/>
        </w:rPr>
        <w:t>P</w:t>
      </w:r>
      <w:r w:rsidRPr="008F0007">
        <w:rPr>
          <w:rFonts w:ascii="Times New Roman" w:hAnsi="Times New Roman" w:cs="Times New Roman"/>
        </w:rPr>
        <w:t xml:space="preserve"> value is indicated.</w:t>
      </w:r>
    </w:p>
    <w:sectPr w:rsidR="005F781D" w:rsidRPr="008F00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1D"/>
    <w:rsid w:val="00480621"/>
    <w:rsid w:val="005F781D"/>
    <w:rsid w:val="006C405E"/>
    <w:rsid w:val="007849E1"/>
    <w:rsid w:val="008F0007"/>
    <w:rsid w:val="008F4D52"/>
    <w:rsid w:val="00AE345A"/>
    <w:rsid w:val="00E002B6"/>
    <w:rsid w:val="00F1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A259"/>
  <w15:docId w15:val="{3F3D5DEC-E894-6A42-976C-2D026B7F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WCH</dc:creator>
  <cp:lastModifiedBy>Mel Phimester</cp:lastModifiedBy>
  <cp:revision>2</cp:revision>
  <dcterms:created xsi:type="dcterms:W3CDTF">2021-01-11T01:24:00Z</dcterms:created>
  <dcterms:modified xsi:type="dcterms:W3CDTF">2021-01-11T01:24:00Z</dcterms:modified>
</cp:coreProperties>
</file>