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E0C" w:rsidRPr="00AC4D32" w:rsidRDefault="00243B85" w:rsidP="00673FCB">
      <w:pPr>
        <w:rPr>
          <w:rFonts w:cstheme="minorHAnsi"/>
          <w:szCs w:val="20"/>
          <w:lang w:val="en-GB"/>
        </w:rPr>
      </w:pPr>
      <w:r w:rsidRPr="00AC4D32">
        <w:rPr>
          <w:rFonts w:cstheme="minorHAnsi"/>
          <w:b/>
          <w:szCs w:val="20"/>
          <w:lang w:val="en-GB"/>
        </w:rPr>
        <w:t>Supplemental Table 1</w:t>
      </w:r>
      <w:r w:rsidRPr="00AC4D32">
        <w:rPr>
          <w:rFonts w:cstheme="minorHAnsi"/>
          <w:szCs w:val="20"/>
          <w:lang w:val="en-GB"/>
        </w:rPr>
        <w:t xml:space="preserve"> </w:t>
      </w:r>
      <w:r w:rsidR="00225E0C" w:rsidRPr="00AC4D32">
        <w:rPr>
          <w:rFonts w:cstheme="minorHAnsi"/>
          <w:szCs w:val="20"/>
          <w:lang w:val="en-GB"/>
        </w:rPr>
        <w:t>Checklist for Reporting Results of Internet E-Surveys (CHERRIES)</w:t>
      </w:r>
      <w:r w:rsidR="009C21E8" w:rsidRPr="00AC4D32">
        <w:rPr>
          <w:rFonts w:cstheme="minorHAnsi"/>
          <w:szCs w:val="20"/>
          <w:lang w:val="en-GB"/>
        </w:rPr>
        <w:t>.</w:t>
      </w:r>
    </w:p>
    <w:p w:rsidR="00225E0C" w:rsidRPr="00AC4D32" w:rsidRDefault="00225E0C" w:rsidP="00225E0C">
      <w:pPr>
        <w:rPr>
          <w:rFonts w:cstheme="minorHAnsi"/>
          <w:szCs w:val="20"/>
          <w:lang w:val="en-GB"/>
        </w:rPr>
      </w:pPr>
      <w:r w:rsidRPr="00AC4D32">
        <w:rPr>
          <w:rFonts w:cstheme="minorHAnsi"/>
          <w:szCs w:val="20"/>
          <w:lang w:val="en-GB"/>
        </w:rPr>
        <w:t xml:space="preserve">Reference: </w:t>
      </w:r>
      <w:proofErr w:type="spellStart"/>
      <w:r w:rsidRPr="00AC4D32">
        <w:rPr>
          <w:rFonts w:cstheme="minorHAnsi"/>
          <w:szCs w:val="20"/>
          <w:lang w:val="en-GB"/>
        </w:rPr>
        <w:t>Eysenbach</w:t>
      </w:r>
      <w:proofErr w:type="spellEnd"/>
      <w:r w:rsidRPr="00AC4D32">
        <w:rPr>
          <w:rFonts w:cstheme="minorHAnsi"/>
          <w:szCs w:val="20"/>
          <w:lang w:val="en-GB"/>
        </w:rPr>
        <w:t xml:space="preserve"> G. (2004) Improving the quality of Web surveys: the Checklist for Reporting Results of Internet E-Surveys (CHERRIES) J Med Internet Res 6(3):e34 doi:10.2196/jmir.6.3.e34</w:t>
      </w:r>
    </w:p>
    <w:p w:rsidR="00225E0C" w:rsidRPr="00AC4D32" w:rsidRDefault="00225E0C" w:rsidP="00673FCB">
      <w:pPr>
        <w:rPr>
          <w:rFonts w:cstheme="minorHAnsi"/>
          <w:szCs w:val="20"/>
          <w:lang w:val="en-GB"/>
        </w:rPr>
      </w:pPr>
    </w:p>
    <w:tbl>
      <w:tblPr>
        <w:tblStyle w:val="Tabellenraster"/>
        <w:tblW w:w="0" w:type="auto"/>
        <w:tblLook w:val="04A0" w:firstRow="1" w:lastRow="0" w:firstColumn="1" w:lastColumn="0" w:noHBand="0" w:noVBand="1"/>
      </w:tblPr>
      <w:tblGrid>
        <w:gridCol w:w="3114"/>
        <w:gridCol w:w="8080"/>
        <w:gridCol w:w="2551"/>
      </w:tblGrid>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 xml:space="preserve">Item Category / Checklist Item </w:t>
            </w:r>
          </w:p>
        </w:tc>
        <w:tc>
          <w:tcPr>
            <w:tcW w:w="8080" w:type="dxa"/>
          </w:tcPr>
          <w:p w:rsidR="00225E0C" w:rsidRPr="00AC4D32" w:rsidRDefault="00225E0C" w:rsidP="00225E0C">
            <w:pPr>
              <w:jc w:val="both"/>
              <w:rPr>
                <w:rFonts w:cstheme="minorHAnsi"/>
                <w:szCs w:val="20"/>
                <w:lang w:val="en-GB"/>
              </w:rPr>
            </w:pPr>
            <w:r w:rsidRPr="00AC4D32">
              <w:rPr>
                <w:rFonts w:cstheme="minorHAnsi"/>
                <w:szCs w:val="20"/>
                <w:lang w:val="en-GB"/>
              </w:rPr>
              <w:t>Explanation</w:t>
            </w:r>
          </w:p>
        </w:tc>
        <w:tc>
          <w:tcPr>
            <w:tcW w:w="2551" w:type="dxa"/>
          </w:tcPr>
          <w:p w:rsidR="00225E0C" w:rsidRPr="00AC4D32" w:rsidRDefault="00225E0C" w:rsidP="00673FCB">
            <w:pPr>
              <w:rPr>
                <w:rFonts w:cstheme="minorHAnsi"/>
                <w:szCs w:val="20"/>
                <w:lang w:val="en-GB"/>
              </w:rPr>
            </w:pPr>
            <w:r w:rsidRPr="00AC4D32">
              <w:rPr>
                <w:rFonts w:cstheme="minorHAnsi"/>
                <w:szCs w:val="20"/>
                <w:lang w:val="en-GB"/>
              </w:rPr>
              <w:t>Location in paper</w:t>
            </w:r>
          </w:p>
        </w:tc>
      </w:tr>
      <w:tr w:rsidR="00225E0C" w:rsidRPr="00AC4D32" w:rsidTr="00225E0C">
        <w:tc>
          <w:tcPr>
            <w:tcW w:w="13745" w:type="dxa"/>
            <w:gridSpan w:val="3"/>
            <w:shd w:val="clear" w:color="auto" w:fill="D9D9D9" w:themeFill="background1" w:themeFillShade="D9"/>
          </w:tcPr>
          <w:p w:rsidR="00225E0C" w:rsidRPr="00AC4D32" w:rsidRDefault="00225E0C" w:rsidP="00225E0C">
            <w:pPr>
              <w:jc w:val="both"/>
              <w:rPr>
                <w:rFonts w:cstheme="minorHAnsi"/>
                <w:szCs w:val="20"/>
                <w:lang w:val="en-GB"/>
              </w:rPr>
            </w:pPr>
            <w:r w:rsidRPr="00AC4D32">
              <w:rPr>
                <w:rFonts w:cstheme="minorHAnsi"/>
                <w:szCs w:val="20"/>
                <w:lang w:val="en-GB"/>
              </w:rPr>
              <w:t>Design</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Survey design</w:t>
            </w:r>
          </w:p>
        </w:tc>
        <w:tc>
          <w:tcPr>
            <w:tcW w:w="8080" w:type="dxa"/>
          </w:tcPr>
          <w:p w:rsidR="00225E0C" w:rsidRPr="00AC4D32" w:rsidRDefault="004D08E7" w:rsidP="004D08E7">
            <w:pPr>
              <w:jc w:val="both"/>
              <w:rPr>
                <w:rFonts w:cstheme="minorHAnsi"/>
                <w:szCs w:val="20"/>
                <w:lang w:val="en-GB"/>
              </w:rPr>
            </w:pPr>
            <w:r w:rsidRPr="00AC4D32">
              <w:rPr>
                <w:rFonts w:cstheme="minorHAnsi"/>
                <w:szCs w:val="20"/>
                <w:lang w:val="en-GB"/>
              </w:rPr>
              <w:t>Open online survey.</w:t>
            </w:r>
          </w:p>
        </w:tc>
        <w:tc>
          <w:tcPr>
            <w:tcW w:w="2551" w:type="dxa"/>
          </w:tcPr>
          <w:p w:rsidR="00225E0C" w:rsidRPr="00AC4D32" w:rsidRDefault="00225E0C" w:rsidP="00673FCB">
            <w:pPr>
              <w:rPr>
                <w:rFonts w:cstheme="minorHAnsi"/>
                <w:szCs w:val="20"/>
                <w:lang w:val="en-GB"/>
              </w:rPr>
            </w:pPr>
            <w:r w:rsidRPr="00AC4D32">
              <w:rPr>
                <w:rFonts w:cstheme="minorHAnsi"/>
                <w:szCs w:val="20"/>
                <w:lang w:val="en-GB"/>
              </w:rPr>
              <w:t>Methods section</w:t>
            </w:r>
          </w:p>
        </w:tc>
      </w:tr>
      <w:tr w:rsidR="00225E0C" w:rsidRPr="001A3681" w:rsidTr="00225E0C">
        <w:tc>
          <w:tcPr>
            <w:tcW w:w="13745" w:type="dxa"/>
            <w:gridSpan w:val="3"/>
            <w:shd w:val="clear" w:color="auto" w:fill="D9D9D9" w:themeFill="background1" w:themeFillShade="D9"/>
          </w:tcPr>
          <w:p w:rsidR="00225E0C" w:rsidRPr="00AC4D32" w:rsidRDefault="00225E0C" w:rsidP="00225E0C">
            <w:pPr>
              <w:jc w:val="both"/>
              <w:rPr>
                <w:rFonts w:cstheme="minorHAnsi"/>
                <w:szCs w:val="20"/>
                <w:lang w:val="en-GB"/>
              </w:rPr>
            </w:pPr>
            <w:r w:rsidRPr="00AC4D32">
              <w:rPr>
                <w:rFonts w:cstheme="minorHAnsi"/>
                <w:szCs w:val="20"/>
                <w:lang w:val="en-GB"/>
              </w:rPr>
              <w:t>Institutional Review Board (IRB) approval and informed consent process</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IRB approval</w:t>
            </w:r>
          </w:p>
        </w:tc>
        <w:tc>
          <w:tcPr>
            <w:tcW w:w="8080" w:type="dxa"/>
          </w:tcPr>
          <w:p w:rsidR="00225E0C" w:rsidRPr="00AC4D32" w:rsidRDefault="007D6755" w:rsidP="007D6755">
            <w:pPr>
              <w:jc w:val="both"/>
              <w:rPr>
                <w:rFonts w:cstheme="minorHAnsi"/>
                <w:szCs w:val="20"/>
                <w:lang w:val="en-GB"/>
              </w:rPr>
            </w:pPr>
            <w:r w:rsidRPr="00AC4D32">
              <w:rPr>
                <w:rFonts w:cstheme="minorHAnsi"/>
                <w:szCs w:val="20"/>
                <w:lang w:val="en-GB"/>
              </w:rPr>
              <w:t>Anonymous s</w:t>
            </w:r>
            <w:r w:rsidR="00225E0C" w:rsidRPr="00AC4D32">
              <w:rPr>
                <w:rFonts w:cstheme="minorHAnsi"/>
                <w:szCs w:val="20"/>
                <w:lang w:val="en-GB"/>
              </w:rPr>
              <w:t xml:space="preserve">urveys do not fall under the scope of the Swiss Human Research Act. Thus, a formal ethical approval is not mandatory. </w:t>
            </w:r>
          </w:p>
        </w:tc>
        <w:tc>
          <w:tcPr>
            <w:tcW w:w="2551" w:type="dxa"/>
          </w:tcPr>
          <w:p w:rsidR="00225E0C" w:rsidRPr="00AC4D32" w:rsidRDefault="00765A6B" w:rsidP="00225E0C">
            <w:pPr>
              <w:rPr>
                <w:rFonts w:cstheme="minorHAnsi"/>
                <w:szCs w:val="20"/>
                <w:lang w:val="en-GB"/>
              </w:rPr>
            </w:pPr>
            <w:r w:rsidRPr="00AC4D32">
              <w:rPr>
                <w:rFonts w:cstheme="minorHAnsi"/>
                <w:szCs w:val="20"/>
                <w:lang w:val="en-GB"/>
              </w:rPr>
              <w:t>Methods section</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Informed consent</w:t>
            </w:r>
          </w:p>
        </w:tc>
        <w:tc>
          <w:tcPr>
            <w:tcW w:w="8080" w:type="dxa"/>
          </w:tcPr>
          <w:p w:rsidR="00225E0C" w:rsidRPr="00AC4D32" w:rsidRDefault="00225E0C" w:rsidP="004D08E7">
            <w:pPr>
              <w:jc w:val="both"/>
              <w:rPr>
                <w:rFonts w:cstheme="minorHAnsi"/>
                <w:szCs w:val="20"/>
                <w:lang w:val="en-GB"/>
              </w:rPr>
            </w:pPr>
            <w:r w:rsidRPr="00AC4D32">
              <w:rPr>
                <w:rFonts w:cstheme="minorHAnsi"/>
                <w:szCs w:val="20"/>
                <w:lang w:val="en-GB"/>
              </w:rPr>
              <w:t>At the welcome page of the survey, all participants had to accept an informed consent statement. By starting the survey procedure, participants declared consent to participate. The statement consists of the purpose of the study, gave information and contact data of the conducting institute, and reveal potential conflict of interests. All participants agree</w:t>
            </w:r>
            <w:r w:rsidR="001A3681">
              <w:rPr>
                <w:rFonts w:cstheme="minorHAnsi"/>
                <w:szCs w:val="20"/>
                <w:lang w:val="en-GB"/>
              </w:rPr>
              <w:t>d</w:t>
            </w:r>
            <w:r w:rsidRPr="00AC4D32">
              <w:rPr>
                <w:rFonts w:cstheme="minorHAnsi"/>
                <w:szCs w:val="20"/>
                <w:lang w:val="en-GB"/>
              </w:rPr>
              <w:t xml:space="preserve"> that their data </w:t>
            </w:r>
            <w:proofErr w:type="gramStart"/>
            <w:r w:rsidRPr="00AC4D32">
              <w:rPr>
                <w:rFonts w:cstheme="minorHAnsi"/>
                <w:szCs w:val="20"/>
                <w:lang w:val="en-GB"/>
              </w:rPr>
              <w:t>were used</w:t>
            </w:r>
            <w:proofErr w:type="gramEnd"/>
            <w:r w:rsidRPr="00AC4D32">
              <w:rPr>
                <w:rFonts w:cstheme="minorHAnsi"/>
                <w:szCs w:val="20"/>
                <w:lang w:val="en-GB"/>
              </w:rPr>
              <w:t xml:space="preserve"> for a scientific analysis and that the data were published in an international peer reviewed journal. </w:t>
            </w:r>
          </w:p>
        </w:tc>
        <w:tc>
          <w:tcPr>
            <w:tcW w:w="2551" w:type="dxa"/>
          </w:tcPr>
          <w:p w:rsidR="00225E0C" w:rsidRPr="00AC4D32" w:rsidRDefault="00765A6B" w:rsidP="00225E0C">
            <w:pPr>
              <w:rPr>
                <w:rFonts w:cstheme="minorHAnsi"/>
                <w:szCs w:val="20"/>
                <w:lang w:val="en-GB"/>
              </w:rPr>
            </w:pPr>
            <w:r w:rsidRPr="00AC4D32">
              <w:rPr>
                <w:rFonts w:cstheme="minorHAnsi"/>
                <w:szCs w:val="20"/>
                <w:lang w:val="en-GB"/>
              </w:rPr>
              <w:t>Methods section</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Data protection</w:t>
            </w:r>
          </w:p>
        </w:tc>
        <w:tc>
          <w:tcPr>
            <w:tcW w:w="8080" w:type="dxa"/>
          </w:tcPr>
          <w:p w:rsidR="00225E0C" w:rsidRPr="00AC4D32" w:rsidRDefault="00225E0C" w:rsidP="00225E0C">
            <w:pPr>
              <w:jc w:val="both"/>
              <w:rPr>
                <w:rFonts w:cstheme="minorHAnsi"/>
                <w:szCs w:val="20"/>
                <w:lang w:val="en-GB"/>
              </w:rPr>
            </w:pPr>
            <w:r w:rsidRPr="00AC4D32">
              <w:rPr>
                <w:rFonts w:cstheme="minorHAnsi"/>
                <w:szCs w:val="20"/>
                <w:lang w:val="en-GB"/>
              </w:rPr>
              <w:t>Guaranteed by the responsible researchers’ personal login to the Survey</w:t>
            </w:r>
            <w:r w:rsidR="00853EFE" w:rsidRPr="00AC4D32">
              <w:rPr>
                <w:rFonts w:cstheme="minorHAnsi"/>
                <w:szCs w:val="20"/>
                <w:lang w:val="en-GB"/>
              </w:rPr>
              <w:t xml:space="preserve"> </w:t>
            </w:r>
            <w:r w:rsidRPr="00AC4D32">
              <w:rPr>
                <w:rFonts w:cstheme="minorHAnsi"/>
                <w:szCs w:val="20"/>
                <w:lang w:val="en-GB"/>
              </w:rPr>
              <w:t>Monkey account with user name and password.</w:t>
            </w:r>
          </w:p>
        </w:tc>
        <w:tc>
          <w:tcPr>
            <w:tcW w:w="2551" w:type="dxa"/>
          </w:tcPr>
          <w:p w:rsidR="00225E0C" w:rsidRPr="00AC4D32" w:rsidRDefault="007D6755" w:rsidP="00225E0C">
            <w:pPr>
              <w:rPr>
                <w:rFonts w:cstheme="minorHAnsi"/>
                <w:szCs w:val="20"/>
                <w:lang w:val="en-GB"/>
              </w:rPr>
            </w:pPr>
            <w:r w:rsidRPr="00AC4D32">
              <w:rPr>
                <w:rFonts w:cstheme="minorHAnsi"/>
                <w:szCs w:val="20"/>
                <w:lang w:val="en-GB"/>
              </w:rPr>
              <w:t>Checklist only</w:t>
            </w:r>
          </w:p>
        </w:tc>
      </w:tr>
      <w:tr w:rsidR="00225E0C" w:rsidRPr="00AC4D32" w:rsidTr="00225E0C">
        <w:tc>
          <w:tcPr>
            <w:tcW w:w="13745" w:type="dxa"/>
            <w:gridSpan w:val="3"/>
            <w:shd w:val="clear" w:color="auto" w:fill="D9D9D9" w:themeFill="background1" w:themeFillShade="D9"/>
          </w:tcPr>
          <w:p w:rsidR="00225E0C" w:rsidRPr="00AC4D32" w:rsidRDefault="00225E0C" w:rsidP="00225E0C">
            <w:pPr>
              <w:rPr>
                <w:rFonts w:cstheme="minorHAnsi"/>
                <w:szCs w:val="20"/>
                <w:lang w:val="en-GB"/>
              </w:rPr>
            </w:pPr>
            <w:r w:rsidRPr="00AC4D32">
              <w:rPr>
                <w:rFonts w:cstheme="minorHAnsi"/>
                <w:szCs w:val="20"/>
                <w:lang w:val="en-GB"/>
              </w:rPr>
              <w:t>Development and pre-testing</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Development and testing</w:t>
            </w:r>
          </w:p>
        </w:tc>
        <w:tc>
          <w:tcPr>
            <w:tcW w:w="8080" w:type="dxa"/>
          </w:tcPr>
          <w:p w:rsidR="00225E0C" w:rsidRPr="00AC4D32" w:rsidRDefault="00225E0C" w:rsidP="00225E0C">
            <w:pPr>
              <w:jc w:val="both"/>
              <w:rPr>
                <w:rFonts w:cstheme="minorHAnsi"/>
                <w:szCs w:val="20"/>
                <w:lang w:val="en-GB"/>
              </w:rPr>
            </w:pPr>
            <w:r w:rsidRPr="00AC4D32">
              <w:rPr>
                <w:rFonts w:cstheme="minorHAnsi"/>
                <w:szCs w:val="20"/>
                <w:lang w:val="en-GB"/>
              </w:rPr>
              <w:t xml:space="preserve">The survey items </w:t>
            </w:r>
            <w:proofErr w:type="gramStart"/>
            <w:r w:rsidRPr="00AC4D32">
              <w:rPr>
                <w:rFonts w:cstheme="minorHAnsi"/>
                <w:szCs w:val="20"/>
                <w:lang w:val="en-GB"/>
              </w:rPr>
              <w:t>were constructed by the research team and pasted into the Survey</w:t>
            </w:r>
            <w:r w:rsidR="00853EFE" w:rsidRPr="00AC4D32">
              <w:rPr>
                <w:rFonts w:cstheme="minorHAnsi"/>
                <w:szCs w:val="20"/>
                <w:lang w:val="en-GB"/>
              </w:rPr>
              <w:t xml:space="preserve"> </w:t>
            </w:r>
            <w:r w:rsidRPr="00AC4D32">
              <w:rPr>
                <w:rFonts w:cstheme="minorHAnsi"/>
                <w:szCs w:val="20"/>
                <w:lang w:val="en-GB"/>
              </w:rPr>
              <w:t>Monkey area by the responsible researcher</w:t>
            </w:r>
            <w:proofErr w:type="gramEnd"/>
            <w:r w:rsidRPr="00AC4D32">
              <w:rPr>
                <w:rFonts w:cstheme="minorHAnsi"/>
                <w:szCs w:val="20"/>
                <w:lang w:val="en-GB"/>
              </w:rPr>
              <w:t xml:space="preserve">. Procedure and items of the survey </w:t>
            </w:r>
            <w:proofErr w:type="gramStart"/>
            <w:r w:rsidRPr="00AC4D32">
              <w:rPr>
                <w:rFonts w:cstheme="minorHAnsi"/>
                <w:szCs w:val="20"/>
                <w:lang w:val="en-GB"/>
              </w:rPr>
              <w:t>were pre-tested, adapted and approved by the research team</w:t>
            </w:r>
            <w:proofErr w:type="gramEnd"/>
            <w:r w:rsidRPr="00AC4D32">
              <w:rPr>
                <w:rFonts w:cstheme="minorHAnsi"/>
                <w:szCs w:val="20"/>
                <w:lang w:val="en-GB"/>
              </w:rPr>
              <w:t>.</w:t>
            </w:r>
          </w:p>
        </w:tc>
        <w:tc>
          <w:tcPr>
            <w:tcW w:w="2551" w:type="dxa"/>
          </w:tcPr>
          <w:p w:rsidR="00225E0C" w:rsidRPr="00AC4D32" w:rsidRDefault="007D6755" w:rsidP="00225E0C">
            <w:pPr>
              <w:rPr>
                <w:rFonts w:cstheme="minorHAnsi"/>
                <w:szCs w:val="20"/>
                <w:lang w:val="en-GB"/>
              </w:rPr>
            </w:pPr>
            <w:r w:rsidRPr="00AC4D32">
              <w:rPr>
                <w:rFonts w:cstheme="minorHAnsi"/>
                <w:szCs w:val="20"/>
                <w:lang w:val="en-GB"/>
              </w:rPr>
              <w:t>Checklist only</w:t>
            </w:r>
          </w:p>
        </w:tc>
      </w:tr>
      <w:tr w:rsidR="00225E0C" w:rsidRPr="001A3681" w:rsidTr="00225E0C">
        <w:tc>
          <w:tcPr>
            <w:tcW w:w="13745" w:type="dxa"/>
            <w:gridSpan w:val="3"/>
            <w:shd w:val="clear" w:color="auto" w:fill="D9D9D9" w:themeFill="background1" w:themeFillShade="D9"/>
          </w:tcPr>
          <w:p w:rsidR="00225E0C" w:rsidRPr="00AC4D32" w:rsidRDefault="00225E0C" w:rsidP="00225E0C">
            <w:pPr>
              <w:rPr>
                <w:rFonts w:cstheme="minorHAnsi"/>
                <w:szCs w:val="20"/>
                <w:lang w:val="en-GB"/>
              </w:rPr>
            </w:pPr>
            <w:r w:rsidRPr="00AC4D32">
              <w:rPr>
                <w:rFonts w:cstheme="minorHAnsi"/>
                <w:szCs w:val="20"/>
                <w:lang w:val="en-GB"/>
              </w:rPr>
              <w:t>Recruitment process and description of the sample having access to the questionnaire</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Open survey versus closed survey</w:t>
            </w:r>
          </w:p>
        </w:tc>
        <w:tc>
          <w:tcPr>
            <w:tcW w:w="8080" w:type="dxa"/>
          </w:tcPr>
          <w:p w:rsidR="00225E0C" w:rsidRPr="00AC4D32" w:rsidRDefault="00A53342" w:rsidP="00225E0C">
            <w:pPr>
              <w:jc w:val="both"/>
              <w:rPr>
                <w:rFonts w:cstheme="minorHAnsi"/>
                <w:szCs w:val="20"/>
                <w:lang w:val="en-GB"/>
              </w:rPr>
            </w:pPr>
            <w:r w:rsidRPr="00AC4D32">
              <w:rPr>
                <w:rFonts w:cstheme="minorHAnsi"/>
                <w:szCs w:val="20"/>
                <w:lang w:val="en-GB"/>
              </w:rPr>
              <w:t>Open</w:t>
            </w:r>
            <w:r w:rsidR="00225E0C" w:rsidRPr="00AC4D32">
              <w:rPr>
                <w:rFonts w:cstheme="minorHAnsi"/>
                <w:szCs w:val="20"/>
                <w:lang w:val="en-GB"/>
              </w:rPr>
              <w:t xml:space="preserve"> survey.</w:t>
            </w:r>
          </w:p>
        </w:tc>
        <w:tc>
          <w:tcPr>
            <w:tcW w:w="2551" w:type="dxa"/>
          </w:tcPr>
          <w:p w:rsidR="00225E0C" w:rsidRPr="00AC4D32" w:rsidRDefault="00765A6B" w:rsidP="00225E0C">
            <w:pPr>
              <w:rPr>
                <w:rFonts w:cstheme="minorHAnsi"/>
                <w:szCs w:val="20"/>
                <w:lang w:val="en-GB"/>
              </w:rPr>
            </w:pPr>
            <w:r w:rsidRPr="00AC4D32">
              <w:rPr>
                <w:rFonts w:cstheme="minorHAnsi"/>
                <w:szCs w:val="20"/>
                <w:lang w:val="en-GB"/>
              </w:rPr>
              <w:t>Methods section</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Contact mode</w:t>
            </w:r>
          </w:p>
        </w:tc>
        <w:tc>
          <w:tcPr>
            <w:tcW w:w="8080" w:type="dxa"/>
          </w:tcPr>
          <w:p w:rsidR="00225E0C" w:rsidRPr="00AC4D32" w:rsidRDefault="00225E0C" w:rsidP="00225E0C">
            <w:pPr>
              <w:jc w:val="both"/>
              <w:rPr>
                <w:rFonts w:cstheme="minorHAnsi"/>
                <w:szCs w:val="20"/>
                <w:lang w:val="en-GB"/>
              </w:rPr>
            </w:pPr>
            <w:r w:rsidRPr="00AC4D32">
              <w:rPr>
                <w:rFonts w:cstheme="minorHAnsi"/>
                <w:szCs w:val="20"/>
                <w:lang w:val="en-GB"/>
              </w:rPr>
              <w:t xml:space="preserve">By email. </w:t>
            </w:r>
          </w:p>
        </w:tc>
        <w:tc>
          <w:tcPr>
            <w:tcW w:w="2551" w:type="dxa"/>
          </w:tcPr>
          <w:p w:rsidR="00225E0C" w:rsidRPr="00AC4D32" w:rsidRDefault="00765A6B" w:rsidP="00225E0C">
            <w:pPr>
              <w:rPr>
                <w:rFonts w:cstheme="minorHAnsi"/>
                <w:szCs w:val="20"/>
                <w:lang w:val="en-GB"/>
              </w:rPr>
            </w:pPr>
            <w:r w:rsidRPr="00AC4D32">
              <w:rPr>
                <w:rFonts w:cstheme="minorHAnsi"/>
                <w:szCs w:val="20"/>
                <w:lang w:val="en-GB"/>
              </w:rPr>
              <w:t>Methods section</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Advertising the survey</w:t>
            </w:r>
          </w:p>
        </w:tc>
        <w:tc>
          <w:tcPr>
            <w:tcW w:w="8080" w:type="dxa"/>
          </w:tcPr>
          <w:p w:rsidR="00225E0C" w:rsidRPr="00AC4D32" w:rsidRDefault="00225E0C" w:rsidP="00225E0C">
            <w:pPr>
              <w:jc w:val="both"/>
              <w:rPr>
                <w:rFonts w:cstheme="minorHAnsi"/>
                <w:szCs w:val="20"/>
                <w:lang w:val="en-GB"/>
              </w:rPr>
            </w:pPr>
            <w:r w:rsidRPr="00AC4D32">
              <w:rPr>
                <w:rFonts w:cstheme="minorHAnsi"/>
                <w:szCs w:val="20"/>
                <w:lang w:val="en-GB"/>
              </w:rPr>
              <w:t xml:space="preserve">None. </w:t>
            </w:r>
          </w:p>
        </w:tc>
        <w:tc>
          <w:tcPr>
            <w:tcW w:w="2551" w:type="dxa"/>
          </w:tcPr>
          <w:p w:rsidR="00225E0C" w:rsidRPr="00AC4D32" w:rsidRDefault="007D6755" w:rsidP="00225E0C">
            <w:pPr>
              <w:rPr>
                <w:rFonts w:cstheme="minorHAnsi"/>
                <w:szCs w:val="20"/>
                <w:lang w:val="en-GB"/>
              </w:rPr>
            </w:pPr>
            <w:r w:rsidRPr="00AC4D32">
              <w:rPr>
                <w:rFonts w:cstheme="minorHAnsi"/>
                <w:szCs w:val="20"/>
                <w:lang w:val="en-GB"/>
              </w:rPr>
              <w:t>Checklist only</w:t>
            </w:r>
          </w:p>
        </w:tc>
      </w:tr>
      <w:tr w:rsidR="00225E0C" w:rsidRPr="00AC4D32" w:rsidTr="00225E0C">
        <w:tc>
          <w:tcPr>
            <w:tcW w:w="13745" w:type="dxa"/>
            <w:gridSpan w:val="3"/>
            <w:shd w:val="clear" w:color="auto" w:fill="D9D9D9" w:themeFill="background1" w:themeFillShade="D9"/>
          </w:tcPr>
          <w:p w:rsidR="00225E0C" w:rsidRPr="00AC4D32" w:rsidRDefault="00225E0C" w:rsidP="00225E0C">
            <w:pPr>
              <w:rPr>
                <w:rFonts w:cstheme="minorHAnsi"/>
                <w:szCs w:val="20"/>
                <w:lang w:val="en-GB"/>
              </w:rPr>
            </w:pPr>
            <w:r w:rsidRPr="00AC4D32">
              <w:rPr>
                <w:rFonts w:cstheme="minorHAnsi"/>
                <w:szCs w:val="20"/>
                <w:lang w:val="en-GB"/>
              </w:rPr>
              <w:t>Survey administration</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Web/E-mail</w:t>
            </w:r>
          </w:p>
        </w:tc>
        <w:tc>
          <w:tcPr>
            <w:tcW w:w="8080" w:type="dxa"/>
          </w:tcPr>
          <w:p w:rsidR="00225E0C" w:rsidRPr="00AC4D32" w:rsidRDefault="00853EFE" w:rsidP="00225E0C">
            <w:pPr>
              <w:jc w:val="both"/>
              <w:rPr>
                <w:rFonts w:cstheme="minorHAnsi"/>
                <w:szCs w:val="20"/>
                <w:lang w:val="en-GB"/>
              </w:rPr>
            </w:pPr>
            <w:r w:rsidRPr="00AC4D32">
              <w:rPr>
                <w:rFonts w:cstheme="minorHAnsi"/>
                <w:szCs w:val="20"/>
                <w:lang w:val="en-GB"/>
              </w:rPr>
              <w:t>Survey Monkey Tool</w:t>
            </w:r>
            <w:r w:rsidR="009C21E8" w:rsidRPr="00AC4D32">
              <w:rPr>
                <w:rFonts w:cstheme="minorHAnsi"/>
                <w:szCs w:val="20"/>
                <w:lang w:val="en-GB"/>
              </w:rPr>
              <w:t>.</w:t>
            </w:r>
          </w:p>
        </w:tc>
        <w:tc>
          <w:tcPr>
            <w:tcW w:w="2551" w:type="dxa"/>
          </w:tcPr>
          <w:p w:rsidR="00225E0C" w:rsidRPr="00AC4D32" w:rsidRDefault="00765A6B" w:rsidP="00225E0C">
            <w:pPr>
              <w:rPr>
                <w:rFonts w:cstheme="minorHAnsi"/>
                <w:szCs w:val="20"/>
                <w:lang w:val="en-GB"/>
              </w:rPr>
            </w:pPr>
            <w:r w:rsidRPr="00AC4D32">
              <w:rPr>
                <w:rFonts w:cstheme="minorHAnsi"/>
                <w:szCs w:val="20"/>
                <w:lang w:val="en-GB"/>
              </w:rPr>
              <w:t>Methods section</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Context</w:t>
            </w:r>
          </w:p>
        </w:tc>
        <w:tc>
          <w:tcPr>
            <w:tcW w:w="8080" w:type="dxa"/>
          </w:tcPr>
          <w:p w:rsidR="00225E0C" w:rsidRPr="00AC4D32" w:rsidRDefault="00853EFE" w:rsidP="004D08E7">
            <w:pPr>
              <w:jc w:val="both"/>
              <w:rPr>
                <w:rFonts w:cstheme="minorHAnsi"/>
                <w:szCs w:val="20"/>
                <w:lang w:val="en-GB"/>
              </w:rPr>
            </w:pPr>
            <w:r w:rsidRPr="00AC4D32">
              <w:rPr>
                <w:rFonts w:cstheme="minorHAnsi"/>
                <w:szCs w:val="20"/>
                <w:lang w:val="en-GB"/>
              </w:rPr>
              <w:t xml:space="preserve">Survey Monkey is a website for constructing, storing and analyzing online surveys. </w:t>
            </w:r>
            <w:proofErr w:type="gramStart"/>
            <w:r w:rsidRPr="00AC4D32">
              <w:rPr>
                <w:rFonts w:cstheme="minorHAnsi"/>
                <w:szCs w:val="20"/>
                <w:lang w:val="en-GB"/>
              </w:rPr>
              <w:t>The website appearance was neutral and was not suggesting any opinion.</w:t>
            </w:r>
            <w:proofErr w:type="gramEnd"/>
          </w:p>
        </w:tc>
        <w:tc>
          <w:tcPr>
            <w:tcW w:w="2551" w:type="dxa"/>
          </w:tcPr>
          <w:p w:rsidR="00225E0C" w:rsidRPr="00AC4D32" w:rsidRDefault="007D6755" w:rsidP="00225E0C">
            <w:pPr>
              <w:rPr>
                <w:rFonts w:cstheme="minorHAnsi"/>
                <w:szCs w:val="20"/>
                <w:lang w:val="en-GB"/>
              </w:rPr>
            </w:pPr>
            <w:r w:rsidRPr="00AC4D32">
              <w:rPr>
                <w:rFonts w:cstheme="minorHAnsi"/>
                <w:szCs w:val="20"/>
                <w:lang w:val="en-GB"/>
              </w:rPr>
              <w:t>Checklist only</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Mandatory/voluntary</w:t>
            </w:r>
          </w:p>
        </w:tc>
        <w:tc>
          <w:tcPr>
            <w:tcW w:w="8080" w:type="dxa"/>
          </w:tcPr>
          <w:p w:rsidR="00225E0C" w:rsidRPr="00AC4D32" w:rsidRDefault="00853EFE" w:rsidP="00225E0C">
            <w:pPr>
              <w:jc w:val="both"/>
              <w:rPr>
                <w:rFonts w:cstheme="minorHAnsi"/>
                <w:szCs w:val="20"/>
                <w:lang w:val="en-GB"/>
              </w:rPr>
            </w:pPr>
            <w:r w:rsidRPr="00AC4D32">
              <w:rPr>
                <w:rFonts w:cstheme="minorHAnsi"/>
                <w:szCs w:val="20"/>
                <w:lang w:val="en-GB"/>
              </w:rPr>
              <w:t>Participation was voluntary</w:t>
            </w:r>
            <w:r w:rsidR="004D08E7" w:rsidRPr="00AC4D32">
              <w:rPr>
                <w:rFonts w:cstheme="minorHAnsi"/>
                <w:szCs w:val="20"/>
                <w:lang w:val="en-GB"/>
              </w:rPr>
              <w:t>.</w:t>
            </w:r>
          </w:p>
        </w:tc>
        <w:tc>
          <w:tcPr>
            <w:tcW w:w="2551" w:type="dxa"/>
          </w:tcPr>
          <w:p w:rsidR="00225E0C" w:rsidRPr="00AC4D32" w:rsidRDefault="00765A6B" w:rsidP="00225E0C">
            <w:pPr>
              <w:rPr>
                <w:rFonts w:cstheme="minorHAnsi"/>
                <w:szCs w:val="20"/>
                <w:lang w:val="en-GB"/>
              </w:rPr>
            </w:pPr>
            <w:r w:rsidRPr="00AC4D32">
              <w:rPr>
                <w:rFonts w:cstheme="minorHAnsi"/>
                <w:szCs w:val="20"/>
                <w:lang w:val="en-GB"/>
              </w:rPr>
              <w:t>Methods section</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Incentives</w:t>
            </w:r>
          </w:p>
        </w:tc>
        <w:tc>
          <w:tcPr>
            <w:tcW w:w="8080" w:type="dxa"/>
          </w:tcPr>
          <w:p w:rsidR="00225E0C" w:rsidRPr="00AC4D32" w:rsidRDefault="00853EFE" w:rsidP="004D08E7">
            <w:pPr>
              <w:jc w:val="both"/>
              <w:rPr>
                <w:rFonts w:cstheme="minorHAnsi"/>
                <w:szCs w:val="20"/>
                <w:lang w:val="en-GB"/>
              </w:rPr>
            </w:pPr>
            <w:r w:rsidRPr="00AC4D32">
              <w:rPr>
                <w:rFonts w:cstheme="minorHAnsi"/>
                <w:szCs w:val="20"/>
                <w:lang w:val="en-GB"/>
              </w:rPr>
              <w:t>All participants receive a 20% discount voucher for further purchases (not restricted to the subject of the study)</w:t>
            </w:r>
            <w:r w:rsidR="007D6755" w:rsidRPr="00AC4D32">
              <w:rPr>
                <w:rFonts w:cstheme="minorHAnsi"/>
                <w:szCs w:val="20"/>
                <w:lang w:val="en-GB"/>
              </w:rPr>
              <w:t>.</w:t>
            </w:r>
          </w:p>
        </w:tc>
        <w:tc>
          <w:tcPr>
            <w:tcW w:w="2551" w:type="dxa"/>
          </w:tcPr>
          <w:p w:rsidR="00225E0C" w:rsidRPr="00AC4D32" w:rsidRDefault="007D6755" w:rsidP="00225E0C">
            <w:pPr>
              <w:rPr>
                <w:rFonts w:cstheme="minorHAnsi"/>
                <w:szCs w:val="20"/>
                <w:lang w:val="en-GB"/>
              </w:rPr>
            </w:pPr>
            <w:r w:rsidRPr="00AC4D32">
              <w:rPr>
                <w:rFonts w:cstheme="minorHAnsi"/>
                <w:szCs w:val="20"/>
                <w:lang w:val="en-GB"/>
              </w:rPr>
              <w:t>Checklist only</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Time/Date</w:t>
            </w:r>
          </w:p>
        </w:tc>
        <w:tc>
          <w:tcPr>
            <w:tcW w:w="8080" w:type="dxa"/>
          </w:tcPr>
          <w:p w:rsidR="00225E0C" w:rsidRPr="00AC4D32" w:rsidRDefault="004D08E7" w:rsidP="004D08E7">
            <w:pPr>
              <w:jc w:val="both"/>
              <w:rPr>
                <w:rFonts w:cstheme="minorHAnsi"/>
                <w:szCs w:val="20"/>
                <w:lang w:val="en-GB"/>
              </w:rPr>
            </w:pPr>
            <w:r w:rsidRPr="00AC4D32">
              <w:rPr>
                <w:rFonts w:cstheme="minorHAnsi"/>
                <w:szCs w:val="20"/>
                <w:lang w:val="en-GB"/>
              </w:rPr>
              <w:t>The survey was open from 19.06.2020 to 04.09.2020</w:t>
            </w:r>
          </w:p>
        </w:tc>
        <w:tc>
          <w:tcPr>
            <w:tcW w:w="2551" w:type="dxa"/>
          </w:tcPr>
          <w:p w:rsidR="00225E0C" w:rsidRPr="00AC4D32" w:rsidRDefault="00765A6B" w:rsidP="00225E0C">
            <w:pPr>
              <w:rPr>
                <w:rFonts w:cstheme="minorHAnsi"/>
                <w:szCs w:val="20"/>
                <w:lang w:val="en-GB"/>
              </w:rPr>
            </w:pPr>
            <w:r w:rsidRPr="00AC4D32">
              <w:rPr>
                <w:rFonts w:cstheme="minorHAnsi"/>
                <w:szCs w:val="20"/>
                <w:lang w:val="en-GB"/>
              </w:rPr>
              <w:t>Methods section</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Randomization of items or questionnaires</w:t>
            </w:r>
          </w:p>
        </w:tc>
        <w:tc>
          <w:tcPr>
            <w:tcW w:w="8080" w:type="dxa"/>
          </w:tcPr>
          <w:p w:rsidR="00225E0C" w:rsidRPr="00AC4D32" w:rsidRDefault="00853EFE" w:rsidP="00225E0C">
            <w:pPr>
              <w:jc w:val="both"/>
              <w:rPr>
                <w:rFonts w:cstheme="minorHAnsi"/>
                <w:szCs w:val="20"/>
                <w:lang w:val="en-GB"/>
              </w:rPr>
            </w:pPr>
            <w:r w:rsidRPr="00AC4D32">
              <w:rPr>
                <w:rFonts w:cstheme="minorHAnsi"/>
                <w:szCs w:val="20"/>
                <w:lang w:val="en-GB"/>
              </w:rPr>
              <w:t>No</w:t>
            </w:r>
          </w:p>
        </w:tc>
        <w:tc>
          <w:tcPr>
            <w:tcW w:w="2551" w:type="dxa"/>
          </w:tcPr>
          <w:p w:rsidR="00225E0C" w:rsidRPr="00AC4D32" w:rsidRDefault="007D6755" w:rsidP="00225E0C">
            <w:pPr>
              <w:rPr>
                <w:rFonts w:cstheme="minorHAnsi"/>
                <w:szCs w:val="20"/>
                <w:lang w:val="en-GB"/>
              </w:rPr>
            </w:pPr>
            <w:r w:rsidRPr="00AC4D32">
              <w:rPr>
                <w:rFonts w:cstheme="minorHAnsi"/>
                <w:szCs w:val="20"/>
                <w:lang w:val="en-GB"/>
              </w:rPr>
              <w:t>Checklist only</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lastRenderedPageBreak/>
              <w:t>Adaptive questioning</w:t>
            </w:r>
          </w:p>
        </w:tc>
        <w:tc>
          <w:tcPr>
            <w:tcW w:w="8080" w:type="dxa"/>
          </w:tcPr>
          <w:p w:rsidR="00225E0C" w:rsidRPr="00AC4D32" w:rsidRDefault="00765A6B" w:rsidP="00225E0C">
            <w:pPr>
              <w:jc w:val="both"/>
              <w:rPr>
                <w:rFonts w:cstheme="minorHAnsi"/>
                <w:szCs w:val="20"/>
                <w:lang w:val="en-GB"/>
              </w:rPr>
            </w:pPr>
            <w:r w:rsidRPr="00AC4D32">
              <w:rPr>
                <w:rFonts w:cstheme="minorHAnsi"/>
                <w:szCs w:val="20"/>
                <w:lang w:val="en-GB"/>
              </w:rPr>
              <w:t>Yes</w:t>
            </w:r>
          </w:p>
        </w:tc>
        <w:tc>
          <w:tcPr>
            <w:tcW w:w="2551" w:type="dxa"/>
          </w:tcPr>
          <w:p w:rsidR="00225E0C" w:rsidRPr="00AC4D32" w:rsidRDefault="00765A6B" w:rsidP="00225E0C">
            <w:pPr>
              <w:rPr>
                <w:rFonts w:cstheme="minorHAnsi"/>
                <w:szCs w:val="20"/>
                <w:lang w:val="en-GB"/>
              </w:rPr>
            </w:pPr>
            <w:r w:rsidRPr="00AC4D32">
              <w:rPr>
                <w:rFonts w:cstheme="minorHAnsi"/>
                <w:szCs w:val="20"/>
                <w:lang w:val="en-GB"/>
              </w:rPr>
              <w:t>Methods section</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Number of Items</w:t>
            </w:r>
          </w:p>
        </w:tc>
        <w:tc>
          <w:tcPr>
            <w:tcW w:w="8080" w:type="dxa"/>
          </w:tcPr>
          <w:p w:rsidR="00225E0C" w:rsidRPr="00AC4D32" w:rsidRDefault="004D08E7" w:rsidP="00225E0C">
            <w:pPr>
              <w:jc w:val="both"/>
              <w:rPr>
                <w:rFonts w:cstheme="minorHAnsi"/>
                <w:szCs w:val="20"/>
                <w:lang w:val="en-GB"/>
              </w:rPr>
            </w:pPr>
            <w:r w:rsidRPr="00AC4D32">
              <w:rPr>
                <w:rFonts w:cstheme="minorHAnsi"/>
                <w:szCs w:val="20"/>
                <w:lang w:val="en-GB"/>
              </w:rPr>
              <w:t>36</w:t>
            </w:r>
          </w:p>
        </w:tc>
        <w:tc>
          <w:tcPr>
            <w:tcW w:w="2551" w:type="dxa"/>
          </w:tcPr>
          <w:p w:rsidR="00225E0C" w:rsidRPr="00AC4D32" w:rsidRDefault="00765A6B" w:rsidP="00225E0C">
            <w:pPr>
              <w:rPr>
                <w:rFonts w:cstheme="minorHAnsi"/>
                <w:szCs w:val="20"/>
                <w:lang w:val="en-GB"/>
              </w:rPr>
            </w:pPr>
            <w:r w:rsidRPr="00AC4D32">
              <w:rPr>
                <w:rFonts w:cstheme="minorHAnsi"/>
                <w:szCs w:val="20"/>
                <w:lang w:val="en-GB"/>
              </w:rPr>
              <w:t>Methods section</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Number of screens (pages)</w:t>
            </w:r>
          </w:p>
        </w:tc>
        <w:tc>
          <w:tcPr>
            <w:tcW w:w="8080" w:type="dxa"/>
          </w:tcPr>
          <w:p w:rsidR="00225E0C" w:rsidRPr="00AC4D32" w:rsidRDefault="004D08E7" w:rsidP="00225E0C">
            <w:pPr>
              <w:jc w:val="both"/>
              <w:rPr>
                <w:rFonts w:cstheme="minorHAnsi"/>
                <w:szCs w:val="20"/>
                <w:lang w:val="en-GB"/>
              </w:rPr>
            </w:pPr>
            <w:r w:rsidRPr="00AC4D32">
              <w:rPr>
                <w:rFonts w:cstheme="minorHAnsi"/>
                <w:szCs w:val="20"/>
                <w:lang w:val="en-GB"/>
              </w:rPr>
              <w:t>13</w:t>
            </w:r>
          </w:p>
        </w:tc>
        <w:tc>
          <w:tcPr>
            <w:tcW w:w="2551" w:type="dxa"/>
          </w:tcPr>
          <w:p w:rsidR="00225E0C" w:rsidRPr="00AC4D32" w:rsidRDefault="00765A6B" w:rsidP="00225E0C">
            <w:pPr>
              <w:rPr>
                <w:rFonts w:cstheme="minorHAnsi"/>
                <w:szCs w:val="20"/>
                <w:lang w:val="en-GB"/>
              </w:rPr>
            </w:pPr>
            <w:r w:rsidRPr="00AC4D32">
              <w:rPr>
                <w:rFonts w:cstheme="minorHAnsi"/>
                <w:szCs w:val="20"/>
                <w:lang w:val="en-GB"/>
              </w:rPr>
              <w:t>Methods section</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Completeness check</w:t>
            </w:r>
          </w:p>
        </w:tc>
        <w:tc>
          <w:tcPr>
            <w:tcW w:w="8080" w:type="dxa"/>
          </w:tcPr>
          <w:p w:rsidR="00225E0C" w:rsidRPr="00AC4D32" w:rsidRDefault="00853EFE" w:rsidP="00225E0C">
            <w:pPr>
              <w:jc w:val="both"/>
              <w:rPr>
                <w:rFonts w:cstheme="minorHAnsi"/>
                <w:szCs w:val="20"/>
                <w:lang w:val="en-GB"/>
              </w:rPr>
            </w:pPr>
            <w:r w:rsidRPr="00AC4D32">
              <w:rPr>
                <w:rFonts w:cstheme="minorHAnsi"/>
                <w:szCs w:val="20"/>
                <w:lang w:val="en-GB"/>
              </w:rPr>
              <w:t xml:space="preserve">All answers were voluntary. We included no completeness checks during the survey. </w:t>
            </w:r>
          </w:p>
        </w:tc>
        <w:tc>
          <w:tcPr>
            <w:tcW w:w="2551" w:type="dxa"/>
          </w:tcPr>
          <w:p w:rsidR="00225E0C" w:rsidRPr="00AC4D32" w:rsidRDefault="007D6755" w:rsidP="00225E0C">
            <w:pPr>
              <w:rPr>
                <w:rFonts w:cstheme="minorHAnsi"/>
                <w:szCs w:val="20"/>
                <w:lang w:val="en-GB"/>
              </w:rPr>
            </w:pPr>
            <w:r w:rsidRPr="00AC4D32">
              <w:rPr>
                <w:rFonts w:cstheme="minorHAnsi"/>
                <w:szCs w:val="20"/>
                <w:lang w:val="en-GB"/>
              </w:rPr>
              <w:t>Checklist only</w:t>
            </w:r>
          </w:p>
        </w:tc>
      </w:tr>
      <w:tr w:rsidR="00225E0C" w:rsidRPr="00AC4D32" w:rsidTr="00225E0C">
        <w:tc>
          <w:tcPr>
            <w:tcW w:w="3114" w:type="dxa"/>
          </w:tcPr>
          <w:p w:rsidR="00225E0C" w:rsidRPr="00AC4D32" w:rsidRDefault="00225E0C" w:rsidP="00225E0C">
            <w:pPr>
              <w:rPr>
                <w:rFonts w:cstheme="minorHAnsi"/>
                <w:szCs w:val="20"/>
                <w:lang w:val="en-GB"/>
              </w:rPr>
            </w:pPr>
            <w:r w:rsidRPr="00AC4D32">
              <w:rPr>
                <w:rFonts w:cstheme="minorHAnsi"/>
                <w:szCs w:val="20"/>
                <w:lang w:val="en-GB"/>
              </w:rPr>
              <w:t>Review step</w:t>
            </w:r>
          </w:p>
        </w:tc>
        <w:tc>
          <w:tcPr>
            <w:tcW w:w="8080" w:type="dxa"/>
          </w:tcPr>
          <w:p w:rsidR="00225E0C" w:rsidRPr="00AC4D32" w:rsidRDefault="00853EFE" w:rsidP="00225E0C">
            <w:pPr>
              <w:jc w:val="both"/>
              <w:rPr>
                <w:rFonts w:cstheme="minorHAnsi"/>
                <w:szCs w:val="20"/>
                <w:lang w:val="en-GB"/>
              </w:rPr>
            </w:pPr>
            <w:r w:rsidRPr="00AC4D32">
              <w:rPr>
                <w:rFonts w:cstheme="minorHAnsi"/>
                <w:szCs w:val="20"/>
                <w:lang w:val="en-GB"/>
              </w:rPr>
              <w:t>Participants hat the option to switch between pages by using «go back to» and «proceed» buttons, and to change answers</w:t>
            </w:r>
            <w:r w:rsidR="001A3681">
              <w:rPr>
                <w:rFonts w:cstheme="minorHAnsi"/>
                <w:szCs w:val="20"/>
                <w:lang w:val="en-GB"/>
              </w:rPr>
              <w:t>.</w:t>
            </w:r>
          </w:p>
        </w:tc>
        <w:tc>
          <w:tcPr>
            <w:tcW w:w="2551" w:type="dxa"/>
          </w:tcPr>
          <w:p w:rsidR="00225E0C" w:rsidRPr="00AC4D32" w:rsidRDefault="007D6755" w:rsidP="00225E0C">
            <w:pPr>
              <w:rPr>
                <w:rFonts w:cstheme="minorHAnsi"/>
                <w:szCs w:val="20"/>
                <w:lang w:val="en-GB"/>
              </w:rPr>
            </w:pPr>
            <w:r w:rsidRPr="00AC4D32">
              <w:rPr>
                <w:rFonts w:cstheme="minorHAnsi"/>
                <w:szCs w:val="20"/>
                <w:lang w:val="en-GB"/>
              </w:rPr>
              <w:t>Checklist only</w:t>
            </w:r>
          </w:p>
        </w:tc>
      </w:tr>
      <w:tr w:rsidR="00E97EAA" w:rsidRPr="00AC4D32" w:rsidTr="00E97EAA">
        <w:tc>
          <w:tcPr>
            <w:tcW w:w="13745" w:type="dxa"/>
            <w:gridSpan w:val="3"/>
            <w:shd w:val="clear" w:color="auto" w:fill="D9D9D9" w:themeFill="background1" w:themeFillShade="D9"/>
          </w:tcPr>
          <w:p w:rsidR="00E97EAA" w:rsidRPr="00AC4D32" w:rsidRDefault="00E97EAA" w:rsidP="00E97EAA">
            <w:pPr>
              <w:rPr>
                <w:rFonts w:cstheme="minorHAnsi"/>
                <w:szCs w:val="20"/>
                <w:lang w:val="en-GB"/>
              </w:rPr>
            </w:pPr>
            <w:r w:rsidRPr="00AC4D32">
              <w:rPr>
                <w:rFonts w:cstheme="minorHAnsi"/>
                <w:szCs w:val="20"/>
                <w:lang w:val="en-GB"/>
              </w:rPr>
              <w:t>Response rates</w:t>
            </w:r>
          </w:p>
        </w:tc>
      </w:tr>
      <w:tr w:rsidR="00E97EAA" w:rsidRPr="00AC4D32" w:rsidTr="00225E0C">
        <w:tc>
          <w:tcPr>
            <w:tcW w:w="3114" w:type="dxa"/>
          </w:tcPr>
          <w:p w:rsidR="00E97EAA" w:rsidRPr="00AC4D32" w:rsidRDefault="00E97EAA" w:rsidP="00E97EAA">
            <w:pPr>
              <w:rPr>
                <w:rFonts w:cstheme="minorHAnsi"/>
                <w:szCs w:val="20"/>
                <w:lang w:val="en-GB"/>
              </w:rPr>
            </w:pPr>
            <w:r w:rsidRPr="00AC4D32">
              <w:rPr>
                <w:rFonts w:cstheme="minorHAnsi"/>
                <w:szCs w:val="20"/>
                <w:lang w:val="en-GB"/>
              </w:rPr>
              <w:t>Unique site visitor</w:t>
            </w:r>
          </w:p>
        </w:tc>
        <w:tc>
          <w:tcPr>
            <w:tcW w:w="8080" w:type="dxa"/>
          </w:tcPr>
          <w:p w:rsidR="00E97EAA" w:rsidRPr="00AC4D32" w:rsidRDefault="00E97EAA" w:rsidP="00E97EAA">
            <w:pPr>
              <w:jc w:val="both"/>
              <w:rPr>
                <w:rFonts w:cstheme="minorHAnsi"/>
                <w:szCs w:val="20"/>
                <w:lang w:val="en-GB"/>
              </w:rPr>
            </w:pPr>
            <w:r w:rsidRPr="00AC4D32">
              <w:rPr>
                <w:rFonts w:cstheme="minorHAnsi"/>
                <w:szCs w:val="20"/>
                <w:lang w:val="en-GB"/>
              </w:rPr>
              <w:t xml:space="preserve">Only participants or visitors completing at least the first page and proceeding to the next page </w:t>
            </w:r>
            <w:proofErr w:type="gramStart"/>
            <w:r w:rsidRPr="00AC4D32">
              <w:rPr>
                <w:rFonts w:cstheme="minorHAnsi"/>
                <w:szCs w:val="20"/>
                <w:lang w:val="en-GB"/>
              </w:rPr>
              <w:t>were counted</w:t>
            </w:r>
            <w:proofErr w:type="gramEnd"/>
            <w:r w:rsidRPr="00AC4D32">
              <w:rPr>
                <w:rFonts w:cstheme="minorHAnsi"/>
                <w:szCs w:val="20"/>
                <w:lang w:val="en-GB"/>
              </w:rPr>
              <w:t>. Thus, calculation of views or participation rates is not possible.</w:t>
            </w:r>
          </w:p>
        </w:tc>
        <w:tc>
          <w:tcPr>
            <w:tcW w:w="2551" w:type="dxa"/>
          </w:tcPr>
          <w:p w:rsidR="00E97EAA" w:rsidRPr="00AC4D32" w:rsidRDefault="007D6755" w:rsidP="00E97EAA">
            <w:pPr>
              <w:rPr>
                <w:rFonts w:cstheme="minorHAnsi"/>
                <w:szCs w:val="20"/>
                <w:lang w:val="en-GB"/>
              </w:rPr>
            </w:pPr>
            <w:r w:rsidRPr="00AC4D32">
              <w:rPr>
                <w:rFonts w:cstheme="minorHAnsi"/>
                <w:szCs w:val="20"/>
                <w:lang w:val="en-GB"/>
              </w:rPr>
              <w:t>Checklist only</w:t>
            </w:r>
          </w:p>
        </w:tc>
      </w:tr>
      <w:tr w:rsidR="00E97EAA" w:rsidRPr="00AC4D32" w:rsidTr="00225E0C">
        <w:tc>
          <w:tcPr>
            <w:tcW w:w="3114" w:type="dxa"/>
          </w:tcPr>
          <w:p w:rsidR="00E97EAA" w:rsidRPr="00AC4D32" w:rsidRDefault="00E97EAA" w:rsidP="00E97EAA">
            <w:pPr>
              <w:rPr>
                <w:rFonts w:cstheme="minorHAnsi"/>
                <w:szCs w:val="20"/>
                <w:lang w:val="en-GB"/>
              </w:rPr>
            </w:pPr>
            <w:r w:rsidRPr="00AC4D32">
              <w:rPr>
                <w:rFonts w:cstheme="minorHAnsi"/>
                <w:szCs w:val="20"/>
                <w:lang w:val="en-GB"/>
              </w:rPr>
              <w:t>Completion rate</w:t>
            </w:r>
          </w:p>
        </w:tc>
        <w:tc>
          <w:tcPr>
            <w:tcW w:w="8080" w:type="dxa"/>
          </w:tcPr>
          <w:p w:rsidR="00E97EAA" w:rsidRPr="00AC4D32" w:rsidRDefault="00765A6B" w:rsidP="00E97EAA">
            <w:pPr>
              <w:jc w:val="both"/>
              <w:rPr>
                <w:rFonts w:cstheme="minorHAnsi"/>
                <w:szCs w:val="20"/>
                <w:lang w:val="en-GB"/>
              </w:rPr>
            </w:pPr>
            <w:r w:rsidRPr="00AC4D32">
              <w:rPr>
                <w:rFonts w:cstheme="minorHAnsi"/>
                <w:szCs w:val="20"/>
                <w:lang w:val="en-GB"/>
              </w:rPr>
              <w:t>95%</w:t>
            </w:r>
          </w:p>
        </w:tc>
        <w:tc>
          <w:tcPr>
            <w:tcW w:w="2551" w:type="dxa"/>
          </w:tcPr>
          <w:p w:rsidR="00E97EAA" w:rsidRPr="00AC4D32" w:rsidRDefault="007D6755" w:rsidP="00E97EAA">
            <w:pPr>
              <w:rPr>
                <w:rFonts w:cstheme="minorHAnsi"/>
                <w:szCs w:val="20"/>
                <w:lang w:val="en-GB"/>
              </w:rPr>
            </w:pPr>
            <w:r w:rsidRPr="00AC4D32">
              <w:rPr>
                <w:rFonts w:cstheme="minorHAnsi"/>
                <w:szCs w:val="20"/>
                <w:lang w:val="en-GB"/>
              </w:rPr>
              <w:t>Checklist only</w:t>
            </w:r>
          </w:p>
        </w:tc>
      </w:tr>
      <w:tr w:rsidR="00E97EAA" w:rsidRPr="001A3681" w:rsidTr="00A53342">
        <w:tc>
          <w:tcPr>
            <w:tcW w:w="13745" w:type="dxa"/>
            <w:gridSpan w:val="3"/>
            <w:shd w:val="clear" w:color="auto" w:fill="D9D9D9" w:themeFill="background1" w:themeFillShade="D9"/>
          </w:tcPr>
          <w:p w:rsidR="00E97EAA" w:rsidRPr="00AC4D32" w:rsidRDefault="00E97EAA" w:rsidP="00E97EAA">
            <w:pPr>
              <w:rPr>
                <w:rFonts w:cstheme="minorHAnsi"/>
                <w:szCs w:val="20"/>
                <w:lang w:val="en-GB"/>
              </w:rPr>
            </w:pPr>
            <w:r w:rsidRPr="00AC4D32">
              <w:rPr>
                <w:rFonts w:cstheme="minorHAnsi"/>
                <w:szCs w:val="20"/>
                <w:lang w:val="en-GB"/>
              </w:rPr>
              <w:t>Preventing multiple entries from the same individual</w:t>
            </w:r>
          </w:p>
        </w:tc>
      </w:tr>
      <w:tr w:rsidR="00E97EAA" w:rsidRPr="00AC4D32" w:rsidTr="00225E0C">
        <w:tc>
          <w:tcPr>
            <w:tcW w:w="3114" w:type="dxa"/>
          </w:tcPr>
          <w:p w:rsidR="00E97EAA" w:rsidRPr="00AC4D32" w:rsidRDefault="00E97EAA" w:rsidP="00E97EAA">
            <w:pPr>
              <w:rPr>
                <w:rFonts w:cstheme="minorHAnsi"/>
                <w:szCs w:val="20"/>
                <w:lang w:val="en-GB"/>
              </w:rPr>
            </w:pPr>
            <w:r w:rsidRPr="00AC4D32">
              <w:rPr>
                <w:rFonts w:cstheme="minorHAnsi"/>
                <w:szCs w:val="20"/>
                <w:lang w:val="en-GB"/>
              </w:rPr>
              <w:t>Cookies used</w:t>
            </w:r>
          </w:p>
        </w:tc>
        <w:tc>
          <w:tcPr>
            <w:tcW w:w="8080" w:type="dxa"/>
          </w:tcPr>
          <w:p w:rsidR="00E97EAA" w:rsidRPr="00AC4D32" w:rsidRDefault="00A53342" w:rsidP="00E97EAA">
            <w:pPr>
              <w:jc w:val="both"/>
              <w:rPr>
                <w:rFonts w:cstheme="minorHAnsi"/>
                <w:szCs w:val="20"/>
                <w:lang w:val="en-GB"/>
              </w:rPr>
            </w:pPr>
            <w:r w:rsidRPr="00AC4D32">
              <w:rPr>
                <w:rFonts w:cstheme="minorHAnsi"/>
                <w:szCs w:val="20"/>
                <w:lang w:val="en-GB"/>
              </w:rPr>
              <w:t>Only one participation per device was possible, using cookies for this purpose.</w:t>
            </w:r>
          </w:p>
        </w:tc>
        <w:tc>
          <w:tcPr>
            <w:tcW w:w="2551" w:type="dxa"/>
          </w:tcPr>
          <w:p w:rsidR="00E97EAA" w:rsidRPr="00AC4D32" w:rsidRDefault="007D6755" w:rsidP="00E97EAA">
            <w:pPr>
              <w:rPr>
                <w:rFonts w:cstheme="minorHAnsi"/>
                <w:szCs w:val="20"/>
                <w:lang w:val="en-GB"/>
              </w:rPr>
            </w:pPr>
            <w:r w:rsidRPr="00AC4D32">
              <w:rPr>
                <w:rFonts w:cstheme="minorHAnsi"/>
                <w:szCs w:val="20"/>
                <w:lang w:val="en-GB"/>
              </w:rPr>
              <w:t>Methods section</w:t>
            </w:r>
          </w:p>
        </w:tc>
      </w:tr>
      <w:tr w:rsidR="00E97EAA" w:rsidRPr="00AC4D32" w:rsidTr="00225E0C">
        <w:tc>
          <w:tcPr>
            <w:tcW w:w="3114" w:type="dxa"/>
          </w:tcPr>
          <w:p w:rsidR="00E97EAA" w:rsidRPr="00AC4D32" w:rsidRDefault="00E97EAA" w:rsidP="00E97EAA">
            <w:pPr>
              <w:rPr>
                <w:rFonts w:cstheme="minorHAnsi"/>
                <w:szCs w:val="20"/>
                <w:lang w:val="en-GB"/>
              </w:rPr>
            </w:pPr>
            <w:r w:rsidRPr="00AC4D32">
              <w:rPr>
                <w:rFonts w:cstheme="minorHAnsi"/>
                <w:szCs w:val="20"/>
                <w:lang w:val="en-GB"/>
              </w:rPr>
              <w:t>IP check</w:t>
            </w:r>
          </w:p>
        </w:tc>
        <w:tc>
          <w:tcPr>
            <w:tcW w:w="8080" w:type="dxa"/>
          </w:tcPr>
          <w:p w:rsidR="00E97EAA" w:rsidRPr="00AC4D32" w:rsidRDefault="00765A6B" w:rsidP="00E97EAA">
            <w:pPr>
              <w:jc w:val="both"/>
              <w:rPr>
                <w:rFonts w:cstheme="minorHAnsi"/>
                <w:szCs w:val="20"/>
                <w:lang w:val="en-GB"/>
              </w:rPr>
            </w:pPr>
            <w:r w:rsidRPr="00AC4D32">
              <w:rPr>
                <w:rFonts w:cstheme="minorHAnsi"/>
                <w:szCs w:val="20"/>
                <w:lang w:val="en-GB"/>
              </w:rPr>
              <w:t>No</w:t>
            </w:r>
          </w:p>
        </w:tc>
        <w:tc>
          <w:tcPr>
            <w:tcW w:w="2551" w:type="dxa"/>
          </w:tcPr>
          <w:p w:rsidR="00E97EAA" w:rsidRPr="00AC4D32" w:rsidRDefault="007D6755" w:rsidP="00E97EAA">
            <w:pPr>
              <w:rPr>
                <w:rFonts w:cstheme="minorHAnsi"/>
                <w:szCs w:val="20"/>
                <w:lang w:val="en-GB"/>
              </w:rPr>
            </w:pPr>
            <w:r w:rsidRPr="00AC4D32">
              <w:rPr>
                <w:rFonts w:cstheme="minorHAnsi"/>
                <w:szCs w:val="20"/>
                <w:lang w:val="en-GB"/>
              </w:rPr>
              <w:t>Checklist only</w:t>
            </w:r>
          </w:p>
        </w:tc>
      </w:tr>
      <w:tr w:rsidR="00E97EAA" w:rsidRPr="00AC4D32" w:rsidTr="00225E0C">
        <w:tc>
          <w:tcPr>
            <w:tcW w:w="3114" w:type="dxa"/>
          </w:tcPr>
          <w:p w:rsidR="00E97EAA" w:rsidRPr="00AC4D32" w:rsidRDefault="00E97EAA" w:rsidP="00E97EAA">
            <w:pPr>
              <w:rPr>
                <w:rFonts w:cstheme="minorHAnsi"/>
                <w:szCs w:val="20"/>
                <w:lang w:val="en-GB"/>
              </w:rPr>
            </w:pPr>
            <w:r w:rsidRPr="00AC4D32">
              <w:rPr>
                <w:rFonts w:cstheme="minorHAnsi"/>
                <w:szCs w:val="20"/>
                <w:lang w:val="en-GB"/>
              </w:rPr>
              <w:t>Log file analysis</w:t>
            </w:r>
          </w:p>
        </w:tc>
        <w:tc>
          <w:tcPr>
            <w:tcW w:w="8080" w:type="dxa"/>
          </w:tcPr>
          <w:p w:rsidR="00E97EAA" w:rsidRPr="00AC4D32" w:rsidRDefault="00765A6B" w:rsidP="00E97EAA">
            <w:pPr>
              <w:jc w:val="both"/>
              <w:rPr>
                <w:rFonts w:cstheme="minorHAnsi"/>
                <w:szCs w:val="20"/>
                <w:lang w:val="en-GB"/>
              </w:rPr>
            </w:pPr>
            <w:r w:rsidRPr="00AC4D32">
              <w:rPr>
                <w:rFonts w:cstheme="minorHAnsi"/>
                <w:szCs w:val="20"/>
                <w:lang w:val="en-GB"/>
              </w:rPr>
              <w:t>See above. Participants had the option of multiple participation only if the deleted cookies from their device or if the accessed the survey website from another device.</w:t>
            </w:r>
          </w:p>
        </w:tc>
        <w:tc>
          <w:tcPr>
            <w:tcW w:w="2551" w:type="dxa"/>
          </w:tcPr>
          <w:p w:rsidR="00E97EAA" w:rsidRPr="00AC4D32" w:rsidRDefault="007D6755" w:rsidP="00E97EAA">
            <w:pPr>
              <w:rPr>
                <w:rFonts w:cstheme="minorHAnsi"/>
                <w:szCs w:val="20"/>
                <w:lang w:val="en-GB"/>
              </w:rPr>
            </w:pPr>
            <w:r w:rsidRPr="00AC4D32">
              <w:rPr>
                <w:rFonts w:cstheme="minorHAnsi"/>
                <w:szCs w:val="20"/>
                <w:lang w:val="en-GB"/>
              </w:rPr>
              <w:t>Checklist only</w:t>
            </w:r>
          </w:p>
        </w:tc>
      </w:tr>
      <w:tr w:rsidR="00E97EAA" w:rsidRPr="00AC4D32" w:rsidTr="00225E0C">
        <w:tc>
          <w:tcPr>
            <w:tcW w:w="3114" w:type="dxa"/>
          </w:tcPr>
          <w:p w:rsidR="00E97EAA" w:rsidRPr="00AC4D32" w:rsidRDefault="00E97EAA" w:rsidP="00E97EAA">
            <w:pPr>
              <w:rPr>
                <w:rFonts w:cstheme="minorHAnsi"/>
                <w:szCs w:val="20"/>
                <w:lang w:val="en-GB"/>
              </w:rPr>
            </w:pPr>
            <w:r w:rsidRPr="00AC4D32">
              <w:rPr>
                <w:rFonts w:cstheme="minorHAnsi"/>
                <w:szCs w:val="20"/>
                <w:lang w:val="en-GB"/>
              </w:rPr>
              <w:t>Registration</w:t>
            </w:r>
          </w:p>
        </w:tc>
        <w:tc>
          <w:tcPr>
            <w:tcW w:w="8080" w:type="dxa"/>
          </w:tcPr>
          <w:p w:rsidR="00E97EAA" w:rsidRPr="00AC4D32" w:rsidRDefault="00765A6B" w:rsidP="00E97EAA">
            <w:pPr>
              <w:jc w:val="both"/>
              <w:rPr>
                <w:rFonts w:cstheme="minorHAnsi"/>
                <w:szCs w:val="20"/>
                <w:lang w:val="en-GB"/>
              </w:rPr>
            </w:pPr>
            <w:r w:rsidRPr="00AC4D32">
              <w:rPr>
                <w:rFonts w:cstheme="minorHAnsi"/>
                <w:szCs w:val="20"/>
                <w:lang w:val="en-GB"/>
              </w:rPr>
              <w:t>No</w:t>
            </w:r>
          </w:p>
        </w:tc>
        <w:tc>
          <w:tcPr>
            <w:tcW w:w="2551" w:type="dxa"/>
          </w:tcPr>
          <w:p w:rsidR="00E97EAA" w:rsidRPr="00AC4D32" w:rsidRDefault="007D6755" w:rsidP="00E97EAA">
            <w:pPr>
              <w:rPr>
                <w:rFonts w:cstheme="minorHAnsi"/>
                <w:szCs w:val="20"/>
                <w:lang w:val="en-GB"/>
              </w:rPr>
            </w:pPr>
            <w:r w:rsidRPr="00AC4D32">
              <w:rPr>
                <w:rFonts w:cstheme="minorHAnsi"/>
                <w:szCs w:val="20"/>
                <w:lang w:val="en-GB"/>
              </w:rPr>
              <w:t>Checklist only</w:t>
            </w:r>
          </w:p>
        </w:tc>
      </w:tr>
      <w:tr w:rsidR="00E97EAA" w:rsidRPr="00AC4D32" w:rsidTr="00E97EAA">
        <w:tc>
          <w:tcPr>
            <w:tcW w:w="13745" w:type="dxa"/>
            <w:gridSpan w:val="3"/>
            <w:shd w:val="clear" w:color="auto" w:fill="D9D9D9" w:themeFill="background1" w:themeFillShade="D9"/>
          </w:tcPr>
          <w:p w:rsidR="00E97EAA" w:rsidRPr="00AC4D32" w:rsidRDefault="00E97EAA" w:rsidP="00E97EAA">
            <w:pPr>
              <w:rPr>
                <w:rFonts w:cstheme="minorHAnsi"/>
                <w:szCs w:val="20"/>
                <w:lang w:val="en-GB"/>
              </w:rPr>
            </w:pPr>
            <w:r w:rsidRPr="00AC4D32">
              <w:rPr>
                <w:rFonts w:cstheme="minorHAnsi"/>
                <w:szCs w:val="20"/>
                <w:lang w:val="en-GB"/>
              </w:rPr>
              <w:t>Analysis</w:t>
            </w:r>
          </w:p>
        </w:tc>
      </w:tr>
      <w:tr w:rsidR="00E97EAA" w:rsidRPr="00AC4D32" w:rsidTr="00225E0C">
        <w:tc>
          <w:tcPr>
            <w:tcW w:w="3114" w:type="dxa"/>
          </w:tcPr>
          <w:p w:rsidR="00E97EAA" w:rsidRPr="00AC4D32" w:rsidRDefault="00E97EAA" w:rsidP="00E97EAA">
            <w:pPr>
              <w:rPr>
                <w:rFonts w:cstheme="minorHAnsi"/>
                <w:szCs w:val="20"/>
                <w:lang w:val="en-GB"/>
              </w:rPr>
            </w:pPr>
            <w:r w:rsidRPr="00AC4D32">
              <w:rPr>
                <w:rFonts w:cstheme="minorHAnsi"/>
                <w:szCs w:val="20"/>
                <w:lang w:val="en-GB"/>
              </w:rPr>
              <w:t>Handling of incomplete questionnaires</w:t>
            </w:r>
          </w:p>
        </w:tc>
        <w:tc>
          <w:tcPr>
            <w:tcW w:w="8080" w:type="dxa"/>
          </w:tcPr>
          <w:p w:rsidR="00E97EAA" w:rsidRPr="00AC4D32" w:rsidRDefault="00765A6B" w:rsidP="00E97EAA">
            <w:pPr>
              <w:jc w:val="both"/>
              <w:rPr>
                <w:rFonts w:cstheme="minorHAnsi"/>
                <w:szCs w:val="20"/>
                <w:lang w:val="en-GB"/>
              </w:rPr>
            </w:pPr>
            <w:r w:rsidRPr="00AC4D32">
              <w:rPr>
                <w:rFonts w:cstheme="minorHAnsi"/>
                <w:szCs w:val="20"/>
                <w:lang w:val="en-GB"/>
              </w:rPr>
              <w:t xml:space="preserve">Incomplete answers </w:t>
            </w:r>
            <w:proofErr w:type="gramStart"/>
            <w:r w:rsidRPr="00AC4D32">
              <w:rPr>
                <w:rFonts w:cstheme="minorHAnsi"/>
                <w:szCs w:val="20"/>
                <w:lang w:val="en-GB"/>
              </w:rPr>
              <w:t>were reported</w:t>
            </w:r>
            <w:proofErr w:type="gramEnd"/>
            <w:r w:rsidRPr="00AC4D32">
              <w:rPr>
                <w:rFonts w:cstheme="minorHAnsi"/>
                <w:szCs w:val="20"/>
                <w:lang w:val="en-GB"/>
              </w:rPr>
              <w:t xml:space="preserve"> descriptive. </w:t>
            </w:r>
          </w:p>
        </w:tc>
        <w:tc>
          <w:tcPr>
            <w:tcW w:w="2551" w:type="dxa"/>
          </w:tcPr>
          <w:p w:rsidR="00E97EAA" w:rsidRPr="00AC4D32" w:rsidRDefault="007A7A6C" w:rsidP="00E97EAA">
            <w:pPr>
              <w:rPr>
                <w:rFonts w:cstheme="minorHAnsi"/>
                <w:szCs w:val="20"/>
                <w:lang w:val="en-GB"/>
              </w:rPr>
            </w:pPr>
            <w:r w:rsidRPr="00AC4D32">
              <w:rPr>
                <w:rFonts w:cstheme="minorHAnsi"/>
                <w:szCs w:val="20"/>
                <w:lang w:val="en-GB"/>
              </w:rPr>
              <w:t>Methods section</w:t>
            </w:r>
          </w:p>
        </w:tc>
      </w:tr>
      <w:tr w:rsidR="00E97EAA" w:rsidRPr="00AC4D32" w:rsidTr="00225E0C">
        <w:tc>
          <w:tcPr>
            <w:tcW w:w="3114" w:type="dxa"/>
          </w:tcPr>
          <w:p w:rsidR="00E97EAA" w:rsidRPr="00AC4D32" w:rsidRDefault="00E97EAA" w:rsidP="00E97EAA">
            <w:pPr>
              <w:rPr>
                <w:rFonts w:cstheme="minorHAnsi"/>
                <w:szCs w:val="20"/>
                <w:lang w:val="en-GB"/>
              </w:rPr>
            </w:pPr>
            <w:r w:rsidRPr="00AC4D32">
              <w:rPr>
                <w:rFonts w:cstheme="minorHAnsi"/>
                <w:szCs w:val="20"/>
                <w:lang w:val="en-GB"/>
              </w:rPr>
              <w:t>Questionnaires submitted with an atypical timestamp</w:t>
            </w:r>
          </w:p>
        </w:tc>
        <w:tc>
          <w:tcPr>
            <w:tcW w:w="8080" w:type="dxa"/>
          </w:tcPr>
          <w:p w:rsidR="00E97EAA" w:rsidRPr="00AC4D32" w:rsidRDefault="00765A6B" w:rsidP="00E97EAA">
            <w:pPr>
              <w:jc w:val="both"/>
              <w:rPr>
                <w:rFonts w:cstheme="minorHAnsi"/>
                <w:szCs w:val="20"/>
                <w:lang w:val="en-GB"/>
              </w:rPr>
            </w:pPr>
            <w:r w:rsidRPr="00AC4D32">
              <w:rPr>
                <w:rFonts w:cstheme="minorHAnsi"/>
                <w:szCs w:val="20"/>
                <w:lang w:val="en-GB"/>
              </w:rPr>
              <w:t xml:space="preserve">Average time of access </w:t>
            </w:r>
            <w:proofErr w:type="gramStart"/>
            <w:r w:rsidRPr="00AC4D32">
              <w:rPr>
                <w:rFonts w:cstheme="minorHAnsi"/>
                <w:szCs w:val="20"/>
                <w:lang w:val="en-GB"/>
              </w:rPr>
              <w:t>was recorded</w:t>
            </w:r>
            <w:proofErr w:type="gramEnd"/>
            <w:r w:rsidRPr="00AC4D32">
              <w:rPr>
                <w:rFonts w:cstheme="minorHAnsi"/>
                <w:szCs w:val="20"/>
                <w:lang w:val="en-GB"/>
              </w:rPr>
              <w:t>, but there was no cut-off for a minimal time required.</w:t>
            </w:r>
          </w:p>
        </w:tc>
        <w:tc>
          <w:tcPr>
            <w:tcW w:w="2551" w:type="dxa"/>
          </w:tcPr>
          <w:p w:rsidR="00E97EAA" w:rsidRPr="00AC4D32" w:rsidRDefault="007D6755" w:rsidP="00E97EAA">
            <w:pPr>
              <w:rPr>
                <w:rFonts w:cstheme="minorHAnsi"/>
                <w:szCs w:val="20"/>
                <w:lang w:val="en-GB"/>
              </w:rPr>
            </w:pPr>
            <w:r w:rsidRPr="00AC4D32">
              <w:rPr>
                <w:rFonts w:cstheme="minorHAnsi"/>
                <w:szCs w:val="20"/>
                <w:lang w:val="en-GB"/>
              </w:rPr>
              <w:t>Checklist only</w:t>
            </w:r>
          </w:p>
        </w:tc>
      </w:tr>
      <w:tr w:rsidR="00E97EAA" w:rsidRPr="00AC4D32" w:rsidTr="00225E0C">
        <w:tc>
          <w:tcPr>
            <w:tcW w:w="3114" w:type="dxa"/>
          </w:tcPr>
          <w:p w:rsidR="00E97EAA" w:rsidRPr="00AC4D32" w:rsidRDefault="00E97EAA" w:rsidP="00E97EAA">
            <w:pPr>
              <w:rPr>
                <w:rFonts w:cstheme="minorHAnsi"/>
                <w:szCs w:val="20"/>
                <w:lang w:val="en-GB"/>
              </w:rPr>
            </w:pPr>
            <w:r w:rsidRPr="00AC4D32">
              <w:rPr>
                <w:rFonts w:cstheme="minorHAnsi"/>
                <w:szCs w:val="20"/>
                <w:lang w:val="en-GB"/>
              </w:rPr>
              <w:t>Statistical correction</w:t>
            </w:r>
          </w:p>
        </w:tc>
        <w:tc>
          <w:tcPr>
            <w:tcW w:w="8080" w:type="dxa"/>
          </w:tcPr>
          <w:p w:rsidR="00E97EAA" w:rsidRPr="00AC4D32" w:rsidRDefault="00765A6B" w:rsidP="00E97EAA">
            <w:pPr>
              <w:jc w:val="both"/>
              <w:rPr>
                <w:rFonts w:cstheme="minorHAnsi"/>
                <w:szCs w:val="20"/>
                <w:lang w:val="en-GB"/>
              </w:rPr>
            </w:pPr>
            <w:r w:rsidRPr="00AC4D32">
              <w:rPr>
                <w:rFonts w:cstheme="minorHAnsi"/>
                <w:szCs w:val="20"/>
                <w:lang w:val="en-GB"/>
              </w:rPr>
              <w:t xml:space="preserve">In case of obvious wrong answers (especially in cases of adaptive questions), data were corrected. </w:t>
            </w:r>
          </w:p>
        </w:tc>
        <w:tc>
          <w:tcPr>
            <w:tcW w:w="2551" w:type="dxa"/>
          </w:tcPr>
          <w:p w:rsidR="00E97EAA" w:rsidRPr="00AC4D32" w:rsidRDefault="007D6755" w:rsidP="00E97EAA">
            <w:pPr>
              <w:rPr>
                <w:rFonts w:cstheme="minorHAnsi"/>
                <w:szCs w:val="20"/>
                <w:lang w:val="en-GB"/>
              </w:rPr>
            </w:pPr>
            <w:r w:rsidRPr="00AC4D32">
              <w:rPr>
                <w:rFonts w:cstheme="minorHAnsi"/>
                <w:szCs w:val="20"/>
                <w:lang w:val="en-GB"/>
              </w:rPr>
              <w:t>Checklist only</w:t>
            </w:r>
          </w:p>
        </w:tc>
      </w:tr>
    </w:tbl>
    <w:p w:rsidR="00225E0C" w:rsidRPr="00AC4D32" w:rsidRDefault="00225E0C" w:rsidP="00673FCB">
      <w:pPr>
        <w:rPr>
          <w:rFonts w:cstheme="minorHAnsi"/>
          <w:szCs w:val="20"/>
          <w:lang w:val="en-GB"/>
        </w:rPr>
      </w:pPr>
    </w:p>
    <w:p w:rsidR="00596B23" w:rsidRPr="00AC4D32" w:rsidRDefault="00596B23" w:rsidP="00673FCB">
      <w:pPr>
        <w:rPr>
          <w:rFonts w:cstheme="minorHAnsi"/>
          <w:szCs w:val="20"/>
          <w:lang w:val="en-GB"/>
        </w:rPr>
      </w:pPr>
    </w:p>
    <w:p w:rsidR="00596B23" w:rsidRPr="00AC4D32" w:rsidRDefault="00596B23" w:rsidP="00673FCB">
      <w:pPr>
        <w:rPr>
          <w:rFonts w:cstheme="minorHAnsi"/>
          <w:szCs w:val="20"/>
          <w:lang w:val="en-GB"/>
        </w:rPr>
      </w:pPr>
    </w:p>
    <w:p w:rsidR="00596B23" w:rsidRPr="00AC4D32" w:rsidRDefault="00596B23" w:rsidP="00673FCB">
      <w:pPr>
        <w:rPr>
          <w:rFonts w:cstheme="minorHAnsi"/>
          <w:szCs w:val="20"/>
          <w:lang w:val="en-GB"/>
        </w:rPr>
      </w:pPr>
    </w:p>
    <w:p w:rsidR="00596B23" w:rsidRPr="00AC4D32" w:rsidRDefault="00596B23" w:rsidP="00673FCB">
      <w:pPr>
        <w:rPr>
          <w:rFonts w:cstheme="minorHAnsi"/>
          <w:szCs w:val="20"/>
          <w:lang w:val="en-GB"/>
        </w:rPr>
      </w:pPr>
    </w:p>
    <w:p w:rsidR="00596B23" w:rsidRPr="00AC4D32" w:rsidRDefault="00596B23" w:rsidP="00673FCB">
      <w:pPr>
        <w:rPr>
          <w:rFonts w:cstheme="minorHAnsi"/>
          <w:szCs w:val="20"/>
          <w:lang w:val="en-GB"/>
        </w:rPr>
      </w:pPr>
    </w:p>
    <w:p w:rsidR="00596B23" w:rsidRPr="00AC4D32" w:rsidRDefault="00596B23" w:rsidP="00673FCB">
      <w:pPr>
        <w:rPr>
          <w:rFonts w:cstheme="minorHAnsi"/>
          <w:szCs w:val="20"/>
          <w:lang w:val="en-GB"/>
        </w:rPr>
      </w:pPr>
    </w:p>
    <w:p w:rsidR="00596B23" w:rsidRPr="00AC4D32" w:rsidRDefault="00596B23" w:rsidP="00673FCB">
      <w:pPr>
        <w:rPr>
          <w:rFonts w:cstheme="minorHAnsi"/>
          <w:szCs w:val="20"/>
          <w:lang w:val="en-GB"/>
        </w:rPr>
      </w:pPr>
    </w:p>
    <w:p w:rsidR="00596B23" w:rsidRPr="00AC4D32" w:rsidRDefault="00596B23" w:rsidP="00673FCB">
      <w:pPr>
        <w:rPr>
          <w:rFonts w:cstheme="minorHAnsi"/>
          <w:szCs w:val="20"/>
          <w:lang w:val="en-GB"/>
        </w:rPr>
      </w:pPr>
    </w:p>
    <w:p w:rsidR="00596B23" w:rsidRPr="00AC4D32" w:rsidRDefault="00596B23" w:rsidP="00673FCB">
      <w:pPr>
        <w:rPr>
          <w:rFonts w:cstheme="minorHAnsi"/>
          <w:szCs w:val="20"/>
          <w:lang w:val="en-GB"/>
        </w:rPr>
      </w:pPr>
    </w:p>
    <w:p w:rsidR="00596B23" w:rsidRDefault="00596B23" w:rsidP="00673FCB">
      <w:pPr>
        <w:rPr>
          <w:rFonts w:cstheme="minorHAnsi"/>
          <w:szCs w:val="20"/>
          <w:lang w:val="en-GB"/>
        </w:rPr>
      </w:pPr>
    </w:p>
    <w:p w:rsidR="00B35766" w:rsidRDefault="00B35766" w:rsidP="00673FCB">
      <w:pPr>
        <w:rPr>
          <w:rFonts w:cstheme="minorHAnsi"/>
          <w:szCs w:val="20"/>
          <w:lang w:val="en-GB"/>
        </w:rPr>
      </w:pPr>
    </w:p>
    <w:p w:rsidR="00B35766" w:rsidRPr="00AC4D32" w:rsidRDefault="00B35766" w:rsidP="00673FCB">
      <w:pPr>
        <w:rPr>
          <w:rFonts w:cstheme="minorHAnsi"/>
          <w:szCs w:val="20"/>
          <w:lang w:val="en-GB"/>
        </w:rPr>
      </w:pPr>
    </w:p>
    <w:p w:rsidR="00596B23" w:rsidRPr="00AC4D32" w:rsidRDefault="00596B23" w:rsidP="00673FCB">
      <w:pPr>
        <w:rPr>
          <w:rFonts w:cstheme="minorHAnsi"/>
          <w:szCs w:val="20"/>
          <w:lang w:val="en-GB"/>
        </w:rPr>
      </w:pPr>
    </w:p>
    <w:p w:rsidR="00596B23" w:rsidRPr="00AC4D32" w:rsidRDefault="00596B23" w:rsidP="00673FCB">
      <w:pPr>
        <w:rPr>
          <w:rFonts w:cstheme="minorHAnsi"/>
          <w:szCs w:val="20"/>
          <w:lang w:val="en-GB"/>
        </w:rPr>
      </w:pPr>
      <w:r w:rsidRPr="00AC4D32">
        <w:rPr>
          <w:rFonts w:cstheme="minorHAnsi"/>
          <w:b/>
          <w:szCs w:val="20"/>
          <w:lang w:val="en-GB"/>
        </w:rPr>
        <w:lastRenderedPageBreak/>
        <w:t xml:space="preserve">Supplemental </w:t>
      </w:r>
      <w:r w:rsidR="00D25E12" w:rsidRPr="00AC4D32">
        <w:rPr>
          <w:rFonts w:cstheme="minorHAnsi"/>
          <w:b/>
          <w:szCs w:val="20"/>
          <w:lang w:val="en-GB"/>
        </w:rPr>
        <w:t>T</w:t>
      </w:r>
      <w:r w:rsidRPr="00AC4D32">
        <w:rPr>
          <w:rFonts w:cstheme="minorHAnsi"/>
          <w:b/>
          <w:szCs w:val="20"/>
          <w:lang w:val="en-GB"/>
        </w:rPr>
        <w:t>able 2</w:t>
      </w:r>
      <w:r w:rsidRPr="00AC4D32">
        <w:rPr>
          <w:rFonts w:cstheme="minorHAnsi"/>
          <w:szCs w:val="20"/>
          <w:lang w:val="en-GB"/>
        </w:rPr>
        <w:t>: Change in medication intake because of dietary supplement usage</w:t>
      </w:r>
    </w:p>
    <w:p w:rsidR="00596B23" w:rsidRPr="00AC4D32" w:rsidRDefault="00596B23" w:rsidP="00673FCB">
      <w:pPr>
        <w:rPr>
          <w:rFonts w:cstheme="minorHAnsi"/>
          <w:szCs w:val="20"/>
          <w:lang w:val="en-GB"/>
        </w:rPr>
      </w:pPr>
    </w:p>
    <w:tbl>
      <w:tblPr>
        <w:tblStyle w:val="Tabellenraster"/>
        <w:tblW w:w="0" w:type="auto"/>
        <w:tblLook w:val="04A0" w:firstRow="1" w:lastRow="0" w:firstColumn="1" w:lastColumn="0" w:noHBand="0" w:noVBand="1"/>
      </w:tblPr>
      <w:tblGrid>
        <w:gridCol w:w="3681"/>
        <w:gridCol w:w="3260"/>
        <w:gridCol w:w="2126"/>
        <w:gridCol w:w="2552"/>
        <w:gridCol w:w="2329"/>
      </w:tblGrid>
      <w:tr w:rsidR="00596B23" w:rsidRPr="00AC4D32" w:rsidTr="00596B23">
        <w:tc>
          <w:tcPr>
            <w:tcW w:w="3681" w:type="dxa"/>
          </w:tcPr>
          <w:p w:rsidR="00596B23" w:rsidRPr="00AC4D32" w:rsidRDefault="00596B23" w:rsidP="00914D29">
            <w:pPr>
              <w:rPr>
                <w:rFonts w:cstheme="minorHAnsi"/>
                <w:szCs w:val="20"/>
                <w:lang w:val="en-GB"/>
              </w:rPr>
            </w:pPr>
          </w:p>
        </w:tc>
        <w:tc>
          <w:tcPr>
            <w:tcW w:w="3260"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Prior usage</w:t>
            </w:r>
          </w:p>
        </w:tc>
        <w:tc>
          <w:tcPr>
            <w:tcW w:w="2126"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Stop</w:t>
            </w:r>
          </w:p>
        </w:tc>
        <w:tc>
          <w:tcPr>
            <w:tcW w:w="2552"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Reduced dosage</w:t>
            </w:r>
          </w:p>
        </w:tc>
        <w:tc>
          <w:tcPr>
            <w:tcW w:w="2329"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No change / other</w:t>
            </w:r>
          </w:p>
        </w:tc>
      </w:tr>
      <w:tr w:rsidR="00596B23" w:rsidRPr="00AC4D32" w:rsidTr="00596B23">
        <w:tc>
          <w:tcPr>
            <w:tcW w:w="3681" w:type="dxa"/>
            <w:shd w:val="clear" w:color="auto" w:fill="F2F2F2" w:themeFill="background1" w:themeFillShade="F2"/>
          </w:tcPr>
          <w:p w:rsidR="00596B23" w:rsidRPr="00AC4D32" w:rsidRDefault="00596B23" w:rsidP="00914D29">
            <w:pPr>
              <w:rPr>
                <w:rFonts w:cstheme="minorHAnsi"/>
                <w:szCs w:val="20"/>
                <w:lang w:val="en-GB"/>
              </w:rPr>
            </w:pPr>
            <w:r w:rsidRPr="00AC4D32">
              <w:rPr>
                <w:rFonts w:cstheme="minorHAnsi"/>
                <w:szCs w:val="20"/>
                <w:lang w:val="en-GB"/>
              </w:rPr>
              <w:t>Drugs</w:t>
            </w:r>
          </w:p>
        </w:tc>
        <w:tc>
          <w:tcPr>
            <w:tcW w:w="3260" w:type="dxa"/>
            <w:shd w:val="clear" w:color="auto" w:fill="F2F2F2" w:themeFill="background1" w:themeFillShade="F2"/>
            <w:vAlign w:val="center"/>
          </w:tcPr>
          <w:p w:rsidR="00596B23" w:rsidRPr="00AC4D32" w:rsidRDefault="00596B23" w:rsidP="00596B23">
            <w:pPr>
              <w:jc w:val="center"/>
              <w:rPr>
                <w:rFonts w:cstheme="minorHAnsi"/>
                <w:szCs w:val="20"/>
                <w:lang w:val="en-GB"/>
              </w:rPr>
            </w:pPr>
            <w:r w:rsidRPr="00AC4D32">
              <w:rPr>
                <w:rFonts w:cstheme="minorHAnsi"/>
                <w:szCs w:val="20"/>
                <w:lang w:val="en-GB"/>
              </w:rPr>
              <w:t>N Prescriptions=38</w:t>
            </w:r>
          </w:p>
        </w:tc>
        <w:tc>
          <w:tcPr>
            <w:tcW w:w="2126" w:type="dxa"/>
            <w:shd w:val="clear" w:color="auto" w:fill="F2F2F2" w:themeFill="background1" w:themeFillShade="F2"/>
            <w:vAlign w:val="center"/>
          </w:tcPr>
          <w:p w:rsidR="00596B23" w:rsidRPr="00AC4D32" w:rsidRDefault="00596B23" w:rsidP="00596B23">
            <w:pPr>
              <w:jc w:val="center"/>
              <w:rPr>
                <w:rFonts w:cstheme="minorHAnsi"/>
                <w:szCs w:val="20"/>
                <w:lang w:val="en-GB"/>
              </w:rPr>
            </w:pPr>
            <w:r w:rsidRPr="00AC4D32">
              <w:rPr>
                <w:rFonts w:cstheme="minorHAnsi"/>
                <w:szCs w:val="20"/>
                <w:lang w:val="en-GB"/>
              </w:rPr>
              <w:t>17</w:t>
            </w:r>
          </w:p>
        </w:tc>
        <w:tc>
          <w:tcPr>
            <w:tcW w:w="2552" w:type="dxa"/>
            <w:shd w:val="clear" w:color="auto" w:fill="F2F2F2" w:themeFill="background1" w:themeFillShade="F2"/>
            <w:vAlign w:val="center"/>
          </w:tcPr>
          <w:p w:rsidR="00596B23" w:rsidRPr="00AC4D32" w:rsidRDefault="00596B23" w:rsidP="00596B23">
            <w:pPr>
              <w:jc w:val="center"/>
              <w:rPr>
                <w:rFonts w:cstheme="minorHAnsi"/>
                <w:szCs w:val="20"/>
                <w:lang w:val="en-GB"/>
              </w:rPr>
            </w:pPr>
            <w:r w:rsidRPr="00AC4D32">
              <w:rPr>
                <w:rFonts w:cstheme="minorHAnsi"/>
                <w:szCs w:val="20"/>
                <w:lang w:val="en-GB"/>
              </w:rPr>
              <w:t>16</w:t>
            </w:r>
          </w:p>
        </w:tc>
        <w:tc>
          <w:tcPr>
            <w:tcW w:w="2329" w:type="dxa"/>
            <w:shd w:val="clear" w:color="auto" w:fill="F2F2F2" w:themeFill="background1" w:themeFillShade="F2"/>
            <w:vAlign w:val="center"/>
          </w:tcPr>
          <w:p w:rsidR="00596B23" w:rsidRPr="00AC4D32" w:rsidRDefault="00596B23" w:rsidP="00596B23">
            <w:pPr>
              <w:jc w:val="center"/>
              <w:rPr>
                <w:rFonts w:cstheme="minorHAnsi"/>
                <w:szCs w:val="20"/>
                <w:lang w:val="en-GB"/>
              </w:rPr>
            </w:pPr>
            <w:r w:rsidRPr="00AC4D32">
              <w:rPr>
                <w:rFonts w:cstheme="minorHAnsi"/>
                <w:szCs w:val="20"/>
                <w:lang w:val="en-GB"/>
              </w:rPr>
              <w:t>5</w:t>
            </w:r>
          </w:p>
        </w:tc>
      </w:tr>
      <w:tr w:rsidR="00596B23" w:rsidRPr="00AC4D32" w:rsidTr="00596B23">
        <w:tc>
          <w:tcPr>
            <w:tcW w:w="3681" w:type="dxa"/>
          </w:tcPr>
          <w:p w:rsidR="00596B23" w:rsidRPr="00AC4D32" w:rsidRDefault="00596B23" w:rsidP="00914D29">
            <w:pPr>
              <w:rPr>
                <w:rFonts w:cstheme="minorHAnsi"/>
                <w:szCs w:val="20"/>
                <w:lang w:val="en-GB"/>
              </w:rPr>
            </w:pPr>
            <w:r w:rsidRPr="00AC4D32">
              <w:rPr>
                <w:rFonts w:cstheme="minorHAnsi"/>
                <w:szCs w:val="20"/>
                <w:lang w:val="en-GB"/>
              </w:rPr>
              <w:t>Antidepressants</w:t>
            </w:r>
          </w:p>
        </w:tc>
        <w:tc>
          <w:tcPr>
            <w:tcW w:w="3260" w:type="dxa"/>
            <w:vAlign w:val="center"/>
          </w:tcPr>
          <w:p w:rsidR="00596B23" w:rsidRPr="00AC4D32" w:rsidRDefault="00596B23" w:rsidP="00784309">
            <w:pPr>
              <w:jc w:val="center"/>
              <w:rPr>
                <w:rFonts w:cstheme="minorHAnsi"/>
                <w:szCs w:val="20"/>
                <w:lang w:val="en-GB"/>
              </w:rPr>
            </w:pPr>
            <w:r w:rsidRPr="00AC4D32">
              <w:rPr>
                <w:rFonts w:cstheme="minorHAnsi"/>
                <w:szCs w:val="20"/>
                <w:lang w:val="en-GB"/>
              </w:rPr>
              <w:t>8 (1</w:t>
            </w:r>
            <w:r w:rsidR="00784309" w:rsidRPr="00AC4D32">
              <w:rPr>
                <w:rFonts w:cstheme="minorHAnsi"/>
                <w:szCs w:val="20"/>
                <w:lang w:val="en-GB"/>
              </w:rPr>
              <w:t>4</w:t>
            </w:r>
            <w:r w:rsidRPr="00AC4D32">
              <w:rPr>
                <w:rFonts w:cstheme="minorHAnsi"/>
                <w:szCs w:val="20"/>
                <w:lang w:val="en-GB"/>
              </w:rPr>
              <w:t>.</w:t>
            </w:r>
            <w:r w:rsidR="00784309" w:rsidRPr="00AC4D32">
              <w:rPr>
                <w:rFonts w:cstheme="minorHAnsi"/>
                <w:szCs w:val="20"/>
                <w:lang w:val="en-GB"/>
              </w:rPr>
              <w:t>5</w:t>
            </w:r>
            <w:r w:rsidRPr="00AC4D32">
              <w:rPr>
                <w:rFonts w:cstheme="minorHAnsi"/>
                <w:szCs w:val="20"/>
                <w:lang w:val="en-GB"/>
              </w:rPr>
              <w:t>)</w:t>
            </w:r>
          </w:p>
        </w:tc>
        <w:tc>
          <w:tcPr>
            <w:tcW w:w="2126"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4 (10.5)</w:t>
            </w:r>
          </w:p>
        </w:tc>
        <w:tc>
          <w:tcPr>
            <w:tcW w:w="2552"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2 (5.3)</w:t>
            </w:r>
          </w:p>
        </w:tc>
        <w:tc>
          <w:tcPr>
            <w:tcW w:w="2329"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2 (5.3)</w:t>
            </w:r>
          </w:p>
        </w:tc>
      </w:tr>
      <w:tr w:rsidR="00596B23" w:rsidRPr="00AC4D32" w:rsidTr="00596B23">
        <w:tc>
          <w:tcPr>
            <w:tcW w:w="3681" w:type="dxa"/>
          </w:tcPr>
          <w:p w:rsidR="00596B23" w:rsidRPr="00AC4D32" w:rsidRDefault="00596B23" w:rsidP="00914D29">
            <w:pPr>
              <w:rPr>
                <w:rFonts w:cstheme="minorHAnsi"/>
                <w:szCs w:val="20"/>
                <w:lang w:val="en-GB"/>
              </w:rPr>
            </w:pPr>
            <w:r w:rsidRPr="00AC4D32">
              <w:rPr>
                <w:rFonts w:cstheme="minorHAnsi"/>
                <w:szCs w:val="20"/>
                <w:lang w:val="en-GB"/>
              </w:rPr>
              <w:t>Hypnotics</w:t>
            </w:r>
          </w:p>
        </w:tc>
        <w:tc>
          <w:tcPr>
            <w:tcW w:w="3260" w:type="dxa"/>
            <w:vAlign w:val="center"/>
          </w:tcPr>
          <w:p w:rsidR="00596B23" w:rsidRPr="00AC4D32" w:rsidRDefault="00596B23" w:rsidP="00784309">
            <w:pPr>
              <w:jc w:val="center"/>
              <w:rPr>
                <w:rFonts w:cstheme="minorHAnsi"/>
                <w:szCs w:val="20"/>
                <w:lang w:val="en-GB"/>
              </w:rPr>
            </w:pPr>
            <w:r w:rsidRPr="00AC4D32">
              <w:rPr>
                <w:rFonts w:cstheme="minorHAnsi"/>
                <w:szCs w:val="20"/>
                <w:lang w:val="en-GB"/>
              </w:rPr>
              <w:t>6 (1</w:t>
            </w:r>
            <w:r w:rsidR="00784309" w:rsidRPr="00AC4D32">
              <w:rPr>
                <w:rFonts w:cstheme="minorHAnsi"/>
                <w:szCs w:val="20"/>
                <w:lang w:val="en-GB"/>
              </w:rPr>
              <w:t>0</w:t>
            </w:r>
            <w:r w:rsidRPr="00AC4D32">
              <w:rPr>
                <w:rFonts w:cstheme="minorHAnsi"/>
                <w:szCs w:val="20"/>
                <w:lang w:val="en-GB"/>
              </w:rPr>
              <w:t>.</w:t>
            </w:r>
            <w:r w:rsidR="00784309" w:rsidRPr="00AC4D32">
              <w:rPr>
                <w:rFonts w:cstheme="minorHAnsi"/>
                <w:szCs w:val="20"/>
                <w:lang w:val="en-GB"/>
              </w:rPr>
              <w:t>9</w:t>
            </w:r>
            <w:r w:rsidRPr="00AC4D32">
              <w:rPr>
                <w:rFonts w:cstheme="minorHAnsi"/>
                <w:szCs w:val="20"/>
                <w:lang w:val="en-GB"/>
              </w:rPr>
              <w:t>)</w:t>
            </w:r>
          </w:p>
        </w:tc>
        <w:tc>
          <w:tcPr>
            <w:tcW w:w="2126"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2 (5.3)</w:t>
            </w:r>
          </w:p>
        </w:tc>
        <w:tc>
          <w:tcPr>
            <w:tcW w:w="2552"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3 (7.9)</w:t>
            </w:r>
          </w:p>
        </w:tc>
        <w:tc>
          <w:tcPr>
            <w:tcW w:w="2329"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1 (2.6)</w:t>
            </w:r>
          </w:p>
        </w:tc>
      </w:tr>
      <w:tr w:rsidR="00596B23" w:rsidRPr="00AC4D32" w:rsidTr="00596B23">
        <w:tc>
          <w:tcPr>
            <w:tcW w:w="3681" w:type="dxa"/>
          </w:tcPr>
          <w:p w:rsidR="00596B23" w:rsidRPr="00AC4D32" w:rsidRDefault="006B3FB2" w:rsidP="00914D29">
            <w:pPr>
              <w:rPr>
                <w:rFonts w:cstheme="minorHAnsi"/>
                <w:szCs w:val="20"/>
                <w:lang w:val="en-GB"/>
              </w:rPr>
            </w:pPr>
            <w:r w:rsidRPr="00AC4D32">
              <w:rPr>
                <w:rFonts w:cstheme="minorHAnsi"/>
                <w:szCs w:val="20"/>
                <w:lang w:val="en-GB"/>
              </w:rPr>
              <w:t>Melatonin</w:t>
            </w:r>
          </w:p>
        </w:tc>
        <w:tc>
          <w:tcPr>
            <w:tcW w:w="3260" w:type="dxa"/>
            <w:vAlign w:val="center"/>
          </w:tcPr>
          <w:p w:rsidR="00596B23" w:rsidRPr="00AC4D32" w:rsidRDefault="00596B23" w:rsidP="00784309">
            <w:pPr>
              <w:jc w:val="center"/>
              <w:rPr>
                <w:rFonts w:cstheme="minorHAnsi"/>
                <w:szCs w:val="20"/>
                <w:lang w:val="en-GB"/>
              </w:rPr>
            </w:pPr>
            <w:r w:rsidRPr="00AC4D32">
              <w:rPr>
                <w:rFonts w:cstheme="minorHAnsi"/>
                <w:szCs w:val="20"/>
                <w:lang w:val="en-GB"/>
              </w:rPr>
              <w:t>7 (1</w:t>
            </w:r>
            <w:r w:rsidR="00784309" w:rsidRPr="00AC4D32">
              <w:rPr>
                <w:rFonts w:cstheme="minorHAnsi"/>
                <w:szCs w:val="20"/>
                <w:lang w:val="en-GB"/>
              </w:rPr>
              <w:t>2</w:t>
            </w:r>
            <w:r w:rsidRPr="00AC4D32">
              <w:rPr>
                <w:rFonts w:cstheme="minorHAnsi"/>
                <w:szCs w:val="20"/>
                <w:lang w:val="en-GB"/>
              </w:rPr>
              <w:t>.7)</w:t>
            </w:r>
          </w:p>
        </w:tc>
        <w:tc>
          <w:tcPr>
            <w:tcW w:w="2126"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4 (10.5)</w:t>
            </w:r>
          </w:p>
        </w:tc>
        <w:tc>
          <w:tcPr>
            <w:tcW w:w="2552"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3 (7.9)</w:t>
            </w:r>
          </w:p>
        </w:tc>
        <w:tc>
          <w:tcPr>
            <w:tcW w:w="2329" w:type="dxa"/>
            <w:vAlign w:val="center"/>
          </w:tcPr>
          <w:p w:rsidR="00596B23" w:rsidRPr="00AC4D32" w:rsidRDefault="00596B23" w:rsidP="00596B23">
            <w:pPr>
              <w:jc w:val="center"/>
              <w:rPr>
                <w:rFonts w:cstheme="minorHAnsi"/>
                <w:szCs w:val="20"/>
                <w:lang w:val="en-GB"/>
              </w:rPr>
            </w:pPr>
          </w:p>
        </w:tc>
      </w:tr>
      <w:tr w:rsidR="00596B23" w:rsidRPr="00AC4D32" w:rsidTr="00596B23">
        <w:tc>
          <w:tcPr>
            <w:tcW w:w="3681" w:type="dxa"/>
          </w:tcPr>
          <w:p w:rsidR="00596B23" w:rsidRPr="00AC4D32" w:rsidRDefault="00596B23" w:rsidP="00914D29">
            <w:pPr>
              <w:rPr>
                <w:rFonts w:cstheme="minorHAnsi"/>
                <w:szCs w:val="20"/>
                <w:lang w:val="en-GB"/>
              </w:rPr>
            </w:pPr>
            <w:r w:rsidRPr="00AC4D32">
              <w:rPr>
                <w:rFonts w:cstheme="minorHAnsi"/>
                <w:szCs w:val="20"/>
                <w:lang w:val="en-GB"/>
              </w:rPr>
              <w:t>Serotonin or precursor of serotonin</w:t>
            </w:r>
          </w:p>
        </w:tc>
        <w:tc>
          <w:tcPr>
            <w:tcW w:w="3260" w:type="dxa"/>
            <w:vAlign w:val="center"/>
          </w:tcPr>
          <w:p w:rsidR="00596B23" w:rsidRPr="00AC4D32" w:rsidRDefault="00596B23" w:rsidP="00784309">
            <w:pPr>
              <w:jc w:val="center"/>
              <w:rPr>
                <w:rFonts w:cstheme="minorHAnsi"/>
                <w:szCs w:val="20"/>
                <w:lang w:val="en-GB"/>
              </w:rPr>
            </w:pPr>
            <w:r w:rsidRPr="00AC4D32">
              <w:rPr>
                <w:rFonts w:cstheme="minorHAnsi"/>
                <w:szCs w:val="20"/>
                <w:lang w:val="en-GB"/>
              </w:rPr>
              <w:t>4 (7.</w:t>
            </w:r>
            <w:r w:rsidR="00784309" w:rsidRPr="00AC4D32">
              <w:rPr>
                <w:rFonts w:cstheme="minorHAnsi"/>
                <w:szCs w:val="20"/>
                <w:lang w:val="en-GB"/>
              </w:rPr>
              <w:t>3</w:t>
            </w:r>
            <w:r w:rsidRPr="00AC4D32">
              <w:rPr>
                <w:rFonts w:cstheme="minorHAnsi"/>
                <w:szCs w:val="20"/>
                <w:lang w:val="en-GB"/>
              </w:rPr>
              <w:t>)</w:t>
            </w:r>
          </w:p>
        </w:tc>
        <w:tc>
          <w:tcPr>
            <w:tcW w:w="2126"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2 (5.3)</w:t>
            </w:r>
          </w:p>
        </w:tc>
        <w:tc>
          <w:tcPr>
            <w:tcW w:w="2552"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2 (5.3)</w:t>
            </w:r>
          </w:p>
        </w:tc>
        <w:tc>
          <w:tcPr>
            <w:tcW w:w="2329" w:type="dxa"/>
            <w:vAlign w:val="center"/>
          </w:tcPr>
          <w:p w:rsidR="00596B23" w:rsidRPr="00AC4D32" w:rsidRDefault="00596B23" w:rsidP="00596B23">
            <w:pPr>
              <w:jc w:val="center"/>
              <w:rPr>
                <w:rFonts w:cstheme="minorHAnsi"/>
                <w:szCs w:val="20"/>
                <w:lang w:val="en-GB"/>
              </w:rPr>
            </w:pPr>
          </w:p>
        </w:tc>
      </w:tr>
      <w:tr w:rsidR="00596B23" w:rsidRPr="00AC4D32" w:rsidTr="00596B23">
        <w:tc>
          <w:tcPr>
            <w:tcW w:w="3681" w:type="dxa"/>
          </w:tcPr>
          <w:p w:rsidR="00596B23" w:rsidRPr="00AC4D32" w:rsidRDefault="006B3FB2" w:rsidP="006B3FB2">
            <w:pPr>
              <w:rPr>
                <w:rFonts w:cstheme="minorHAnsi"/>
                <w:szCs w:val="20"/>
                <w:lang w:val="en-GB"/>
              </w:rPr>
            </w:pPr>
            <w:r w:rsidRPr="00AC4D32">
              <w:rPr>
                <w:rFonts w:cstheme="minorHAnsi"/>
                <w:szCs w:val="20"/>
                <w:lang w:val="en-GB"/>
              </w:rPr>
              <w:t>Other h</w:t>
            </w:r>
            <w:r w:rsidR="00596B23" w:rsidRPr="00AC4D32">
              <w:rPr>
                <w:rFonts w:cstheme="minorHAnsi"/>
                <w:szCs w:val="20"/>
                <w:lang w:val="en-GB"/>
              </w:rPr>
              <w:t>ormones</w:t>
            </w:r>
          </w:p>
        </w:tc>
        <w:tc>
          <w:tcPr>
            <w:tcW w:w="3260" w:type="dxa"/>
            <w:vAlign w:val="center"/>
          </w:tcPr>
          <w:p w:rsidR="00596B23" w:rsidRPr="00AC4D32" w:rsidRDefault="00596B23" w:rsidP="00784309">
            <w:pPr>
              <w:jc w:val="center"/>
              <w:rPr>
                <w:rFonts w:cstheme="minorHAnsi"/>
                <w:szCs w:val="20"/>
                <w:lang w:val="en-GB"/>
              </w:rPr>
            </w:pPr>
            <w:r w:rsidRPr="00AC4D32">
              <w:rPr>
                <w:rFonts w:cstheme="minorHAnsi"/>
                <w:szCs w:val="20"/>
                <w:lang w:val="en-GB"/>
              </w:rPr>
              <w:t>4 (7.</w:t>
            </w:r>
            <w:r w:rsidR="00784309" w:rsidRPr="00AC4D32">
              <w:rPr>
                <w:rFonts w:cstheme="minorHAnsi"/>
                <w:szCs w:val="20"/>
                <w:lang w:val="en-GB"/>
              </w:rPr>
              <w:t>3</w:t>
            </w:r>
            <w:r w:rsidRPr="00AC4D32">
              <w:rPr>
                <w:rFonts w:cstheme="minorHAnsi"/>
                <w:szCs w:val="20"/>
                <w:lang w:val="en-GB"/>
              </w:rPr>
              <w:t>)</w:t>
            </w:r>
          </w:p>
        </w:tc>
        <w:tc>
          <w:tcPr>
            <w:tcW w:w="2126"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2 (5.3)</w:t>
            </w:r>
          </w:p>
        </w:tc>
        <w:tc>
          <w:tcPr>
            <w:tcW w:w="2552"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2 (5.3)</w:t>
            </w:r>
          </w:p>
        </w:tc>
        <w:tc>
          <w:tcPr>
            <w:tcW w:w="2329" w:type="dxa"/>
            <w:vAlign w:val="center"/>
          </w:tcPr>
          <w:p w:rsidR="00596B23" w:rsidRPr="00AC4D32" w:rsidRDefault="00596B23" w:rsidP="00596B23">
            <w:pPr>
              <w:jc w:val="center"/>
              <w:rPr>
                <w:rFonts w:cstheme="minorHAnsi"/>
                <w:szCs w:val="20"/>
                <w:lang w:val="en-GB"/>
              </w:rPr>
            </w:pPr>
          </w:p>
        </w:tc>
      </w:tr>
      <w:tr w:rsidR="00596B23" w:rsidRPr="00AC4D32" w:rsidTr="00596B23">
        <w:tc>
          <w:tcPr>
            <w:tcW w:w="3681" w:type="dxa"/>
          </w:tcPr>
          <w:p w:rsidR="00596B23" w:rsidRPr="00AC4D32" w:rsidRDefault="00596B23" w:rsidP="00914D29">
            <w:pPr>
              <w:rPr>
                <w:rFonts w:cstheme="minorHAnsi"/>
                <w:szCs w:val="20"/>
                <w:lang w:val="en-GB"/>
              </w:rPr>
            </w:pPr>
            <w:r w:rsidRPr="00AC4D32">
              <w:rPr>
                <w:rFonts w:cstheme="minorHAnsi"/>
                <w:szCs w:val="20"/>
                <w:lang w:val="en-GB"/>
              </w:rPr>
              <w:t>Benzodiazepines</w:t>
            </w:r>
          </w:p>
        </w:tc>
        <w:tc>
          <w:tcPr>
            <w:tcW w:w="3260" w:type="dxa"/>
            <w:vAlign w:val="center"/>
          </w:tcPr>
          <w:p w:rsidR="00596B23" w:rsidRPr="00AC4D32" w:rsidRDefault="00596B23" w:rsidP="00784309">
            <w:pPr>
              <w:jc w:val="center"/>
              <w:rPr>
                <w:rFonts w:cstheme="minorHAnsi"/>
                <w:szCs w:val="20"/>
                <w:lang w:val="en-GB"/>
              </w:rPr>
            </w:pPr>
            <w:r w:rsidRPr="00AC4D32">
              <w:rPr>
                <w:rFonts w:cstheme="minorHAnsi"/>
                <w:szCs w:val="20"/>
                <w:lang w:val="en-GB"/>
              </w:rPr>
              <w:t>4 (7.</w:t>
            </w:r>
            <w:r w:rsidR="00784309" w:rsidRPr="00AC4D32">
              <w:rPr>
                <w:rFonts w:cstheme="minorHAnsi"/>
                <w:szCs w:val="20"/>
                <w:lang w:val="en-GB"/>
              </w:rPr>
              <w:t>3</w:t>
            </w:r>
            <w:r w:rsidRPr="00AC4D32">
              <w:rPr>
                <w:rFonts w:cstheme="minorHAnsi"/>
                <w:szCs w:val="20"/>
                <w:lang w:val="en-GB"/>
              </w:rPr>
              <w:t>)</w:t>
            </w:r>
          </w:p>
        </w:tc>
        <w:tc>
          <w:tcPr>
            <w:tcW w:w="2126"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3 (7.9)</w:t>
            </w:r>
          </w:p>
        </w:tc>
        <w:tc>
          <w:tcPr>
            <w:tcW w:w="2552"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1 (2.6)</w:t>
            </w:r>
          </w:p>
        </w:tc>
        <w:tc>
          <w:tcPr>
            <w:tcW w:w="2329" w:type="dxa"/>
            <w:vAlign w:val="center"/>
          </w:tcPr>
          <w:p w:rsidR="00596B23" w:rsidRPr="00AC4D32" w:rsidRDefault="00596B23" w:rsidP="00596B23">
            <w:pPr>
              <w:jc w:val="center"/>
              <w:rPr>
                <w:rFonts w:cstheme="minorHAnsi"/>
                <w:szCs w:val="20"/>
                <w:lang w:val="en-GB"/>
              </w:rPr>
            </w:pPr>
          </w:p>
        </w:tc>
      </w:tr>
      <w:tr w:rsidR="00596B23" w:rsidRPr="00AC4D32" w:rsidTr="00596B23">
        <w:tc>
          <w:tcPr>
            <w:tcW w:w="3681" w:type="dxa"/>
          </w:tcPr>
          <w:p w:rsidR="00596B23" w:rsidRPr="00AC4D32" w:rsidRDefault="001A3681" w:rsidP="00914D29">
            <w:pPr>
              <w:rPr>
                <w:rFonts w:cstheme="minorHAnsi"/>
                <w:szCs w:val="20"/>
                <w:lang w:val="en-GB"/>
              </w:rPr>
            </w:pPr>
            <w:r w:rsidRPr="00AC4D32">
              <w:rPr>
                <w:rFonts w:cstheme="minorHAnsi"/>
                <w:szCs w:val="20"/>
                <w:lang w:val="en-GB"/>
              </w:rPr>
              <w:t>Antihistamines</w:t>
            </w:r>
          </w:p>
        </w:tc>
        <w:tc>
          <w:tcPr>
            <w:tcW w:w="3260" w:type="dxa"/>
            <w:vAlign w:val="center"/>
          </w:tcPr>
          <w:p w:rsidR="00596B23" w:rsidRPr="00AC4D32" w:rsidRDefault="00596B23" w:rsidP="00784309">
            <w:pPr>
              <w:jc w:val="center"/>
              <w:rPr>
                <w:rFonts w:cstheme="minorHAnsi"/>
                <w:szCs w:val="20"/>
                <w:lang w:val="en-GB"/>
              </w:rPr>
            </w:pPr>
            <w:r w:rsidRPr="00AC4D32">
              <w:rPr>
                <w:rFonts w:cstheme="minorHAnsi"/>
                <w:szCs w:val="20"/>
                <w:lang w:val="en-GB"/>
              </w:rPr>
              <w:t>2 (3.</w:t>
            </w:r>
            <w:r w:rsidR="00784309" w:rsidRPr="00AC4D32">
              <w:rPr>
                <w:rFonts w:cstheme="minorHAnsi"/>
                <w:szCs w:val="20"/>
                <w:lang w:val="en-GB"/>
              </w:rPr>
              <w:t>6</w:t>
            </w:r>
            <w:r w:rsidRPr="00AC4D32">
              <w:rPr>
                <w:rFonts w:cstheme="minorHAnsi"/>
                <w:szCs w:val="20"/>
                <w:lang w:val="en-GB"/>
              </w:rPr>
              <w:t>)</w:t>
            </w:r>
          </w:p>
        </w:tc>
        <w:tc>
          <w:tcPr>
            <w:tcW w:w="2126" w:type="dxa"/>
            <w:vAlign w:val="center"/>
          </w:tcPr>
          <w:p w:rsidR="00596B23" w:rsidRPr="00AC4D32" w:rsidRDefault="00596B23" w:rsidP="00596B23">
            <w:pPr>
              <w:jc w:val="center"/>
              <w:rPr>
                <w:rFonts w:cstheme="minorHAnsi"/>
                <w:szCs w:val="20"/>
                <w:lang w:val="en-GB"/>
              </w:rPr>
            </w:pPr>
          </w:p>
        </w:tc>
        <w:tc>
          <w:tcPr>
            <w:tcW w:w="2552"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1 (2.6)</w:t>
            </w:r>
          </w:p>
        </w:tc>
        <w:tc>
          <w:tcPr>
            <w:tcW w:w="2329"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1 (2.6)</w:t>
            </w:r>
          </w:p>
        </w:tc>
      </w:tr>
      <w:tr w:rsidR="00596B23" w:rsidRPr="00AC4D32" w:rsidTr="00596B23">
        <w:tc>
          <w:tcPr>
            <w:tcW w:w="3681" w:type="dxa"/>
          </w:tcPr>
          <w:p w:rsidR="00596B23" w:rsidRPr="00AC4D32" w:rsidRDefault="001A3681" w:rsidP="00914D29">
            <w:pPr>
              <w:rPr>
                <w:rFonts w:cstheme="minorHAnsi"/>
                <w:szCs w:val="20"/>
                <w:lang w:val="en-GB"/>
              </w:rPr>
            </w:pPr>
            <w:r w:rsidRPr="00AC4D32">
              <w:rPr>
                <w:rFonts w:cstheme="minorHAnsi"/>
                <w:szCs w:val="20"/>
                <w:lang w:val="en-GB"/>
              </w:rPr>
              <w:t>Dopamine</w:t>
            </w:r>
            <w:r w:rsidR="00596B23" w:rsidRPr="00AC4D32">
              <w:rPr>
                <w:rFonts w:cstheme="minorHAnsi"/>
                <w:szCs w:val="20"/>
                <w:lang w:val="en-GB"/>
              </w:rPr>
              <w:t xml:space="preserve"> agonists</w:t>
            </w:r>
          </w:p>
        </w:tc>
        <w:tc>
          <w:tcPr>
            <w:tcW w:w="3260" w:type="dxa"/>
            <w:vAlign w:val="center"/>
          </w:tcPr>
          <w:p w:rsidR="00596B23" w:rsidRPr="00AC4D32" w:rsidRDefault="00596B23" w:rsidP="00784309">
            <w:pPr>
              <w:jc w:val="center"/>
              <w:rPr>
                <w:rFonts w:cstheme="minorHAnsi"/>
                <w:szCs w:val="20"/>
                <w:lang w:val="en-GB"/>
              </w:rPr>
            </w:pPr>
            <w:r w:rsidRPr="00AC4D32">
              <w:rPr>
                <w:rFonts w:cstheme="minorHAnsi"/>
                <w:szCs w:val="20"/>
                <w:lang w:val="en-GB"/>
              </w:rPr>
              <w:t>1 (</w:t>
            </w:r>
            <w:r w:rsidR="00784309" w:rsidRPr="00AC4D32">
              <w:rPr>
                <w:rFonts w:cstheme="minorHAnsi"/>
                <w:szCs w:val="20"/>
                <w:lang w:val="en-GB"/>
              </w:rPr>
              <w:t>1</w:t>
            </w:r>
            <w:r w:rsidRPr="00AC4D32">
              <w:rPr>
                <w:rFonts w:cstheme="minorHAnsi"/>
                <w:szCs w:val="20"/>
                <w:lang w:val="en-GB"/>
              </w:rPr>
              <w:t>.</w:t>
            </w:r>
            <w:r w:rsidR="00784309" w:rsidRPr="00AC4D32">
              <w:rPr>
                <w:rFonts w:cstheme="minorHAnsi"/>
                <w:szCs w:val="20"/>
                <w:lang w:val="en-GB"/>
              </w:rPr>
              <w:t>8</w:t>
            </w:r>
            <w:r w:rsidRPr="00AC4D32">
              <w:rPr>
                <w:rFonts w:cstheme="minorHAnsi"/>
                <w:szCs w:val="20"/>
                <w:lang w:val="en-GB"/>
              </w:rPr>
              <w:t>)</w:t>
            </w:r>
          </w:p>
        </w:tc>
        <w:tc>
          <w:tcPr>
            <w:tcW w:w="2126" w:type="dxa"/>
            <w:vAlign w:val="center"/>
          </w:tcPr>
          <w:p w:rsidR="00596B23" w:rsidRPr="00AC4D32" w:rsidRDefault="00596B23" w:rsidP="00596B23">
            <w:pPr>
              <w:jc w:val="center"/>
              <w:rPr>
                <w:rFonts w:cstheme="minorHAnsi"/>
                <w:szCs w:val="20"/>
                <w:lang w:val="en-GB"/>
              </w:rPr>
            </w:pPr>
          </w:p>
        </w:tc>
        <w:tc>
          <w:tcPr>
            <w:tcW w:w="2552" w:type="dxa"/>
            <w:vAlign w:val="center"/>
          </w:tcPr>
          <w:p w:rsidR="00596B23" w:rsidRPr="00AC4D32" w:rsidRDefault="00596B23" w:rsidP="00596B23">
            <w:pPr>
              <w:jc w:val="center"/>
              <w:rPr>
                <w:rFonts w:cstheme="minorHAnsi"/>
                <w:szCs w:val="20"/>
                <w:lang w:val="en-GB"/>
              </w:rPr>
            </w:pPr>
          </w:p>
        </w:tc>
        <w:tc>
          <w:tcPr>
            <w:tcW w:w="2329"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1 (2.6)</w:t>
            </w:r>
          </w:p>
        </w:tc>
      </w:tr>
      <w:tr w:rsidR="00596B23" w:rsidRPr="00AC4D32" w:rsidTr="00596B23">
        <w:tc>
          <w:tcPr>
            <w:tcW w:w="3681" w:type="dxa"/>
          </w:tcPr>
          <w:p w:rsidR="00596B23" w:rsidRPr="00AC4D32" w:rsidRDefault="00596B23" w:rsidP="00914D29">
            <w:pPr>
              <w:rPr>
                <w:rFonts w:cstheme="minorHAnsi"/>
                <w:szCs w:val="20"/>
                <w:lang w:val="en-GB"/>
              </w:rPr>
            </w:pPr>
            <w:r w:rsidRPr="00AC4D32">
              <w:rPr>
                <w:rFonts w:cstheme="minorHAnsi"/>
                <w:szCs w:val="20"/>
                <w:lang w:val="en-GB"/>
              </w:rPr>
              <w:t>Other</w:t>
            </w:r>
          </w:p>
        </w:tc>
        <w:tc>
          <w:tcPr>
            <w:tcW w:w="3260" w:type="dxa"/>
            <w:vAlign w:val="center"/>
          </w:tcPr>
          <w:p w:rsidR="00596B23" w:rsidRPr="00AC4D32" w:rsidRDefault="00596B23" w:rsidP="00784309">
            <w:pPr>
              <w:jc w:val="center"/>
              <w:rPr>
                <w:rFonts w:cstheme="minorHAnsi"/>
                <w:szCs w:val="20"/>
                <w:lang w:val="en-GB"/>
              </w:rPr>
            </w:pPr>
            <w:r w:rsidRPr="00AC4D32">
              <w:rPr>
                <w:rFonts w:cstheme="minorHAnsi"/>
                <w:szCs w:val="20"/>
                <w:lang w:val="en-GB"/>
              </w:rPr>
              <w:t>2 (</w:t>
            </w:r>
            <w:r w:rsidR="00784309" w:rsidRPr="00AC4D32">
              <w:rPr>
                <w:rFonts w:cstheme="minorHAnsi"/>
                <w:szCs w:val="20"/>
                <w:lang w:val="en-GB"/>
              </w:rPr>
              <w:t>3</w:t>
            </w:r>
            <w:r w:rsidRPr="00AC4D32">
              <w:rPr>
                <w:rFonts w:cstheme="minorHAnsi"/>
                <w:szCs w:val="20"/>
                <w:lang w:val="en-GB"/>
              </w:rPr>
              <w:t>.</w:t>
            </w:r>
            <w:r w:rsidR="00784309" w:rsidRPr="00AC4D32">
              <w:rPr>
                <w:rFonts w:cstheme="minorHAnsi"/>
                <w:szCs w:val="20"/>
                <w:lang w:val="en-GB"/>
              </w:rPr>
              <w:t>6</w:t>
            </w:r>
            <w:r w:rsidRPr="00AC4D32">
              <w:rPr>
                <w:rFonts w:cstheme="minorHAnsi"/>
                <w:szCs w:val="20"/>
                <w:lang w:val="en-GB"/>
              </w:rPr>
              <w:t>)</w:t>
            </w:r>
          </w:p>
        </w:tc>
        <w:tc>
          <w:tcPr>
            <w:tcW w:w="2126" w:type="dxa"/>
            <w:vAlign w:val="center"/>
          </w:tcPr>
          <w:p w:rsidR="00596B23" w:rsidRPr="00AC4D32" w:rsidRDefault="00596B23" w:rsidP="00596B23">
            <w:pPr>
              <w:jc w:val="center"/>
              <w:rPr>
                <w:rFonts w:cstheme="minorHAnsi"/>
                <w:szCs w:val="20"/>
                <w:lang w:val="en-GB"/>
              </w:rPr>
            </w:pPr>
          </w:p>
        </w:tc>
        <w:tc>
          <w:tcPr>
            <w:tcW w:w="2552"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2 (5.3)</w:t>
            </w:r>
          </w:p>
        </w:tc>
        <w:tc>
          <w:tcPr>
            <w:tcW w:w="2329" w:type="dxa"/>
            <w:vAlign w:val="center"/>
          </w:tcPr>
          <w:p w:rsidR="00596B23" w:rsidRPr="00AC4D32" w:rsidRDefault="00596B23" w:rsidP="00596B23">
            <w:pPr>
              <w:jc w:val="center"/>
              <w:rPr>
                <w:rFonts w:cstheme="minorHAnsi"/>
                <w:szCs w:val="20"/>
                <w:lang w:val="en-GB"/>
              </w:rPr>
            </w:pPr>
          </w:p>
        </w:tc>
      </w:tr>
      <w:tr w:rsidR="00596B23" w:rsidRPr="00AC4D32" w:rsidTr="00596B23">
        <w:tc>
          <w:tcPr>
            <w:tcW w:w="3681" w:type="dxa"/>
            <w:shd w:val="clear" w:color="auto" w:fill="F2F2F2" w:themeFill="background1" w:themeFillShade="F2"/>
          </w:tcPr>
          <w:p w:rsidR="00596B23" w:rsidRPr="00AC4D32" w:rsidRDefault="00596B23" w:rsidP="00914D29">
            <w:pPr>
              <w:rPr>
                <w:rFonts w:cstheme="minorHAnsi"/>
                <w:szCs w:val="20"/>
                <w:lang w:val="en-GB"/>
              </w:rPr>
            </w:pPr>
            <w:r w:rsidRPr="00AC4D32">
              <w:rPr>
                <w:rFonts w:cstheme="minorHAnsi"/>
                <w:szCs w:val="20"/>
                <w:lang w:val="en-GB"/>
              </w:rPr>
              <w:t>Herbals</w:t>
            </w:r>
          </w:p>
        </w:tc>
        <w:tc>
          <w:tcPr>
            <w:tcW w:w="3260" w:type="dxa"/>
            <w:shd w:val="clear" w:color="auto" w:fill="F2F2F2" w:themeFill="background1" w:themeFillShade="F2"/>
            <w:vAlign w:val="center"/>
          </w:tcPr>
          <w:p w:rsidR="00596B23" w:rsidRPr="00AC4D32" w:rsidRDefault="00596B23" w:rsidP="00596B23">
            <w:pPr>
              <w:jc w:val="center"/>
              <w:rPr>
                <w:rFonts w:cstheme="minorHAnsi"/>
                <w:szCs w:val="20"/>
                <w:lang w:val="en-GB"/>
              </w:rPr>
            </w:pPr>
            <w:r w:rsidRPr="00AC4D32">
              <w:rPr>
                <w:rFonts w:cstheme="minorHAnsi"/>
                <w:szCs w:val="20"/>
                <w:lang w:val="en-GB"/>
              </w:rPr>
              <w:t>N Prescriptions=32</w:t>
            </w:r>
          </w:p>
        </w:tc>
        <w:tc>
          <w:tcPr>
            <w:tcW w:w="2126" w:type="dxa"/>
            <w:shd w:val="clear" w:color="auto" w:fill="F2F2F2" w:themeFill="background1" w:themeFillShade="F2"/>
            <w:vAlign w:val="center"/>
          </w:tcPr>
          <w:p w:rsidR="00596B23" w:rsidRPr="00AC4D32" w:rsidRDefault="00596B23" w:rsidP="00596B23">
            <w:pPr>
              <w:jc w:val="center"/>
              <w:rPr>
                <w:rFonts w:cstheme="minorHAnsi"/>
                <w:szCs w:val="20"/>
                <w:lang w:val="en-GB"/>
              </w:rPr>
            </w:pPr>
            <w:r w:rsidRPr="00AC4D32">
              <w:rPr>
                <w:rFonts w:cstheme="minorHAnsi"/>
                <w:szCs w:val="20"/>
                <w:lang w:val="en-GB"/>
              </w:rPr>
              <w:t>18</w:t>
            </w:r>
          </w:p>
        </w:tc>
        <w:tc>
          <w:tcPr>
            <w:tcW w:w="2552" w:type="dxa"/>
            <w:shd w:val="clear" w:color="auto" w:fill="F2F2F2" w:themeFill="background1" w:themeFillShade="F2"/>
            <w:vAlign w:val="center"/>
          </w:tcPr>
          <w:p w:rsidR="00596B23" w:rsidRPr="00AC4D32" w:rsidRDefault="00596B23" w:rsidP="00596B23">
            <w:pPr>
              <w:jc w:val="center"/>
              <w:rPr>
                <w:rFonts w:cstheme="minorHAnsi"/>
                <w:szCs w:val="20"/>
                <w:lang w:val="en-GB"/>
              </w:rPr>
            </w:pPr>
            <w:r w:rsidRPr="00AC4D32">
              <w:rPr>
                <w:rFonts w:cstheme="minorHAnsi"/>
                <w:szCs w:val="20"/>
                <w:lang w:val="en-GB"/>
              </w:rPr>
              <w:t>9</w:t>
            </w:r>
          </w:p>
        </w:tc>
        <w:tc>
          <w:tcPr>
            <w:tcW w:w="2329" w:type="dxa"/>
            <w:shd w:val="clear" w:color="auto" w:fill="F2F2F2" w:themeFill="background1" w:themeFillShade="F2"/>
            <w:vAlign w:val="center"/>
          </w:tcPr>
          <w:p w:rsidR="00596B23" w:rsidRPr="00AC4D32" w:rsidRDefault="00596B23" w:rsidP="00596B23">
            <w:pPr>
              <w:jc w:val="center"/>
              <w:rPr>
                <w:rFonts w:cstheme="minorHAnsi"/>
                <w:szCs w:val="20"/>
                <w:lang w:val="en-GB"/>
              </w:rPr>
            </w:pPr>
            <w:r w:rsidRPr="00AC4D32">
              <w:rPr>
                <w:rFonts w:cstheme="minorHAnsi"/>
                <w:szCs w:val="20"/>
                <w:lang w:val="en-GB"/>
              </w:rPr>
              <w:t>5</w:t>
            </w:r>
          </w:p>
        </w:tc>
      </w:tr>
      <w:tr w:rsidR="00596B23" w:rsidRPr="00AC4D32" w:rsidTr="00596B23">
        <w:tc>
          <w:tcPr>
            <w:tcW w:w="3681" w:type="dxa"/>
          </w:tcPr>
          <w:p w:rsidR="00596B23" w:rsidRPr="00AC4D32" w:rsidRDefault="00596B23" w:rsidP="00914D29">
            <w:pPr>
              <w:rPr>
                <w:rFonts w:cstheme="minorHAnsi"/>
                <w:szCs w:val="20"/>
                <w:lang w:val="en-GB"/>
              </w:rPr>
            </w:pPr>
            <w:r w:rsidRPr="00AC4D32">
              <w:rPr>
                <w:rFonts w:cstheme="minorHAnsi"/>
                <w:szCs w:val="20"/>
                <w:lang w:val="en-GB"/>
              </w:rPr>
              <w:t>Sleeping pills</w:t>
            </w:r>
          </w:p>
        </w:tc>
        <w:tc>
          <w:tcPr>
            <w:tcW w:w="3260" w:type="dxa"/>
            <w:vAlign w:val="center"/>
          </w:tcPr>
          <w:p w:rsidR="00596B23" w:rsidRPr="00AC4D32" w:rsidRDefault="00596B23" w:rsidP="00784309">
            <w:pPr>
              <w:jc w:val="center"/>
              <w:rPr>
                <w:rFonts w:cstheme="minorHAnsi"/>
                <w:szCs w:val="20"/>
                <w:lang w:val="en-GB"/>
              </w:rPr>
            </w:pPr>
            <w:r w:rsidRPr="00AC4D32">
              <w:rPr>
                <w:rFonts w:cstheme="minorHAnsi"/>
                <w:szCs w:val="20"/>
                <w:lang w:val="en-GB"/>
              </w:rPr>
              <w:t>18 (3</w:t>
            </w:r>
            <w:r w:rsidR="00784309" w:rsidRPr="00AC4D32">
              <w:rPr>
                <w:rFonts w:cstheme="minorHAnsi"/>
                <w:szCs w:val="20"/>
                <w:lang w:val="en-GB"/>
              </w:rPr>
              <w:t>2</w:t>
            </w:r>
            <w:r w:rsidRPr="00AC4D32">
              <w:rPr>
                <w:rFonts w:cstheme="minorHAnsi"/>
                <w:szCs w:val="20"/>
                <w:lang w:val="en-GB"/>
              </w:rPr>
              <w:t>.</w:t>
            </w:r>
            <w:r w:rsidR="00784309" w:rsidRPr="00AC4D32">
              <w:rPr>
                <w:rFonts w:cstheme="minorHAnsi"/>
                <w:szCs w:val="20"/>
                <w:lang w:val="en-GB"/>
              </w:rPr>
              <w:t>7</w:t>
            </w:r>
            <w:r w:rsidRPr="00AC4D32">
              <w:rPr>
                <w:rFonts w:cstheme="minorHAnsi"/>
                <w:szCs w:val="20"/>
                <w:lang w:val="en-GB"/>
              </w:rPr>
              <w:t>)</w:t>
            </w:r>
          </w:p>
        </w:tc>
        <w:tc>
          <w:tcPr>
            <w:tcW w:w="2126"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10 (31.2)</w:t>
            </w:r>
          </w:p>
        </w:tc>
        <w:tc>
          <w:tcPr>
            <w:tcW w:w="2552"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7 (21.9)</w:t>
            </w:r>
          </w:p>
        </w:tc>
        <w:tc>
          <w:tcPr>
            <w:tcW w:w="2329"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1 (3.1)</w:t>
            </w:r>
          </w:p>
        </w:tc>
      </w:tr>
      <w:tr w:rsidR="00596B23" w:rsidRPr="00AC4D32" w:rsidTr="00596B23">
        <w:tc>
          <w:tcPr>
            <w:tcW w:w="3681" w:type="dxa"/>
          </w:tcPr>
          <w:p w:rsidR="00596B23" w:rsidRPr="00AC4D32" w:rsidRDefault="00596B23" w:rsidP="00914D29">
            <w:pPr>
              <w:rPr>
                <w:rFonts w:cstheme="minorHAnsi"/>
                <w:szCs w:val="20"/>
                <w:lang w:val="en-GB"/>
              </w:rPr>
            </w:pPr>
            <w:r w:rsidRPr="00AC4D32">
              <w:rPr>
                <w:rFonts w:cstheme="minorHAnsi"/>
                <w:szCs w:val="20"/>
                <w:lang w:val="en-GB"/>
              </w:rPr>
              <w:t>Anxiolytics</w:t>
            </w:r>
          </w:p>
        </w:tc>
        <w:tc>
          <w:tcPr>
            <w:tcW w:w="3260" w:type="dxa"/>
            <w:vAlign w:val="center"/>
          </w:tcPr>
          <w:p w:rsidR="00596B23" w:rsidRPr="00AC4D32" w:rsidRDefault="00596B23" w:rsidP="00784309">
            <w:pPr>
              <w:jc w:val="center"/>
              <w:rPr>
                <w:rFonts w:cstheme="minorHAnsi"/>
                <w:szCs w:val="20"/>
                <w:lang w:val="en-GB"/>
              </w:rPr>
            </w:pPr>
            <w:r w:rsidRPr="00AC4D32">
              <w:rPr>
                <w:rFonts w:cstheme="minorHAnsi"/>
                <w:szCs w:val="20"/>
                <w:lang w:val="en-GB"/>
              </w:rPr>
              <w:t>6 (1</w:t>
            </w:r>
            <w:r w:rsidR="00784309" w:rsidRPr="00AC4D32">
              <w:rPr>
                <w:rFonts w:cstheme="minorHAnsi"/>
                <w:szCs w:val="20"/>
                <w:lang w:val="en-GB"/>
              </w:rPr>
              <w:t>0</w:t>
            </w:r>
            <w:r w:rsidRPr="00AC4D32">
              <w:rPr>
                <w:rFonts w:cstheme="minorHAnsi"/>
                <w:szCs w:val="20"/>
                <w:lang w:val="en-GB"/>
              </w:rPr>
              <w:t>.</w:t>
            </w:r>
            <w:r w:rsidR="00784309" w:rsidRPr="00AC4D32">
              <w:rPr>
                <w:rFonts w:cstheme="minorHAnsi"/>
                <w:szCs w:val="20"/>
                <w:lang w:val="en-GB"/>
              </w:rPr>
              <w:t>9</w:t>
            </w:r>
            <w:r w:rsidRPr="00AC4D32">
              <w:rPr>
                <w:rFonts w:cstheme="minorHAnsi"/>
                <w:szCs w:val="20"/>
                <w:lang w:val="en-GB"/>
              </w:rPr>
              <w:t>)</w:t>
            </w:r>
          </w:p>
        </w:tc>
        <w:tc>
          <w:tcPr>
            <w:tcW w:w="2126"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4 (12.5)</w:t>
            </w:r>
          </w:p>
        </w:tc>
        <w:tc>
          <w:tcPr>
            <w:tcW w:w="2552"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1 (3.1)</w:t>
            </w:r>
          </w:p>
        </w:tc>
        <w:tc>
          <w:tcPr>
            <w:tcW w:w="2329"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1 (3.1)</w:t>
            </w:r>
          </w:p>
        </w:tc>
      </w:tr>
      <w:tr w:rsidR="00596B23" w:rsidRPr="00AC4D32" w:rsidTr="00596B23">
        <w:tc>
          <w:tcPr>
            <w:tcW w:w="3681" w:type="dxa"/>
          </w:tcPr>
          <w:p w:rsidR="00596B23" w:rsidRPr="00AC4D32" w:rsidRDefault="00596B23" w:rsidP="00914D29">
            <w:pPr>
              <w:rPr>
                <w:rFonts w:cstheme="minorHAnsi"/>
                <w:szCs w:val="20"/>
                <w:lang w:val="en-GB"/>
              </w:rPr>
            </w:pPr>
            <w:r w:rsidRPr="00AC4D32">
              <w:rPr>
                <w:rFonts w:cstheme="minorHAnsi"/>
                <w:szCs w:val="20"/>
                <w:lang w:val="en-GB"/>
              </w:rPr>
              <w:t>Antidepressant</w:t>
            </w:r>
          </w:p>
        </w:tc>
        <w:tc>
          <w:tcPr>
            <w:tcW w:w="3260" w:type="dxa"/>
            <w:vAlign w:val="center"/>
          </w:tcPr>
          <w:p w:rsidR="00596B23" w:rsidRPr="00AC4D32" w:rsidRDefault="00596B23" w:rsidP="00784309">
            <w:pPr>
              <w:jc w:val="center"/>
              <w:rPr>
                <w:rFonts w:cstheme="minorHAnsi"/>
                <w:szCs w:val="20"/>
                <w:lang w:val="en-GB"/>
              </w:rPr>
            </w:pPr>
            <w:r w:rsidRPr="00AC4D32">
              <w:rPr>
                <w:rFonts w:cstheme="minorHAnsi"/>
                <w:szCs w:val="20"/>
                <w:lang w:val="en-GB"/>
              </w:rPr>
              <w:t>1 (</w:t>
            </w:r>
            <w:r w:rsidR="00784309" w:rsidRPr="00AC4D32">
              <w:rPr>
                <w:rFonts w:cstheme="minorHAnsi"/>
                <w:szCs w:val="20"/>
                <w:lang w:val="en-GB"/>
              </w:rPr>
              <w:t>1</w:t>
            </w:r>
            <w:r w:rsidRPr="00AC4D32">
              <w:rPr>
                <w:rFonts w:cstheme="minorHAnsi"/>
                <w:szCs w:val="20"/>
                <w:lang w:val="en-GB"/>
              </w:rPr>
              <w:t>.</w:t>
            </w:r>
            <w:r w:rsidR="00784309" w:rsidRPr="00AC4D32">
              <w:rPr>
                <w:rFonts w:cstheme="minorHAnsi"/>
                <w:szCs w:val="20"/>
                <w:lang w:val="en-GB"/>
              </w:rPr>
              <w:t>8</w:t>
            </w:r>
            <w:r w:rsidRPr="00AC4D32">
              <w:rPr>
                <w:rFonts w:cstheme="minorHAnsi"/>
                <w:szCs w:val="20"/>
                <w:lang w:val="en-GB"/>
              </w:rPr>
              <w:t>)</w:t>
            </w:r>
          </w:p>
        </w:tc>
        <w:tc>
          <w:tcPr>
            <w:tcW w:w="2126"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1 (3.1)</w:t>
            </w:r>
          </w:p>
        </w:tc>
        <w:tc>
          <w:tcPr>
            <w:tcW w:w="2552" w:type="dxa"/>
            <w:vAlign w:val="center"/>
          </w:tcPr>
          <w:p w:rsidR="00596B23" w:rsidRPr="00AC4D32" w:rsidRDefault="00596B23" w:rsidP="00596B23">
            <w:pPr>
              <w:jc w:val="center"/>
              <w:rPr>
                <w:rFonts w:cstheme="minorHAnsi"/>
                <w:szCs w:val="20"/>
                <w:lang w:val="en-GB"/>
              </w:rPr>
            </w:pPr>
          </w:p>
        </w:tc>
        <w:tc>
          <w:tcPr>
            <w:tcW w:w="2329" w:type="dxa"/>
            <w:vAlign w:val="center"/>
          </w:tcPr>
          <w:p w:rsidR="00596B23" w:rsidRPr="00AC4D32" w:rsidRDefault="00596B23" w:rsidP="00596B23">
            <w:pPr>
              <w:jc w:val="center"/>
              <w:rPr>
                <w:rFonts w:cstheme="minorHAnsi"/>
                <w:szCs w:val="20"/>
                <w:lang w:val="en-GB"/>
              </w:rPr>
            </w:pPr>
          </w:p>
        </w:tc>
      </w:tr>
      <w:tr w:rsidR="00596B23" w:rsidRPr="00AC4D32" w:rsidTr="00596B23">
        <w:tc>
          <w:tcPr>
            <w:tcW w:w="3681" w:type="dxa"/>
          </w:tcPr>
          <w:p w:rsidR="00596B23" w:rsidRPr="00AC4D32" w:rsidRDefault="00596B23" w:rsidP="00914D29">
            <w:pPr>
              <w:rPr>
                <w:rFonts w:cstheme="minorHAnsi"/>
                <w:szCs w:val="20"/>
                <w:lang w:val="en-GB"/>
              </w:rPr>
            </w:pPr>
            <w:proofErr w:type="spellStart"/>
            <w:r w:rsidRPr="00AC4D32">
              <w:rPr>
                <w:rFonts w:cstheme="minorHAnsi"/>
                <w:szCs w:val="20"/>
                <w:lang w:val="en-GB"/>
              </w:rPr>
              <w:t>Ashw</w:t>
            </w:r>
            <w:bookmarkStart w:id="0" w:name="_GoBack"/>
            <w:bookmarkEnd w:id="0"/>
            <w:r w:rsidRPr="00AC4D32">
              <w:rPr>
                <w:rFonts w:cstheme="minorHAnsi"/>
                <w:szCs w:val="20"/>
                <w:lang w:val="en-GB"/>
              </w:rPr>
              <w:t>agandha</w:t>
            </w:r>
            <w:proofErr w:type="spellEnd"/>
          </w:p>
        </w:tc>
        <w:tc>
          <w:tcPr>
            <w:tcW w:w="3260" w:type="dxa"/>
            <w:vAlign w:val="center"/>
          </w:tcPr>
          <w:p w:rsidR="00596B23" w:rsidRPr="00AC4D32" w:rsidRDefault="00596B23" w:rsidP="00784309">
            <w:pPr>
              <w:jc w:val="center"/>
              <w:rPr>
                <w:rFonts w:cstheme="minorHAnsi"/>
                <w:szCs w:val="20"/>
                <w:lang w:val="en-GB"/>
              </w:rPr>
            </w:pPr>
            <w:r w:rsidRPr="00AC4D32">
              <w:rPr>
                <w:rFonts w:cstheme="minorHAnsi"/>
                <w:szCs w:val="20"/>
                <w:lang w:val="en-GB"/>
              </w:rPr>
              <w:t>1 (</w:t>
            </w:r>
            <w:r w:rsidR="00784309" w:rsidRPr="00AC4D32">
              <w:rPr>
                <w:rFonts w:cstheme="minorHAnsi"/>
                <w:szCs w:val="20"/>
                <w:lang w:val="en-GB"/>
              </w:rPr>
              <w:t>1</w:t>
            </w:r>
            <w:r w:rsidRPr="00AC4D32">
              <w:rPr>
                <w:rFonts w:cstheme="minorHAnsi"/>
                <w:szCs w:val="20"/>
                <w:lang w:val="en-GB"/>
              </w:rPr>
              <w:t>.</w:t>
            </w:r>
            <w:r w:rsidR="00784309" w:rsidRPr="00AC4D32">
              <w:rPr>
                <w:rFonts w:cstheme="minorHAnsi"/>
                <w:szCs w:val="20"/>
                <w:lang w:val="en-GB"/>
              </w:rPr>
              <w:t>8</w:t>
            </w:r>
            <w:r w:rsidRPr="00AC4D32">
              <w:rPr>
                <w:rFonts w:cstheme="minorHAnsi"/>
                <w:szCs w:val="20"/>
                <w:lang w:val="en-GB"/>
              </w:rPr>
              <w:t>)</w:t>
            </w:r>
          </w:p>
        </w:tc>
        <w:tc>
          <w:tcPr>
            <w:tcW w:w="2126"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1 (3.1)</w:t>
            </w:r>
          </w:p>
        </w:tc>
        <w:tc>
          <w:tcPr>
            <w:tcW w:w="2552" w:type="dxa"/>
            <w:vAlign w:val="center"/>
          </w:tcPr>
          <w:p w:rsidR="00596B23" w:rsidRPr="00AC4D32" w:rsidRDefault="00596B23" w:rsidP="00596B23">
            <w:pPr>
              <w:jc w:val="center"/>
              <w:rPr>
                <w:rFonts w:cstheme="minorHAnsi"/>
                <w:szCs w:val="20"/>
                <w:lang w:val="en-GB"/>
              </w:rPr>
            </w:pPr>
          </w:p>
        </w:tc>
        <w:tc>
          <w:tcPr>
            <w:tcW w:w="2329" w:type="dxa"/>
            <w:vAlign w:val="center"/>
          </w:tcPr>
          <w:p w:rsidR="00596B23" w:rsidRPr="00AC4D32" w:rsidRDefault="00596B23" w:rsidP="00596B23">
            <w:pPr>
              <w:jc w:val="center"/>
              <w:rPr>
                <w:rFonts w:cstheme="minorHAnsi"/>
                <w:szCs w:val="20"/>
                <w:lang w:val="en-GB"/>
              </w:rPr>
            </w:pPr>
          </w:p>
        </w:tc>
      </w:tr>
      <w:tr w:rsidR="00596B23" w:rsidRPr="00AC4D32" w:rsidTr="00596B23">
        <w:tc>
          <w:tcPr>
            <w:tcW w:w="3681" w:type="dxa"/>
          </w:tcPr>
          <w:p w:rsidR="00596B23" w:rsidRPr="00AC4D32" w:rsidRDefault="00596B23" w:rsidP="00914D29">
            <w:pPr>
              <w:rPr>
                <w:rFonts w:cstheme="minorHAnsi"/>
                <w:szCs w:val="20"/>
                <w:lang w:val="en-GB"/>
              </w:rPr>
            </w:pPr>
            <w:r w:rsidRPr="00AC4D32">
              <w:rPr>
                <w:rFonts w:cstheme="minorHAnsi"/>
                <w:szCs w:val="20"/>
                <w:lang w:val="en-GB"/>
              </w:rPr>
              <w:t>Other</w:t>
            </w:r>
          </w:p>
        </w:tc>
        <w:tc>
          <w:tcPr>
            <w:tcW w:w="3260" w:type="dxa"/>
            <w:vAlign w:val="center"/>
          </w:tcPr>
          <w:p w:rsidR="00596B23" w:rsidRPr="00AC4D32" w:rsidRDefault="00596B23" w:rsidP="00784309">
            <w:pPr>
              <w:jc w:val="center"/>
              <w:rPr>
                <w:rFonts w:cstheme="minorHAnsi"/>
                <w:szCs w:val="20"/>
                <w:lang w:val="en-GB"/>
              </w:rPr>
            </w:pPr>
            <w:r w:rsidRPr="00AC4D32">
              <w:rPr>
                <w:rFonts w:cstheme="minorHAnsi"/>
                <w:szCs w:val="20"/>
                <w:lang w:val="en-GB"/>
              </w:rPr>
              <w:t>6 (1</w:t>
            </w:r>
            <w:r w:rsidR="00784309" w:rsidRPr="00AC4D32">
              <w:rPr>
                <w:rFonts w:cstheme="minorHAnsi"/>
                <w:szCs w:val="20"/>
                <w:lang w:val="en-GB"/>
              </w:rPr>
              <w:t>0</w:t>
            </w:r>
            <w:r w:rsidRPr="00AC4D32">
              <w:rPr>
                <w:rFonts w:cstheme="minorHAnsi"/>
                <w:szCs w:val="20"/>
                <w:lang w:val="en-GB"/>
              </w:rPr>
              <w:t>.</w:t>
            </w:r>
            <w:r w:rsidR="00784309" w:rsidRPr="00AC4D32">
              <w:rPr>
                <w:rFonts w:cstheme="minorHAnsi"/>
                <w:szCs w:val="20"/>
                <w:lang w:val="en-GB"/>
              </w:rPr>
              <w:t>9</w:t>
            </w:r>
            <w:r w:rsidRPr="00AC4D32">
              <w:rPr>
                <w:rFonts w:cstheme="minorHAnsi"/>
                <w:szCs w:val="20"/>
                <w:lang w:val="en-GB"/>
              </w:rPr>
              <w:t>)</w:t>
            </w:r>
          </w:p>
        </w:tc>
        <w:tc>
          <w:tcPr>
            <w:tcW w:w="2126"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2 (6.2)</w:t>
            </w:r>
          </w:p>
        </w:tc>
        <w:tc>
          <w:tcPr>
            <w:tcW w:w="2552"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1 (3.1)</w:t>
            </w:r>
          </w:p>
        </w:tc>
        <w:tc>
          <w:tcPr>
            <w:tcW w:w="2329" w:type="dxa"/>
            <w:vAlign w:val="center"/>
          </w:tcPr>
          <w:p w:rsidR="00596B23" w:rsidRPr="00AC4D32" w:rsidRDefault="00596B23" w:rsidP="00596B23">
            <w:pPr>
              <w:jc w:val="center"/>
              <w:rPr>
                <w:rFonts w:cstheme="minorHAnsi"/>
                <w:szCs w:val="20"/>
                <w:lang w:val="en-GB"/>
              </w:rPr>
            </w:pPr>
            <w:r w:rsidRPr="00AC4D32">
              <w:rPr>
                <w:rFonts w:cstheme="minorHAnsi"/>
                <w:szCs w:val="20"/>
                <w:lang w:val="en-GB"/>
              </w:rPr>
              <w:t>3 (9.4)</w:t>
            </w:r>
          </w:p>
        </w:tc>
      </w:tr>
    </w:tbl>
    <w:p w:rsidR="005E4946" w:rsidRPr="00AC4D32" w:rsidRDefault="005E4946" w:rsidP="00673FCB">
      <w:pPr>
        <w:rPr>
          <w:rFonts w:cstheme="minorHAnsi"/>
          <w:szCs w:val="20"/>
          <w:lang w:val="en-GB"/>
        </w:rPr>
      </w:pPr>
    </w:p>
    <w:p w:rsidR="00596B23" w:rsidRPr="00AC4D32" w:rsidRDefault="00596B23" w:rsidP="00673FCB">
      <w:pPr>
        <w:rPr>
          <w:rFonts w:cstheme="minorHAnsi"/>
          <w:szCs w:val="20"/>
          <w:lang w:val="en-GB"/>
        </w:rPr>
      </w:pPr>
      <w:r w:rsidRPr="00AC4D32">
        <w:rPr>
          <w:rFonts w:cstheme="minorHAnsi"/>
          <w:szCs w:val="20"/>
          <w:lang w:val="en-GB"/>
        </w:rPr>
        <w:t xml:space="preserve">Results </w:t>
      </w:r>
      <w:proofErr w:type="gramStart"/>
      <w:r w:rsidRPr="00AC4D32">
        <w:rPr>
          <w:rFonts w:cstheme="minorHAnsi"/>
          <w:szCs w:val="20"/>
          <w:lang w:val="en-GB"/>
        </w:rPr>
        <w:t>are reported</w:t>
      </w:r>
      <w:proofErr w:type="gramEnd"/>
      <w:r w:rsidRPr="00AC4D32">
        <w:rPr>
          <w:rFonts w:cstheme="minorHAnsi"/>
          <w:szCs w:val="20"/>
          <w:lang w:val="en-GB"/>
        </w:rPr>
        <w:t xml:space="preserve"> as absolute numbers and percentage (in parenthesis). Relative values refer to the proportion of participants reported taking medications (column “prior usage”) and to the corresponding class of medication (column “stop”, “reduced dosage”, and “no change / other”). </w:t>
      </w:r>
    </w:p>
    <w:sectPr w:rsidR="00596B23" w:rsidRPr="00AC4D32" w:rsidSect="00225E0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E796F"/>
    <w:multiLevelType w:val="hybridMultilevel"/>
    <w:tmpl w:val="FC5282AC"/>
    <w:lvl w:ilvl="0" w:tplc="659A531C">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74"/>
    <w:rsid w:val="001A3681"/>
    <w:rsid w:val="00225E0C"/>
    <w:rsid w:val="00243B85"/>
    <w:rsid w:val="00262F32"/>
    <w:rsid w:val="004D08E7"/>
    <w:rsid w:val="00596B23"/>
    <w:rsid w:val="005E4946"/>
    <w:rsid w:val="00673FCB"/>
    <w:rsid w:val="00687C74"/>
    <w:rsid w:val="006B3FB2"/>
    <w:rsid w:val="007233FC"/>
    <w:rsid w:val="00765A6B"/>
    <w:rsid w:val="00784309"/>
    <w:rsid w:val="007A7A6C"/>
    <w:rsid w:val="007D6755"/>
    <w:rsid w:val="00853EFE"/>
    <w:rsid w:val="008553EB"/>
    <w:rsid w:val="009C21E8"/>
    <w:rsid w:val="00A3705E"/>
    <w:rsid w:val="00A53342"/>
    <w:rsid w:val="00AC4D32"/>
    <w:rsid w:val="00B35766"/>
    <w:rsid w:val="00C25E76"/>
    <w:rsid w:val="00D25E12"/>
    <w:rsid w:val="00E45B40"/>
    <w:rsid w:val="00E97EAA"/>
    <w:rsid w:val="00F46E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EDD3"/>
  <w15:chartTrackingRefBased/>
  <w15:docId w15:val="{5A6B3D54-EE93-4768-A32B-7CA79BDC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FCB"/>
    <w:pPr>
      <w:spacing w:after="0"/>
    </w:pPr>
    <w:rPr>
      <w:sz w:val="20"/>
    </w:rPr>
  </w:style>
  <w:style w:type="paragraph" w:styleId="berschrift1">
    <w:name w:val="heading 1"/>
    <w:basedOn w:val="Standard"/>
    <w:next w:val="Standard"/>
    <w:link w:val="berschrift1Zchn"/>
    <w:uiPriority w:val="9"/>
    <w:qFormat/>
    <w:rsid w:val="00C25E76"/>
    <w:pPr>
      <w:keepNext/>
      <w:keepLines/>
      <w:spacing w:before="24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semiHidden/>
    <w:unhideWhenUsed/>
    <w:qFormat/>
    <w:rsid w:val="00C25E76"/>
    <w:pPr>
      <w:keepNext/>
      <w:keepLines/>
      <w:spacing w:before="40"/>
      <w:outlineLvl w:val="1"/>
    </w:pPr>
    <w:rPr>
      <w:rFonts w:asciiTheme="majorHAnsi" w:eastAsiaTheme="majorEastAsia" w:hAnsiTheme="majorHAnsi" w:cstheme="majorBidi"/>
      <w:b/>
      <w:sz w:val="24"/>
      <w:szCs w:val="26"/>
    </w:rPr>
  </w:style>
  <w:style w:type="paragraph" w:styleId="berschrift3">
    <w:name w:val="heading 3"/>
    <w:basedOn w:val="Standard"/>
    <w:next w:val="Standard"/>
    <w:link w:val="berschrift3Zchn"/>
    <w:uiPriority w:val="9"/>
    <w:semiHidden/>
    <w:unhideWhenUsed/>
    <w:qFormat/>
    <w:rsid w:val="00673FCB"/>
    <w:pPr>
      <w:keepNext/>
      <w:keepLines/>
      <w:spacing w:before="40"/>
      <w:outlineLvl w:val="2"/>
    </w:pPr>
    <w:rPr>
      <w:rFonts w:asciiTheme="majorHAnsi" w:eastAsiaTheme="majorEastAsia" w:hAnsiTheme="majorHAnsi" w:cstheme="majorBidi"/>
      <w:b/>
      <w:sz w:val="22"/>
      <w:szCs w:val="24"/>
    </w:rPr>
  </w:style>
  <w:style w:type="paragraph" w:styleId="berschrift4">
    <w:name w:val="heading 4"/>
    <w:basedOn w:val="Standard"/>
    <w:next w:val="Standard"/>
    <w:link w:val="berschrift4Zchn"/>
    <w:uiPriority w:val="9"/>
    <w:semiHidden/>
    <w:unhideWhenUsed/>
    <w:qFormat/>
    <w:rsid w:val="00673FCB"/>
    <w:pPr>
      <w:keepNext/>
      <w:keepLines/>
      <w:spacing w:before="40"/>
      <w:outlineLvl w:val="3"/>
    </w:pPr>
    <w:rPr>
      <w:rFonts w:asciiTheme="majorHAnsi" w:eastAsiaTheme="majorEastAsia" w:hAnsiTheme="majorHAnsi"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5E76"/>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uiPriority w:val="9"/>
    <w:semiHidden/>
    <w:rsid w:val="00C25E76"/>
    <w:rPr>
      <w:rFonts w:asciiTheme="majorHAnsi" w:eastAsiaTheme="majorEastAsia" w:hAnsiTheme="majorHAnsi" w:cstheme="majorBidi"/>
      <w:b/>
      <w:sz w:val="24"/>
      <w:szCs w:val="26"/>
    </w:rPr>
  </w:style>
  <w:style w:type="character" w:customStyle="1" w:styleId="berschrift3Zchn">
    <w:name w:val="Überschrift 3 Zchn"/>
    <w:basedOn w:val="Absatz-Standardschriftart"/>
    <w:link w:val="berschrift3"/>
    <w:uiPriority w:val="9"/>
    <w:semiHidden/>
    <w:rsid w:val="00673FCB"/>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673FCB"/>
    <w:rPr>
      <w:rFonts w:asciiTheme="majorHAnsi" w:eastAsiaTheme="majorEastAsia" w:hAnsiTheme="majorHAnsi" w:cstheme="majorBidi"/>
      <w:b/>
      <w:iCs/>
      <w:sz w:val="20"/>
    </w:rPr>
  </w:style>
  <w:style w:type="paragraph" w:styleId="Listenabsatz">
    <w:name w:val="List Paragraph"/>
    <w:basedOn w:val="Standard"/>
    <w:uiPriority w:val="34"/>
    <w:qFormat/>
    <w:rsid w:val="00C25E76"/>
    <w:pPr>
      <w:numPr>
        <w:numId w:val="1"/>
      </w:numPr>
      <w:ind w:left="357" w:hanging="357"/>
      <w:contextualSpacing/>
    </w:pPr>
  </w:style>
  <w:style w:type="paragraph" w:styleId="Titel">
    <w:name w:val="Title"/>
    <w:basedOn w:val="Standard"/>
    <w:next w:val="Standard"/>
    <w:link w:val="TitelZchn"/>
    <w:uiPriority w:val="10"/>
    <w:qFormat/>
    <w:rsid w:val="00673FCB"/>
    <w:pPr>
      <w:spacing w:after="240" w:line="240" w:lineRule="auto"/>
      <w:contextualSpacing/>
    </w:pPr>
    <w:rPr>
      <w:rFonts w:asciiTheme="majorHAnsi" w:eastAsiaTheme="majorEastAsia" w:hAnsiTheme="majorHAnsi" w:cstheme="majorBidi"/>
      <w:b/>
      <w:spacing w:val="-10"/>
      <w:kern w:val="28"/>
      <w:sz w:val="52"/>
      <w:szCs w:val="56"/>
    </w:rPr>
  </w:style>
  <w:style w:type="character" w:customStyle="1" w:styleId="TitelZchn">
    <w:name w:val="Titel Zchn"/>
    <w:basedOn w:val="Absatz-Standardschriftart"/>
    <w:link w:val="Titel"/>
    <w:uiPriority w:val="10"/>
    <w:rsid w:val="00673FCB"/>
    <w:rPr>
      <w:rFonts w:asciiTheme="majorHAnsi" w:eastAsiaTheme="majorEastAsia" w:hAnsiTheme="majorHAnsi" w:cstheme="majorBidi"/>
      <w:b/>
      <w:spacing w:val="-10"/>
      <w:kern w:val="28"/>
      <w:sz w:val="52"/>
      <w:szCs w:val="56"/>
    </w:rPr>
  </w:style>
  <w:style w:type="table" w:styleId="Tabellenraster">
    <w:name w:val="Table Grid"/>
    <w:basedOn w:val="NormaleTabelle"/>
    <w:uiPriority w:val="39"/>
    <w:rsid w:val="00225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25E0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5E0C"/>
    <w:rPr>
      <w:rFonts w:ascii="Segoe UI" w:hAnsi="Segoe UI" w:cs="Segoe UI"/>
      <w:sz w:val="18"/>
      <w:szCs w:val="18"/>
    </w:rPr>
  </w:style>
  <w:style w:type="character" w:styleId="Kommentarzeichen">
    <w:name w:val="annotation reference"/>
    <w:basedOn w:val="Absatz-Standardschriftart"/>
    <w:uiPriority w:val="99"/>
    <w:semiHidden/>
    <w:unhideWhenUsed/>
    <w:rsid w:val="00596B23"/>
    <w:rPr>
      <w:sz w:val="16"/>
      <w:szCs w:val="16"/>
    </w:rPr>
  </w:style>
  <w:style w:type="paragraph" w:styleId="Kommentartext">
    <w:name w:val="annotation text"/>
    <w:basedOn w:val="Standard"/>
    <w:link w:val="KommentartextZchn"/>
    <w:uiPriority w:val="99"/>
    <w:semiHidden/>
    <w:unhideWhenUsed/>
    <w:rsid w:val="00596B23"/>
    <w:pPr>
      <w:spacing w:line="240" w:lineRule="auto"/>
    </w:pPr>
    <w:rPr>
      <w:szCs w:val="20"/>
    </w:rPr>
  </w:style>
  <w:style w:type="character" w:customStyle="1" w:styleId="KommentartextZchn">
    <w:name w:val="Kommentartext Zchn"/>
    <w:basedOn w:val="Absatz-Standardschriftart"/>
    <w:link w:val="Kommentartext"/>
    <w:uiPriority w:val="99"/>
    <w:semiHidden/>
    <w:rsid w:val="00596B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4327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UniversitätsSpital Zürich</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Plate Andreas Dr. med.</dc:creator>
  <cp:keywords/>
  <dc:description/>
  <cp:lastModifiedBy>Plate Andreas Dr. med.</cp:lastModifiedBy>
  <cp:revision>16</cp:revision>
  <dcterms:created xsi:type="dcterms:W3CDTF">2020-09-15T11:06:00Z</dcterms:created>
  <dcterms:modified xsi:type="dcterms:W3CDTF">2020-11-24T12:51:00Z</dcterms:modified>
</cp:coreProperties>
</file>