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D80C4" w14:textId="2FDFB5EE" w:rsidR="00FB3B8F" w:rsidRPr="00F80D10" w:rsidRDefault="00742F6C" w:rsidP="00E40D99">
      <w:pPr>
        <w:jc w:val="center"/>
        <w:rPr>
          <w:rFonts w:ascii="Times New Roman" w:eastAsia="宋体" w:hAnsi="Times New Roman"/>
          <w:szCs w:val="21"/>
        </w:rPr>
      </w:pPr>
      <w:r w:rsidRPr="00F80D10">
        <w:rPr>
          <w:noProof/>
          <w:szCs w:val="21"/>
        </w:rPr>
        <w:drawing>
          <wp:inline distT="0" distB="0" distL="0" distR="0" wp14:anchorId="09695440" wp14:editId="5159EF24">
            <wp:extent cx="5731510" cy="3317240"/>
            <wp:effectExtent l="0" t="0" r="2540" b="16510"/>
            <wp:docPr id="9" name="图表 9">
              <a:extLst xmlns:a="http://schemas.openxmlformats.org/drawingml/2006/main">
                <a:ext uri="{FF2B5EF4-FFF2-40B4-BE49-F238E27FC236}">
                  <a16:creationId xmlns:a16="http://schemas.microsoft.com/office/drawing/2014/main" id="{16D3EE40-F375-4F25-A2E0-F4AFE7041E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868171D" w14:textId="12C562CD" w:rsidR="008F4C6B" w:rsidRPr="00F80D10" w:rsidRDefault="00742F6C" w:rsidP="005C4B9F">
      <w:pPr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t xml:space="preserve">Figure </w:t>
      </w:r>
      <w:r w:rsidR="00FB4EBD">
        <w:rPr>
          <w:rFonts w:ascii="Times New Roman" w:eastAsia="宋体" w:hAnsi="Times New Roman" w:hint="eastAsia"/>
          <w:sz w:val="20"/>
          <w:szCs w:val="21"/>
        </w:rPr>
        <w:t>S</w:t>
      </w:r>
      <w:r w:rsidRPr="00F80D10">
        <w:rPr>
          <w:rFonts w:ascii="Times New Roman" w:eastAsia="宋体" w:hAnsi="Times New Roman" w:hint="eastAsia"/>
          <w:sz w:val="20"/>
          <w:szCs w:val="21"/>
        </w:rPr>
        <w:t>1</w:t>
      </w:r>
      <w:r w:rsidR="004932DF" w:rsidRPr="00F80D10">
        <w:rPr>
          <w:rFonts w:ascii="Times New Roman" w:eastAsia="宋体" w:hAnsi="Times New Roman" w:hint="eastAsia"/>
          <w:sz w:val="20"/>
          <w:szCs w:val="21"/>
        </w:rPr>
        <w:t>.</w:t>
      </w:r>
      <w:r w:rsidRPr="00F80D10">
        <w:rPr>
          <w:rFonts w:ascii="Times New Roman" w:eastAsia="宋体" w:hAnsi="Times New Roman"/>
          <w:sz w:val="20"/>
          <w:szCs w:val="21"/>
        </w:rPr>
        <w:t xml:space="preserve"> Trends in the number </w:t>
      </w:r>
      <w:bookmarkStart w:id="0" w:name="_Hlk40969081"/>
      <w:r w:rsidRPr="00F80D10">
        <w:rPr>
          <w:rFonts w:ascii="Times New Roman" w:eastAsia="宋体" w:hAnsi="Times New Roman"/>
          <w:sz w:val="20"/>
          <w:szCs w:val="21"/>
        </w:rPr>
        <w:t xml:space="preserve">of </w:t>
      </w:r>
      <w:r w:rsidR="00FB607A" w:rsidRPr="00F80D10">
        <w:rPr>
          <w:rFonts w:ascii="Times New Roman" w:eastAsia="宋体" w:hAnsi="Times New Roman"/>
          <w:sz w:val="20"/>
          <w:szCs w:val="21"/>
        </w:rPr>
        <w:t>IDH</w:t>
      </w:r>
      <w:r w:rsidRPr="00F80D10">
        <w:rPr>
          <w:rFonts w:ascii="Times New Roman" w:eastAsia="宋体" w:hAnsi="Times New Roman"/>
          <w:sz w:val="20"/>
          <w:szCs w:val="21"/>
        </w:rPr>
        <w:t>s in China from 2002 to 2018</w:t>
      </w:r>
      <w:bookmarkEnd w:id="0"/>
    </w:p>
    <w:p w14:paraId="3E86D9DA" w14:textId="3F12E415" w:rsidR="00CA0810" w:rsidRPr="00F80D10" w:rsidRDefault="00CA0810" w:rsidP="005C4B9F">
      <w:pPr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t>IDH</w:t>
      </w:r>
      <w:r w:rsidR="00EF5206" w:rsidRPr="00F80D10">
        <w:rPr>
          <w:rFonts w:ascii="Times New Roman" w:eastAsia="宋体" w:hAnsi="Times New Roman"/>
          <w:sz w:val="20"/>
          <w:szCs w:val="21"/>
        </w:rPr>
        <w:t>s</w:t>
      </w:r>
      <w:r w:rsidRPr="00F80D10">
        <w:rPr>
          <w:rFonts w:ascii="Times New Roman" w:eastAsia="宋体" w:hAnsi="Times New Roman"/>
          <w:sz w:val="20"/>
          <w:szCs w:val="21"/>
        </w:rPr>
        <w:t>, infectious disease hospital</w:t>
      </w:r>
      <w:r w:rsidR="00EF5206" w:rsidRPr="00F80D10">
        <w:rPr>
          <w:rFonts w:ascii="Times New Roman" w:eastAsia="宋体" w:hAnsi="Times New Roman"/>
          <w:sz w:val="20"/>
          <w:szCs w:val="21"/>
        </w:rPr>
        <w:t>s</w:t>
      </w:r>
      <w:r w:rsidRPr="00F80D10">
        <w:rPr>
          <w:rFonts w:ascii="Times New Roman" w:eastAsia="宋体" w:hAnsi="Times New Roman"/>
          <w:sz w:val="20"/>
          <w:szCs w:val="21"/>
        </w:rPr>
        <w:t>.</w:t>
      </w:r>
    </w:p>
    <w:p w14:paraId="16ACCDE2" w14:textId="77777777" w:rsidR="008F4C6B" w:rsidRPr="00F80D10" w:rsidRDefault="008F4C6B">
      <w:pPr>
        <w:widowControl/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Cs w:val="21"/>
        </w:rPr>
        <w:br w:type="page"/>
      </w:r>
    </w:p>
    <w:p w14:paraId="2794315F" w14:textId="33F4A9C4" w:rsidR="00851AF8" w:rsidRPr="00F80D10" w:rsidRDefault="00DA0683" w:rsidP="00E40D99">
      <w:pPr>
        <w:jc w:val="center"/>
        <w:rPr>
          <w:rFonts w:ascii="Times New Roman" w:eastAsia="宋体" w:hAnsi="Times New Roman"/>
          <w:szCs w:val="21"/>
        </w:rPr>
      </w:pPr>
      <w:r w:rsidRPr="00F80D10">
        <w:rPr>
          <w:noProof/>
        </w:rPr>
        <w:lastRenderedPageBreak/>
        <w:drawing>
          <wp:inline distT="0" distB="0" distL="0" distR="0" wp14:anchorId="4C21883D" wp14:editId="4841C877">
            <wp:extent cx="5731200" cy="2743200"/>
            <wp:effectExtent l="0" t="0" r="3175" b="0"/>
            <wp:docPr id="3" name="图表 3">
              <a:extLst xmlns:a="http://schemas.openxmlformats.org/drawingml/2006/main">
                <a:ext uri="{FF2B5EF4-FFF2-40B4-BE49-F238E27FC236}">
                  <a16:creationId xmlns:a16="http://schemas.microsoft.com/office/drawing/2014/main" id="{FE02ADD8-EC00-480A-A655-C908E8E9A4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724DE79" w14:textId="396C14A3" w:rsidR="00ED7F5F" w:rsidRPr="00F80D10" w:rsidRDefault="00870CC6" w:rsidP="00ED7F5F">
      <w:pPr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t xml:space="preserve">Figure </w:t>
      </w:r>
      <w:r w:rsidR="00FB4EBD">
        <w:rPr>
          <w:rFonts w:ascii="Times New Roman" w:eastAsia="宋体" w:hAnsi="Times New Roman"/>
          <w:sz w:val="20"/>
          <w:szCs w:val="21"/>
        </w:rPr>
        <w:t>S</w:t>
      </w:r>
      <w:r w:rsidR="00184E1A" w:rsidRPr="00F80D10">
        <w:rPr>
          <w:rFonts w:ascii="Times New Roman" w:eastAsia="宋体" w:hAnsi="Times New Roman" w:hint="eastAsia"/>
          <w:sz w:val="20"/>
          <w:szCs w:val="21"/>
        </w:rPr>
        <w:t>2</w:t>
      </w:r>
      <w:r w:rsidR="004932DF" w:rsidRPr="00F80D10">
        <w:rPr>
          <w:rFonts w:ascii="Times New Roman" w:eastAsia="宋体" w:hAnsi="Times New Roman"/>
          <w:sz w:val="20"/>
          <w:szCs w:val="21"/>
        </w:rPr>
        <w:t>.</w:t>
      </w:r>
      <w:r w:rsidR="00851AF8" w:rsidRPr="00F80D10">
        <w:rPr>
          <w:rFonts w:ascii="Times New Roman" w:eastAsia="宋体" w:hAnsi="Times New Roman"/>
          <w:sz w:val="20"/>
          <w:szCs w:val="21"/>
        </w:rPr>
        <w:t xml:space="preserve"> </w:t>
      </w:r>
      <w:r w:rsidRPr="00F80D10">
        <w:rPr>
          <w:rFonts w:ascii="Times New Roman" w:eastAsia="宋体" w:hAnsi="Times New Roman"/>
          <w:sz w:val="20"/>
          <w:szCs w:val="21"/>
        </w:rPr>
        <w:t xml:space="preserve">Trends in the ratios of </w:t>
      </w:r>
      <w:r w:rsidR="00243F2A" w:rsidRPr="00F80D10">
        <w:rPr>
          <w:rFonts w:ascii="Times New Roman" w:eastAsia="宋体" w:hAnsi="Times New Roman"/>
          <w:sz w:val="20"/>
          <w:szCs w:val="21"/>
        </w:rPr>
        <w:t>nurses to beds</w:t>
      </w:r>
      <w:r w:rsidRPr="00F80D10">
        <w:rPr>
          <w:rFonts w:ascii="Times New Roman" w:eastAsia="宋体" w:hAnsi="Times New Roman"/>
          <w:sz w:val="20"/>
          <w:szCs w:val="21"/>
        </w:rPr>
        <w:t xml:space="preserve"> and</w:t>
      </w:r>
      <w:r w:rsidR="00243F2A" w:rsidRPr="00F80D10">
        <w:rPr>
          <w:rFonts w:ascii="Times New Roman" w:eastAsia="宋体" w:hAnsi="Times New Roman"/>
          <w:sz w:val="20"/>
          <w:szCs w:val="21"/>
        </w:rPr>
        <w:t xml:space="preserve"> nurses to physicians</w:t>
      </w:r>
      <w:r w:rsidRPr="00F80D10">
        <w:rPr>
          <w:rFonts w:ascii="Times New Roman" w:eastAsia="宋体" w:hAnsi="Times New Roman"/>
          <w:sz w:val="20"/>
          <w:szCs w:val="21"/>
        </w:rPr>
        <w:t xml:space="preserve"> of </w:t>
      </w:r>
      <w:r w:rsidR="00FB607A" w:rsidRPr="00F80D10">
        <w:rPr>
          <w:rFonts w:ascii="Times New Roman" w:eastAsia="宋体" w:hAnsi="Times New Roman"/>
          <w:sz w:val="20"/>
          <w:szCs w:val="21"/>
        </w:rPr>
        <w:t>IDH</w:t>
      </w:r>
      <w:r w:rsidRPr="00F80D10">
        <w:rPr>
          <w:rFonts w:ascii="Times New Roman" w:eastAsia="宋体" w:hAnsi="Times New Roman"/>
          <w:sz w:val="20"/>
          <w:szCs w:val="21"/>
        </w:rPr>
        <w:t>s in China</w:t>
      </w:r>
      <w:r w:rsidR="00C77709" w:rsidRPr="00F80D10">
        <w:rPr>
          <w:rFonts w:ascii="Times New Roman" w:eastAsia="宋体" w:hAnsi="Times New Roman"/>
          <w:sz w:val="20"/>
          <w:szCs w:val="21"/>
        </w:rPr>
        <w:t xml:space="preserve">, </w:t>
      </w:r>
      <w:r w:rsidRPr="00F80D10">
        <w:rPr>
          <w:rFonts w:ascii="Times New Roman" w:eastAsia="宋体" w:hAnsi="Times New Roman"/>
          <w:sz w:val="20"/>
          <w:szCs w:val="21"/>
        </w:rPr>
        <w:t>2002</w:t>
      </w:r>
      <w:r w:rsidR="00C77709" w:rsidRPr="00F80D10">
        <w:rPr>
          <w:rFonts w:ascii="Times New Roman" w:eastAsia="宋体" w:hAnsi="Times New Roman"/>
          <w:sz w:val="20"/>
          <w:szCs w:val="21"/>
        </w:rPr>
        <w:t>-</w:t>
      </w:r>
      <w:r w:rsidRPr="00F80D10">
        <w:rPr>
          <w:rFonts w:ascii="Times New Roman" w:eastAsia="宋体" w:hAnsi="Times New Roman"/>
          <w:sz w:val="20"/>
          <w:szCs w:val="21"/>
        </w:rPr>
        <w:t>2018</w:t>
      </w:r>
    </w:p>
    <w:p w14:paraId="7F17E010" w14:textId="081AF12E" w:rsidR="00CA0810" w:rsidRPr="00F80D10" w:rsidRDefault="00CA0810" w:rsidP="00ED7F5F">
      <w:pPr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t>IDH</w:t>
      </w:r>
      <w:r w:rsidR="00EF5206" w:rsidRPr="00F80D10">
        <w:rPr>
          <w:rFonts w:ascii="Times New Roman" w:eastAsia="宋体" w:hAnsi="Times New Roman"/>
          <w:sz w:val="20"/>
          <w:szCs w:val="21"/>
        </w:rPr>
        <w:t>s</w:t>
      </w:r>
      <w:r w:rsidRPr="00F80D10">
        <w:rPr>
          <w:rFonts w:ascii="Times New Roman" w:eastAsia="宋体" w:hAnsi="Times New Roman"/>
          <w:sz w:val="20"/>
          <w:szCs w:val="21"/>
        </w:rPr>
        <w:t>, infectious disease hospital</w:t>
      </w:r>
      <w:r w:rsidR="00EF5206" w:rsidRPr="00F80D10">
        <w:rPr>
          <w:rFonts w:ascii="Times New Roman" w:eastAsia="宋体" w:hAnsi="Times New Roman"/>
          <w:sz w:val="20"/>
          <w:szCs w:val="21"/>
        </w:rPr>
        <w:t>s</w:t>
      </w:r>
      <w:r w:rsidRPr="00F80D10">
        <w:rPr>
          <w:rFonts w:ascii="Times New Roman" w:eastAsia="宋体" w:hAnsi="Times New Roman"/>
          <w:sz w:val="20"/>
          <w:szCs w:val="21"/>
        </w:rPr>
        <w:t>.</w:t>
      </w:r>
    </w:p>
    <w:p w14:paraId="7E739F3C" w14:textId="2F32F1BA" w:rsidR="00CA0810" w:rsidRPr="00F80D10" w:rsidRDefault="00ED7F5F" w:rsidP="00D509AB">
      <w:pPr>
        <w:widowControl/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br w:type="page"/>
      </w:r>
    </w:p>
    <w:p w14:paraId="0D089AF9" w14:textId="01EBF302" w:rsidR="008F4C6B" w:rsidRPr="00F80D10" w:rsidRDefault="00B36F26">
      <w:pPr>
        <w:widowControl/>
        <w:jc w:val="left"/>
        <w:rPr>
          <w:rFonts w:ascii="Times New Roman" w:eastAsia="宋体" w:hAnsi="Times New Roman" w:cs="Times New Roman"/>
          <w:szCs w:val="21"/>
        </w:rPr>
      </w:pPr>
      <w:r w:rsidRPr="00F80D10">
        <w:rPr>
          <w:noProof/>
        </w:rPr>
        <w:lastRenderedPageBreak/>
        <w:drawing>
          <wp:inline distT="0" distB="0" distL="0" distR="0" wp14:anchorId="53D655AA" wp14:editId="08ED0EA9">
            <wp:extent cx="5731510" cy="3155950"/>
            <wp:effectExtent l="0" t="0" r="2540" b="6350"/>
            <wp:docPr id="2" name="图表 2">
              <a:extLst xmlns:a="http://schemas.openxmlformats.org/drawingml/2006/main">
                <a:ext uri="{FF2B5EF4-FFF2-40B4-BE49-F238E27FC236}">
                  <a16:creationId xmlns:a16="http://schemas.microsoft.com/office/drawing/2014/main" id="{3578530D-51EC-4FD9-9A2B-652D77A242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17B3644" w14:textId="0260739B" w:rsidR="00B36F26" w:rsidRPr="00F80D10" w:rsidRDefault="00B36F26" w:rsidP="00B36F26">
      <w:pPr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 w:hint="eastAsia"/>
          <w:sz w:val="20"/>
          <w:szCs w:val="21"/>
        </w:rPr>
        <w:t>F</w:t>
      </w:r>
      <w:r w:rsidRPr="00F80D10">
        <w:rPr>
          <w:rFonts w:ascii="Times New Roman" w:eastAsia="宋体" w:hAnsi="Times New Roman"/>
          <w:sz w:val="20"/>
          <w:szCs w:val="21"/>
        </w:rPr>
        <w:t xml:space="preserve">igure </w:t>
      </w:r>
      <w:r w:rsidR="00FB4EBD">
        <w:rPr>
          <w:rFonts w:ascii="Times New Roman" w:eastAsia="宋体" w:hAnsi="Times New Roman"/>
          <w:sz w:val="20"/>
          <w:szCs w:val="21"/>
        </w:rPr>
        <w:t>S</w:t>
      </w:r>
      <w:r w:rsidR="00D509AB" w:rsidRPr="00F80D10">
        <w:rPr>
          <w:rFonts w:ascii="Times New Roman" w:eastAsia="宋体" w:hAnsi="Times New Roman" w:hint="eastAsia"/>
          <w:sz w:val="20"/>
          <w:szCs w:val="21"/>
        </w:rPr>
        <w:t>3</w:t>
      </w:r>
      <w:r w:rsidRPr="00F80D10">
        <w:rPr>
          <w:rFonts w:ascii="Times New Roman" w:eastAsia="宋体" w:hAnsi="Times New Roman"/>
          <w:sz w:val="20"/>
          <w:szCs w:val="21"/>
        </w:rPr>
        <w:t xml:space="preserve">. </w:t>
      </w:r>
      <w:r w:rsidR="004479EF" w:rsidRPr="00F80D10">
        <w:rPr>
          <w:rFonts w:ascii="Times New Roman" w:eastAsia="宋体" w:hAnsi="Times New Roman"/>
          <w:sz w:val="20"/>
          <w:szCs w:val="21"/>
        </w:rPr>
        <w:t>Average b</w:t>
      </w:r>
      <w:r w:rsidRPr="00F80D10">
        <w:rPr>
          <w:rFonts w:ascii="Times New Roman" w:eastAsia="宋体" w:hAnsi="Times New Roman"/>
          <w:sz w:val="20"/>
          <w:szCs w:val="21"/>
        </w:rPr>
        <w:t xml:space="preserve">uilding area of </w:t>
      </w:r>
      <w:r w:rsidR="00FB607A" w:rsidRPr="00F80D10">
        <w:rPr>
          <w:rFonts w:ascii="Times New Roman" w:eastAsia="宋体" w:hAnsi="Times New Roman"/>
          <w:sz w:val="20"/>
          <w:szCs w:val="21"/>
        </w:rPr>
        <w:t>IDH</w:t>
      </w:r>
      <w:r w:rsidRPr="00F80D10">
        <w:rPr>
          <w:rFonts w:ascii="Times New Roman" w:eastAsia="宋体" w:hAnsi="Times New Roman"/>
          <w:sz w:val="20"/>
          <w:szCs w:val="21"/>
        </w:rPr>
        <w:t>s in China, 2002-2018</w:t>
      </w:r>
    </w:p>
    <w:p w14:paraId="63501878" w14:textId="1BFD0382" w:rsidR="00C01511" w:rsidRPr="00F80D10" w:rsidRDefault="00E3614D" w:rsidP="00EF5206">
      <w:pPr>
        <w:jc w:val="left"/>
        <w:rPr>
          <w:rFonts w:ascii="Times New Roman" w:eastAsia="宋体" w:hAnsi="Times New Roman" w:cs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t>IDH</w:t>
      </w:r>
      <w:r w:rsidR="00EF5206" w:rsidRPr="00F80D10">
        <w:rPr>
          <w:rFonts w:ascii="Times New Roman" w:eastAsia="宋体" w:hAnsi="Times New Roman"/>
          <w:sz w:val="20"/>
          <w:szCs w:val="21"/>
        </w:rPr>
        <w:t>s</w:t>
      </w:r>
      <w:r w:rsidRPr="00F80D10">
        <w:rPr>
          <w:rFonts w:ascii="Times New Roman" w:eastAsia="宋体" w:hAnsi="Times New Roman"/>
          <w:sz w:val="20"/>
          <w:szCs w:val="21"/>
        </w:rPr>
        <w:t>, infectious disease hospital</w:t>
      </w:r>
      <w:r w:rsidR="00EF5206" w:rsidRPr="00F80D10">
        <w:rPr>
          <w:rFonts w:ascii="Times New Roman" w:eastAsia="宋体" w:hAnsi="Times New Roman"/>
          <w:sz w:val="20"/>
          <w:szCs w:val="21"/>
        </w:rPr>
        <w:t>s</w:t>
      </w:r>
      <w:r w:rsidRPr="00F80D10">
        <w:rPr>
          <w:rFonts w:ascii="Times New Roman" w:eastAsia="宋体" w:hAnsi="Times New Roman"/>
          <w:sz w:val="20"/>
          <w:szCs w:val="21"/>
        </w:rPr>
        <w:t>.</w:t>
      </w:r>
    </w:p>
    <w:p w14:paraId="626D6F19" w14:textId="6C779066" w:rsidR="009574A2" w:rsidRPr="00F80D10" w:rsidRDefault="009574A2">
      <w:pPr>
        <w:widowControl/>
        <w:jc w:val="left"/>
        <w:rPr>
          <w:rFonts w:ascii="Times New Roman" w:eastAsia="宋体" w:hAnsi="Times New Roman" w:cs="Times New Roman"/>
          <w:sz w:val="20"/>
          <w:szCs w:val="21"/>
        </w:rPr>
      </w:pPr>
      <w:r w:rsidRPr="00F80D10">
        <w:rPr>
          <w:rFonts w:ascii="Times New Roman" w:eastAsia="宋体" w:hAnsi="Times New Roman" w:cs="Times New Roman"/>
          <w:sz w:val="20"/>
          <w:szCs w:val="21"/>
        </w:rPr>
        <w:br w:type="page"/>
      </w:r>
    </w:p>
    <w:p w14:paraId="41EB8BB2" w14:textId="56AE9706" w:rsidR="00C01511" w:rsidRPr="00F80D10" w:rsidRDefault="00E3614D">
      <w:pPr>
        <w:widowControl/>
        <w:jc w:val="left"/>
        <w:rPr>
          <w:rFonts w:ascii="Times New Roman" w:eastAsia="宋体" w:hAnsi="Times New Roman" w:cs="Times New Roman"/>
          <w:szCs w:val="21"/>
        </w:rPr>
      </w:pPr>
      <w:r w:rsidRPr="00F80D10">
        <w:rPr>
          <w:rFonts w:ascii="Times New Roman" w:eastAsia="宋体" w:hAnsi="Times New Roman" w:cs="Times New Roman" w:hint="eastAsia"/>
          <w:szCs w:val="21"/>
        </w:rPr>
        <w:lastRenderedPageBreak/>
        <w:t>(</w:t>
      </w:r>
      <w:r w:rsidRPr="00F80D10">
        <w:rPr>
          <w:rFonts w:ascii="Times New Roman" w:eastAsia="宋体" w:hAnsi="Times New Roman" w:cs="Times New Roman"/>
          <w:szCs w:val="21"/>
        </w:rPr>
        <w:t>a)</w:t>
      </w:r>
    </w:p>
    <w:p w14:paraId="0F689199" w14:textId="10BD5540" w:rsidR="00E3614D" w:rsidRPr="00F80D10" w:rsidRDefault="00E3614D" w:rsidP="00D947C9">
      <w:pPr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noProof/>
        </w:rPr>
        <w:drawing>
          <wp:inline distT="0" distB="0" distL="0" distR="0" wp14:anchorId="4A7C267B" wp14:editId="5990F3B8">
            <wp:extent cx="5731510" cy="2743200"/>
            <wp:effectExtent l="0" t="0" r="2540" b="0"/>
            <wp:docPr id="6" name="图表 6">
              <a:extLst xmlns:a="http://schemas.openxmlformats.org/drawingml/2006/main">
                <a:ext uri="{FF2B5EF4-FFF2-40B4-BE49-F238E27FC236}">
                  <a16:creationId xmlns:a16="http://schemas.microsoft.com/office/drawing/2014/main" id="{1DC31F61-5548-4DD2-8652-95D6A1649B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2707D3A" w14:textId="49D9A672" w:rsidR="009574A2" w:rsidRPr="00F80D10" w:rsidRDefault="009574A2">
      <w:pPr>
        <w:widowControl/>
        <w:jc w:val="left"/>
        <w:rPr>
          <w:rFonts w:ascii="Times New Roman" w:eastAsia="宋体" w:hAnsi="Times New Roman" w:cs="Times New Roman"/>
          <w:sz w:val="20"/>
          <w:szCs w:val="21"/>
        </w:rPr>
      </w:pPr>
    </w:p>
    <w:p w14:paraId="0C765634" w14:textId="01B57270" w:rsidR="009574A2" w:rsidRPr="00F80D10" w:rsidRDefault="00E3614D">
      <w:pPr>
        <w:widowControl/>
        <w:jc w:val="left"/>
        <w:rPr>
          <w:rFonts w:ascii="Times New Roman" w:eastAsia="宋体" w:hAnsi="Times New Roman" w:cs="Times New Roman"/>
          <w:sz w:val="20"/>
          <w:szCs w:val="21"/>
        </w:rPr>
      </w:pPr>
      <w:r w:rsidRPr="00F80D10">
        <w:rPr>
          <w:rFonts w:ascii="Times New Roman" w:eastAsia="宋体" w:hAnsi="Times New Roman" w:cs="Times New Roman" w:hint="eastAsia"/>
          <w:sz w:val="20"/>
          <w:szCs w:val="21"/>
        </w:rPr>
        <w:t>(</w:t>
      </w:r>
      <w:r w:rsidRPr="00F80D10">
        <w:rPr>
          <w:rFonts w:ascii="Times New Roman" w:eastAsia="宋体" w:hAnsi="Times New Roman" w:cs="Times New Roman"/>
          <w:sz w:val="20"/>
          <w:szCs w:val="21"/>
        </w:rPr>
        <w:t>b)</w:t>
      </w:r>
    </w:p>
    <w:p w14:paraId="4B7F4499" w14:textId="40138C98" w:rsidR="009574A2" w:rsidRPr="00F80D10" w:rsidRDefault="00265E1C">
      <w:pPr>
        <w:widowControl/>
        <w:jc w:val="left"/>
        <w:rPr>
          <w:rFonts w:ascii="Times New Roman" w:eastAsia="宋体" w:hAnsi="Times New Roman" w:cs="Times New Roman"/>
          <w:szCs w:val="21"/>
        </w:rPr>
      </w:pPr>
      <w:r w:rsidRPr="00F80D10">
        <w:rPr>
          <w:noProof/>
        </w:rPr>
        <w:drawing>
          <wp:inline distT="0" distB="0" distL="0" distR="0" wp14:anchorId="5CFCC683" wp14:editId="704F6BE2">
            <wp:extent cx="5731510" cy="3143250"/>
            <wp:effectExtent l="0" t="0" r="2540" b="0"/>
            <wp:docPr id="7" name="图表 7">
              <a:extLst xmlns:a="http://schemas.openxmlformats.org/drawingml/2006/main">
                <a:ext uri="{FF2B5EF4-FFF2-40B4-BE49-F238E27FC236}">
                  <a16:creationId xmlns:a16="http://schemas.microsoft.com/office/drawing/2014/main" id="{F1B97E1A-E555-465B-8236-A6D1325530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90582FA" w14:textId="493FB23D" w:rsidR="00265E1C" w:rsidRPr="00F80D10" w:rsidRDefault="00F5637D">
      <w:pPr>
        <w:widowControl/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 w:hint="eastAsia"/>
          <w:sz w:val="20"/>
          <w:szCs w:val="21"/>
        </w:rPr>
        <w:t>F</w:t>
      </w:r>
      <w:r w:rsidRPr="00F80D10">
        <w:rPr>
          <w:rFonts w:ascii="Times New Roman" w:eastAsia="宋体" w:hAnsi="Times New Roman"/>
          <w:sz w:val="20"/>
          <w:szCs w:val="21"/>
        </w:rPr>
        <w:t xml:space="preserve">igure </w:t>
      </w:r>
      <w:r w:rsidR="00FB4EBD">
        <w:rPr>
          <w:rFonts w:ascii="Times New Roman" w:eastAsia="宋体" w:hAnsi="Times New Roman"/>
          <w:sz w:val="20"/>
          <w:szCs w:val="21"/>
        </w:rPr>
        <w:t>S</w:t>
      </w:r>
      <w:r w:rsidR="00D509AB" w:rsidRPr="00F80D10">
        <w:rPr>
          <w:rFonts w:ascii="Times New Roman" w:eastAsia="宋体" w:hAnsi="Times New Roman" w:hint="eastAsia"/>
          <w:sz w:val="20"/>
          <w:szCs w:val="21"/>
        </w:rPr>
        <w:t>4</w:t>
      </w:r>
      <w:r w:rsidRPr="00F80D10">
        <w:rPr>
          <w:rFonts w:ascii="Times New Roman" w:eastAsia="宋体" w:hAnsi="Times New Roman"/>
          <w:sz w:val="20"/>
          <w:szCs w:val="21"/>
        </w:rPr>
        <w:t xml:space="preserve">. Economic change trends of </w:t>
      </w:r>
      <w:r w:rsidR="00FB607A" w:rsidRPr="00F80D10">
        <w:rPr>
          <w:rFonts w:ascii="Times New Roman" w:eastAsia="宋体" w:hAnsi="Times New Roman"/>
          <w:sz w:val="20"/>
          <w:szCs w:val="21"/>
        </w:rPr>
        <w:t>IDH</w:t>
      </w:r>
      <w:r w:rsidRPr="00F80D10">
        <w:rPr>
          <w:rFonts w:ascii="Times New Roman" w:eastAsia="宋体" w:hAnsi="Times New Roman"/>
          <w:sz w:val="20"/>
          <w:szCs w:val="21"/>
        </w:rPr>
        <w:t>s in China, 2002-2018</w:t>
      </w:r>
      <w:r w:rsidR="00E3614D" w:rsidRPr="00F80D10">
        <w:rPr>
          <w:rFonts w:ascii="Times New Roman" w:eastAsia="宋体" w:hAnsi="Times New Roman"/>
          <w:sz w:val="20"/>
          <w:szCs w:val="21"/>
        </w:rPr>
        <w:t>: (a) average number, (b)percentage.</w:t>
      </w:r>
    </w:p>
    <w:p w14:paraId="65D54DBD" w14:textId="478760DC" w:rsidR="00E3614D" w:rsidRPr="00F80D10" w:rsidRDefault="00E3614D" w:rsidP="00EF5206">
      <w:pPr>
        <w:jc w:val="left"/>
        <w:rPr>
          <w:rFonts w:ascii="Times New Roman" w:eastAsia="宋体" w:hAnsi="Times New Roman" w:cs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t>IDH</w:t>
      </w:r>
      <w:r w:rsidR="00EF5206" w:rsidRPr="00F80D10">
        <w:rPr>
          <w:rFonts w:ascii="Times New Roman" w:eastAsia="宋体" w:hAnsi="Times New Roman"/>
          <w:sz w:val="20"/>
          <w:szCs w:val="21"/>
        </w:rPr>
        <w:t>s</w:t>
      </w:r>
      <w:r w:rsidRPr="00F80D10">
        <w:rPr>
          <w:rFonts w:ascii="Times New Roman" w:eastAsia="宋体" w:hAnsi="Times New Roman"/>
          <w:sz w:val="20"/>
          <w:szCs w:val="21"/>
        </w:rPr>
        <w:t>, infectious disease hospital</w:t>
      </w:r>
      <w:r w:rsidR="00EF5206" w:rsidRPr="00F80D10">
        <w:rPr>
          <w:rFonts w:ascii="Times New Roman" w:eastAsia="宋体" w:hAnsi="Times New Roman"/>
          <w:sz w:val="20"/>
          <w:szCs w:val="21"/>
        </w:rPr>
        <w:t>s</w:t>
      </w:r>
      <w:r w:rsidRPr="00F80D10">
        <w:rPr>
          <w:rFonts w:ascii="Times New Roman" w:eastAsia="宋体" w:hAnsi="Times New Roman"/>
          <w:sz w:val="20"/>
          <w:szCs w:val="21"/>
        </w:rPr>
        <w:t>; PLA, Percentage of liabilities to total assets; PFSI, Percentage of financial subsidies to total income; PMII, Percentage of medical income to total income; PMBCE, Percentage of medical business costs to total expenditure; PPEE, Percentage of personnel expenditure to total expenditure.</w:t>
      </w:r>
    </w:p>
    <w:p w14:paraId="460D3EEA" w14:textId="7CB065D8" w:rsidR="008F4C6B" w:rsidRDefault="008F4C6B">
      <w:pPr>
        <w:widowControl/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br w:type="page"/>
      </w:r>
    </w:p>
    <w:p w14:paraId="579EC549" w14:textId="77777777" w:rsidR="00737935" w:rsidRPr="00F80D10" w:rsidRDefault="00737935" w:rsidP="00737935">
      <w:pPr>
        <w:widowControl/>
        <w:jc w:val="left"/>
        <w:rPr>
          <w:rFonts w:ascii="Times New Roman" w:eastAsia="宋体" w:hAnsi="Times New Roman"/>
          <w:szCs w:val="21"/>
        </w:rPr>
      </w:pPr>
      <w:r w:rsidRPr="00F80D10">
        <w:rPr>
          <w:noProof/>
        </w:rPr>
        <w:lastRenderedPageBreak/>
        <w:drawing>
          <wp:inline distT="0" distB="0" distL="0" distR="0" wp14:anchorId="68090460" wp14:editId="3CF9D1FC">
            <wp:extent cx="5731510" cy="3168000"/>
            <wp:effectExtent l="0" t="0" r="2540" b="13970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1CBB020F-5D8B-45A8-BF5B-A0F5833E6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1036208" w14:textId="2BA59918" w:rsidR="00737935" w:rsidRPr="00F80D10" w:rsidRDefault="00737935" w:rsidP="00737935">
      <w:pPr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 w:hint="eastAsia"/>
          <w:sz w:val="20"/>
          <w:szCs w:val="21"/>
        </w:rPr>
        <w:t>F</w:t>
      </w:r>
      <w:r w:rsidRPr="00F80D10">
        <w:rPr>
          <w:rFonts w:ascii="Times New Roman" w:eastAsia="宋体" w:hAnsi="Times New Roman"/>
          <w:sz w:val="20"/>
          <w:szCs w:val="21"/>
        </w:rPr>
        <w:t xml:space="preserve">igure </w:t>
      </w:r>
      <w:r w:rsidR="00FB4EBD">
        <w:rPr>
          <w:rFonts w:ascii="Times New Roman" w:eastAsia="宋体" w:hAnsi="Times New Roman"/>
          <w:sz w:val="20"/>
          <w:szCs w:val="21"/>
        </w:rPr>
        <w:t>S</w:t>
      </w:r>
      <w:r w:rsidR="00CC6566">
        <w:rPr>
          <w:rFonts w:ascii="Times New Roman" w:eastAsia="宋体" w:hAnsi="Times New Roman"/>
          <w:sz w:val="20"/>
          <w:szCs w:val="21"/>
        </w:rPr>
        <w:t>5</w:t>
      </w:r>
      <w:r w:rsidRPr="00F80D10">
        <w:rPr>
          <w:rFonts w:ascii="Times New Roman" w:eastAsia="宋体" w:hAnsi="Times New Roman"/>
          <w:sz w:val="20"/>
          <w:szCs w:val="21"/>
        </w:rPr>
        <w:t xml:space="preserve">. </w:t>
      </w:r>
      <w:r w:rsidRPr="00F80D10">
        <w:rPr>
          <w:rFonts w:ascii="Times New Roman" w:eastAsia="宋体" w:hAnsi="Times New Roman" w:cs="Times New Roman"/>
          <w:sz w:val="20"/>
          <w:szCs w:val="21"/>
        </w:rPr>
        <w:t>Average number of open beds</w:t>
      </w:r>
      <w:r w:rsidRPr="00F80D10">
        <w:rPr>
          <w:rFonts w:ascii="Times New Roman" w:eastAsia="宋体" w:hAnsi="Times New Roman"/>
          <w:sz w:val="20"/>
          <w:szCs w:val="21"/>
        </w:rPr>
        <w:t xml:space="preserve"> and utilization of IDHs</w:t>
      </w:r>
      <w:r w:rsidRPr="00F80D10">
        <w:rPr>
          <w:rFonts w:ascii="Times New Roman" w:eastAsia="宋体" w:hAnsi="Times New Roman" w:hint="eastAsia"/>
          <w:sz w:val="20"/>
          <w:szCs w:val="21"/>
        </w:rPr>
        <w:t xml:space="preserve"> </w:t>
      </w:r>
      <w:r w:rsidRPr="00F80D10">
        <w:rPr>
          <w:rFonts w:ascii="Times New Roman" w:eastAsia="宋体" w:hAnsi="Times New Roman"/>
          <w:sz w:val="20"/>
          <w:szCs w:val="21"/>
        </w:rPr>
        <w:t>in China, 2002-2018</w:t>
      </w:r>
    </w:p>
    <w:p w14:paraId="078A16F1" w14:textId="140753D2" w:rsidR="00737935" w:rsidRPr="00F80D10" w:rsidRDefault="00737935" w:rsidP="0003093F">
      <w:pPr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t>IDHs, infectious disease hospitals; OBI, open beds in IDHs.</w:t>
      </w:r>
    </w:p>
    <w:p w14:paraId="2C4BCFDF" w14:textId="77777777" w:rsidR="0041590B" w:rsidRDefault="0041590B">
      <w:pPr>
        <w:widowControl/>
        <w:jc w:val="lef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70434176" w14:textId="5C9DC999" w:rsidR="008515FA" w:rsidRPr="00F80D10" w:rsidRDefault="00842F32" w:rsidP="00842F32">
      <w:pPr>
        <w:jc w:val="left"/>
        <w:rPr>
          <w:rFonts w:ascii="Times New Roman" w:eastAsia="宋体" w:hAnsi="Times New Roman"/>
          <w:szCs w:val="21"/>
        </w:rPr>
      </w:pPr>
      <w:r w:rsidRPr="00F80D10">
        <w:rPr>
          <w:rFonts w:ascii="Times New Roman" w:eastAsia="宋体" w:hAnsi="Times New Roman" w:hint="eastAsia"/>
          <w:szCs w:val="21"/>
        </w:rPr>
        <w:lastRenderedPageBreak/>
        <w:t>(</w:t>
      </w:r>
      <w:r w:rsidRPr="00F80D10">
        <w:rPr>
          <w:rFonts w:ascii="Times New Roman" w:eastAsia="宋体" w:hAnsi="Times New Roman"/>
          <w:szCs w:val="21"/>
        </w:rPr>
        <w:t>a)</w:t>
      </w:r>
    </w:p>
    <w:p w14:paraId="0C16CA96" w14:textId="61669A28" w:rsidR="00842F32" w:rsidRPr="00F80D10" w:rsidRDefault="00287F30" w:rsidP="008515FA">
      <w:pPr>
        <w:jc w:val="left"/>
        <w:rPr>
          <w:rFonts w:ascii="Times New Roman" w:eastAsia="宋体" w:hAnsi="Times New Roman"/>
          <w:szCs w:val="21"/>
        </w:rPr>
      </w:pPr>
      <w:r w:rsidRPr="00F80D10">
        <w:rPr>
          <w:noProof/>
        </w:rPr>
        <w:drawing>
          <wp:inline distT="0" distB="0" distL="0" distR="0" wp14:anchorId="22B0C091" wp14:editId="481E4CE4">
            <wp:extent cx="3157200" cy="2576152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00" cy="257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4DD2E" w14:textId="23ECE8E0" w:rsidR="00842F32" w:rsidRPr="00F80D10" w:rsidRDefault="00842F32" w:rsidP="008515FA">
      <w:pPr>
        <w:jc w:val="left"/>
        <w:rPr>
          <w:rFonts w:ascii="Times New Roman" w:eastAsia="宋体" w:hAnsi="Times New Roman"/>
          <w:szCs w:val="21"/>
        </w:rPr>
      </w:pPr>
    </w:p>
    <w:p w14:paraId="52AEAC78" w14:textId="111A816E" w:rsidR="00842F32" w:rsidRPr="00F80D10" w:rsidRDefault="00842F32" w:rsidP="008515FA">
      <w:pPr>
        <w:jc w:val="left"/>
        <w:rPr>
          <w:rFonts w:ascii="Times New Roman" w:eastAsia="宋体" w:hAnsi="Times New Roman"/>
          <w:szCs w:val="21"/>
        </w:rPr>
      </w:pPr>
      <w:r w:rsidRPr="00F80D10">
        <w:rPr>
          <w:rFonts w:ascii="Times New Roman" w:eastAsia="宋体" w:hAnsi="Times New Roman" w:hint="eastAsia"/>
          <w:szCs w:val="21"/>
        </w:rPr>
        <w:t>(</w:t>
      </w:r>
      <w:r w:rsidRPr="00F80D10">
        <w:rPr>
          <w:rFonts w:ascii="Times New Roman" w:eastAsia="宋体" w:hAnsi="Times New Roman"/>
          <w:szCs w:val="21"/>
        </w:rPr>
        <w:t>b)</w:t>
      </w:r>
    </w:p>
    <w:p w14:paraId="4B6D5B9E" w14:textId="784F0F9C" w:rsidR="00287F30" w:rsidRPr="00F80D10" w:rsidRDefault="00287F30" w:rsidP="008515FA">
      <w:pPr>
        <w:jc w:val="left"/>
        <w:rPr>
          <w:rFonts w:ascii="Times New Roman" w:eastAsia="宋体" w:hAnsi="Times New Roman"/>
          <w:szCs w:val="21"/>
        </w:rPr>
      </w:pPr>
      <w:r w:rsidRPr="00F80D10">
        <w:rPr>
          <w:noProof/>
        </w:rPr>
        <w:drawing>
          <wp:inline distT="0" distB="0" distL="0" distR="0" wp14:anchorId="17774918" wp14:editId="4E5A467D">
            <wp:extent cx="3155950" cy="2575131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454" cy="258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FCB39" w14:textId="0AEEEA6A" w:rsidR="008515FA" w:rsidRPr="00F80D10" w:rsidRDefault="008515FA" w:rsidP="005C1EBF">
      <w:pPr>
        <w:jc w:val="left"/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 w:hint="eastAsia"/>
          <w:sz w:val="20"/>
          <w:szCs w:val="21"/>
        </w:rPr>
        <w:t>F</w:t>
      </w:r>
      <w:r w:rsidRPr="00F80D10">
        <w:rPr>
          <w:rFonts w:ascii="Times New Roman" w:eastAsia="宋体" w:hAnsi="Times New Roman"/>
          <w:sz w:val="20"/>
          <w:szCs w:val="21"/>
        </w:rPr>
        <w:t xml:space="preserve">igure </w:t>
      </w:r>
      <w:r w:rsidR="00FB4EBD">
        <w:rPr>
          <w:rFonts w:ascii="Times New Roman" w:eastAsia="宋体" w:hAnsi="Times New Roman"/>
          <w:sz w:val="20"/>
          <w:szCs w:val="21"/>
        </w:rPr>
        <w:t>S</w:t>
      </w:r>
      <w:r w:rsidR="00CC6566">
        <w:rPr>
          <w:rFonts w:ascii="Times New Roman" w:eastAsia="宋体" w:hAnsi="Times New Roman"/>
          <w:sz w:val="20"/>
          <w:szCs w:val="21"/>
        </w:rPr>
        <w:t>6</w:t>
      </w:r>
      <w:r w:rsidRPr="00F80D10">
        <w:rPr>
          <w:rFonts w:ascii="Times New Roman" w:eastAsia="宋体" w:hAnsi="Times New Roman"/>
          <w:sz w:val="20"/>
          <w:szCs w:val="21"/>
        </w:rPr>
        <w:t xml:space="preserve">. Distribution of the </w:t>
      </w:r>
      <w:r w:rsidR="00287F30" w:rsidRPr="00F80D10">
        <w:rPr>
          <w:rFonts w:ascii="Times New Roman" w:eastAsia="宋体" w:hAnsi="Times New Roman" w:hint="eastAsia"/>
          <w:sz w:val="20"/>
          <w:szCs w:val="21"/>
        </w:rPr>
        <w:t>number</w:t>
      </w:r>
      <w:r w:rsidRPr="00F80D10">
        <w:rPr>
          <w:rFonts w:ascii="Times New Roman" w:eastAsia="宋体" w:hAnsi="Times New Roman"/>
          <w:sz w:val="20"/>
          <w:szCs w:val="21"/>
        </w:rPr>
        <w:t xml:space="preserve"> of </w:t>
      </w:r>
      <w:r w:rsidR="00217C47" w:rsidRPr="00217C47">
        <w:rPr>
          <w:rFonts w:ascii="Times New Roman" w:eastAsia="宋体" w:hAnsi="Times New Roman"/>
          <w:sz w:val="20"/>
          <w:szCs w:val="21"/>
        </w:rPr>
        <w:t>infectious disease</w:t>
      </w:r>
      <w:r w:rsidRPr="00F80D10">
        <w:rPr>
          <w:rFonts w:ascii="Times New Roman" w:eastAsia="宋体" w:hAnsi="Times New Roman"/>
          <w:sz w:val="20"/>
          <w:szCs w:val="21"/>
        </w:rPr>
        <w:t xml:space="preserve"> beds and notifiable </w:t>
      </w:r>
      <w:r w:rsidR="00842F32" w:rsidRPr="00F80D10">
        <w:rPr>
          <w:rFonts w:ascii="Times New Roman" w:eastAsia="宋体" w:hAnsi="Times New Roman"/>
          <w:sz w:val="20"/>
          <w:szCs w:val="21"/>
        </w:rPr>
        <w:t>ID</w:t>
      </w:r>
      <w:r w:rsidRPr="00F80D10">
        <w:rPr>
          <w:rFonts w:ascii="Times New Roman" w:eastAsia="宋体" w:hAnsi="Times New Roman"/>
          <w:sz w:val="20"/>
          <w:szCs w:val="21"/>
        </w:rPr>
        <w:t>s</w:t>
      </w:r>
      <w:r w:rsidR="00842F32" w:rsidRPr="00F80D10">
        <w:rPr>
          <w:rFonts w:ascii="Times New Roman" w:eastAsia="宋体" w:hAnsi="Times New Roman"/>
          <w:sz w:val="20"/>
          <w:szCs w:val="21"/>
        </w:rPr>
        <w:t>,</w:t>
      </w:r>
      <w:r w:rsidRPr="00F80D10">
        <w:rPr>
          <w:rFonts w:ascii="Times New Roman" w:eastAsia="宋体" w:hAnsi="Times New Roman"/>
          <w:sz w:val="20"/>
          <w:szCs w:val="21"/>
        </w:rPr>
        <w:t xml:space="preserve"> </w:t>
      </w:r>
      <w:r w:rsidRPr="00F80D10">
        <w:rPr>
          <w:rFonts w:ascii="Times New Roman" w:eastAsia="宋体" w:hAnsi="Times New Roman" w:hint="eastAsia"/>
          <w:sz w:val="20"/>
          <w:szCs w:val="21"/>
        </w:rPr>
        <w:t>by</w:t>
      </w:r>
      <w:r w:rsidRPr="00F80D10">
        <w:rPr>
          <w:rFonts w:ascii="Times New Roman" w:eastAsia="宋体" w:hAnsi="Times New Roman"/>
          <w:sz w:val="20"/>
          <w:szCs w:val="21"/>
        </w:rPr>
        <w:t xml:space="preserve"> </w:t>
      </w:r>
      <w:r w:rsidRPr="00F80D10">
        <w:rPr>
          <w:rFonts w:ascii="Times New Roman" w:eastAsia="宋体" w:hAnsi="Times New Roman" w:hint="eastAsia"/>
          <w:sz w:val="20"/>
          <w:szCs w:val="21"/>
        </w:rPr>
        <w:t>region</w:t>
      </w:r>
      <w:r w:rsidRPr="00F80D10">
        <w:rPr>
          <w:rFonts w:ascii="Times New Roman" w:eastAsia="宋体" w:hAnsi="Times New Roman"/>
          <w:sz w:val="20"/>
          <w:szCs w:val="21"/>
        </w:rPr>
        <w:t xml:space="preserve"> in China, 2018</w:t>
      </w:r>
      <w:r w:rsidR="00842F32" w:rsidRPr="00F80D10">
        <w:rPr>
          <w:rFonts w:ascii="Times New Roman" w:eastAsia="宋体" w:hAnsi="Times New Roman"/>
          <w:sz w:val="20"/>
          <w:szCs w:val="21"/>
        </w:rPr>
        <w:t xml:space="preserve">: (a) </w:t>
      </w:r>
      <w:r w:rsidR="00842F32" w:rsidRPr="00F80D10">
        <w:rPr>
          <w:rFonts w:ascii="Times New Roman" w:eastAsia="宋体" w:hAnsi="Times New Roman" w:hint="eastAsia"/>
          <w:sz w:val="20"/>
          <w:szCs w:val="21"/>
        </w:rPr>
        <w:t>number</w:t>
      </w:r>
      <w:r w:rsidR="00842F32" w:rsidRPr="00F80D10">
        <w:rPr>
          <w:rFonts w:ascii="Times New Roman" w:eastAsia="宋体" w:hAnsi="Times New Roman"/>
          <w:sz w:val="20"/>
          <w:szCs w:val="21"/>
        </w:rPr>
        <w:t xml:space="preserve"> of </w:t>
      </w:r>
      <w:r w:rsidR="005C1EBF" w:rsidRPr="005C1EBF">
        <w:rPr>
          <w:rFonts w:ascii="Times New Roman" w:eastAsia="宋体" w:hAnsi="Times New Roman"/>
          <w:sz w:val="20"/>
          <w:szCs w:val="21"/>
        </w:rPr>
        <w:t>infectious disease</w:t>
      </w:r>
      <w:r w:rsidR="00842F32" w:rsidRPr="00F80D10">
        <w:rPr>
          <w:rFonts w:ascii="Times New Roman" w:eastAsia="宋体" w:hAnsi="Times New Roman"/>
          <w:sz w:val="20"/>
          <w:szCs w:val="21"/>
        </w:rPr>
        <w:t xml:space="preserve"> beds, (b) </w:t>
      </w:r>
      <w:r w:rsidR="00842F32" w:rsidRPr="00F80D10">
        <w:rPr>
          <w:rFonts w:ascii="Times New Roman" w:eastAsia="宋体" w:hAnsi="Times New Roman" w:hint="eastAsia"/>
          <w:sz w:val="20"/>
          <w:szCs w:val="21"/>
        </w:rPr>
        <w:t>number</w:t>
      </w:r>
      <w:r w:rsidR="00842F32" w:rsidRPr="00F80D10">
        <w:rPr>
          <w:rFonts w:ascii="Times New Roman" w:eastAsia="宋体" w:hAnsi="Times New Roman"/>
          <w:sz w:val="20"/>
          <w:szCs w:val="21"/>
        </w:rPr>
        <w:t xml:space="preserve"> of notifiable </w:t>
      </w:r>
      <w:r w:rsidR="005C1EBF" w:rsidRPr="005C1EBF">
        <w:rPr>
          <w:rFonts w:ascii="Times New Roman" w:eastAsia="宋体" w:hAnsi="Times New Roman"/>
          <w:sz w:val="20"/>
          <w:szCs w:val="21"/>
        </w:rPr>
        <w:t>infectious disease</w:t>
      </w:r>
      <w:r w:rsidR="00842F32" w:rsidRPr="00F80D10">
        <w:rPr>
          <w:rFonts w:ascii="Times New Roman" w:eastAsia="宋体" w:hAnsi="Times New Roman"/>
          <w:sz w:val="20"/>
          <w:szCs w:val="21"/>
        </w:rPr>
        <w:t>s.</w:t>
      </w:r>
    </w:p>
    <w:p w14:paraId="61BC693D" w14:textId="2CFA81A8" w:rsidR="0084057D" w:rsidRPr="00F80D10" w:rsidRDefault="008F4C6B">
      <w:pPr>
        <w:widowControl/>
        <w:jc w:val="left"/>
        <w:rPr>
          <w:rFonts w:ascii="Times New Roman" w:eastAsia="宋体" w:hAnsi="Times New Roman"/>
          <w:szCs w:val="21"/>
        </w:rPr>
      </w:pPr>
      <w:r w:rsidRPr="00F80D10">
        <w:rPr>
          <w:rFonts w:ascii="Times New Roman" w:eastAsia="宋体" w:hAnsi="Times New Roman"/>
          <w:szCs w:val="21"/>
        </w:rPr>
        <w:br w:type="page"/>
      </w:r>
    </w:p>
    <w:p w14:paraId="18D5C511" w14:textId="5D0D0C0D" w:rsidR="008F4C6B" w:rsidRPr="00F80D10" w:rsidRDefault="00842F32">
      <w:pPr>
        <w:widowControl/>
        <w:jc w:val="left"/>
        <w:rPr>
          <w:rFonts w:ascii="Times New Roman" w:eastAsia="宋体" w:hAnsi="Times New Roman"/>
          <w:szCs w:val="21"/>
        </w:rPr>
      </w:pPr>
      <w:r w:rsidRPr="00F80D10">
        <w:rPr>
          <w:rFonts w:ascii="Times New Roman" w:eastAsia="宋体" w:hAnsi="Times New Roman" w:hint="eastAsia"/>
          <w:szCs w:val="21"/>
        </w:rPr>
        <w:lastRenderedPageBreak/>
        <w:t>(</w:t>
      </w:r>
      <w:r w:rsidRPr="00F80D10">
        <w:rPr>
          <w:rFonts w:ascii="Times New Roman" w:eastAsia="宋体" w:hAnsi="Times New Roman"/>
          <w:szCs w:val="21"/>
        </w:rPr>
        <w:t>a)</w:t>
      </w:r>
    </w:p>
    <w:p w14:paraId="1B57BC00" w14:textId="1D56CCFC" w:rsidR="00842F32" w:rsidRPr="00F80D10" w:rsidRDefault="00842F32" w:rsidP="00447225">
      <w:pPr>
        <w:rPr>
          <w:rFonts w:ascii="Times New Roman" w:eastAsia="宋体" w:hAnsi="Times New Roman"/>
          <w:sz w:val="20"/>
          <w:szCs w:val="21"/>
        </w:rPr>
      </w:pPr>
      <w:r w:rsidRPr="00F80D10">
        <w:rPr>
          <w:noProof/>
        </w:rPr>
        <w:drawing>
          <wp:inline distT="0" distB="0" distL="0" distR="0" wp14:anchorId="26029AE4" wp14:editId="30F3F725">
            <wp:extent cx="5731510" cy="3168650"/>
            <wp:effectExtent l="0" t="0" r="2540" b="12700"/>
            <wp:docPr id="8" name="图表 8">
              <a:extLst xmlns:a="http://schemas.openxmlformats.org/drawingml/2006/main">
                <a:ext uri="{FF2B5EF4-FFF2-40B4-BE49-F238E27FC236}">
                  <a16:creationId xmlns:a16="http://schemas.microsoft.com/office/drawing/2014/main" id="{8C63C47C-6353-443A-A6B2-2B1EDCD785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DE0C518" w14:textId="77777777" w:rsidR="00842F32" w:rsidRPr="00F80D10" w:rsidRDefault="00842F32" w:rsidP="00447225">
      <w:pPr>
        <w:rPr>
          <w:rFonts w:ascii="Times New Roman" w:hAnsi="Times New Roman" w:cs="Times New Roman"/>
          <w:noProof/>
          <w:sz w:val="20"/>
          <w:szCs w:val="21"/>
        </w:rPr>
      </w:pPr>
    </w:p>
    <w:p w14:paraId="585285BA" w14:textId="0C5116B5" w:rsidR="00447225" w:rsidRPr="00F80D10" w:rsidRDefault="00842F32" w:rsidP="00447225">
      <w:pPr>
        <w:rPr>
          <w:rFonts w:ascii="Times New Roman" w:hAnsi="Times New Roman" w:cs="Times New Roman"/>
          <w:noProof/>
          <w:sz w:val="20"/>
          <w:szCs w:val="21"/>
        </w:rPr>
      </w:pPr>
      <w:r w:rsidRPr="00F80D10">
        <w:rPr>
          <w:rFonts w:ascii="Times New Roman" w:hAnsi="Times New Roman" w:cs="Times New Roman"/>
          <w:noProof/>
          <w:sz w:val="20"/>
          <w:szCs w:val="21"/>
        </w:rPr>
        <w:t>(b)</w:t>
      </w:r>
    </w:p>
    <w:p w14:paraId="1F6793EC" w14:textId="594F8454" w:rsidR="00447225" w:rsidRPr="00F80D10" w:rsidRDefault="00447225" w:rsidP="00E40D99">
      <w:pPr>
        <w:jc w:val="center"/>
        <w:rPr>
          <w:rFonts w:ascii="Times New Roman" w:eastAsia="宋体" w:hAnsi="Times New Roman"/>
          <w:szCs w:val="21"/>
        </w:rPr>
      </w:pPr>
      <w:r w:rsidRPr="00F80D10">
        <w:rPr>
          <w:noProof/>
        </w:rPr>
        <w:drawing>
          <wp:inline distT="0" distB="0" distL="0" distR="0" wp14:anchorId="5A946F5E" wp14:editId="4E05C2E8">
            <wp:extent cx="5731510" cy="3168000"/>
            <wp:effectExtent l="0" t="0" r="2540" b="13970"/>
            <wp:docPr id="14" name="图表 14">
              <a:extLst xmlns:a="http://schemas.openxmlformats.org/drawingml/2006/main">
                <a:ext uri="{FF2B5EF4-FFF2-40B4-BE49-F238E27FC236}">
                  <a16:creationId xmlns:a16="http://schemas.microsoft.com/office/drawing/2014/main" id="{03EA8AB0-7CEE-4CDE-8FB6-FE5D368E90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BABC35F" w14:textId="0AA39CEF" w:rsidR="00593287" w:rsidRPr="00F80D10" w:rsidRDefault="00593287" w:rsidP="00E40D99">
      <w:pPr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 w:hint="eastAsia"/>
          <w:sz w:val="20"/>
          <w:szCs w:val="21"/>
        </w:rPr>
        <w:t>F</w:t>
      </w:r>
      <w:r w:rsidRPr="00F80D10">
        <w:rPr>
          <w:rFonts w:ascii="Times New Roman" w:eastAsia="宋体" w:hAnsi="Times New Roman"/>
          <w:sz w:val="20"/>
          <w:szCs w:val="21"/>
        </w:rPr>
        <w:t xml:space="preserve">igure </w:t>
      </w:r>
      <w:r w:rsidR="00FB4EBD">
        <w:rPr>
          <w:rFonts w:ascii="Times New Roman" w:eastAsia="宋体" w:hAnsi="Times New Roman"/>
          <w:sz w:val="20"/>
          <w:szCs w:val="21"/>
        </w:rPr>
        <w:t>S</w:t>
      </w:r>
      <w:r w:rsidR="00CC6566">
        <w:rPr>
          <w:rFonts w:ascii="Times New Roman" w:eastAsia="宋体" w:hAnsi="Times New Roman"/>
          <w:sz w:val="20"/>
          <w:szCs w:val="21"/>
        </w:rPr>
        <w:t>7</w:t>
      </w:r>
      <w:r w:rsidR="00354401" w:rsidRPr="00F80D10">
        <w:rPr>
          <w:rFonts w:ascii="Times New Roman" w:eastAsia="宋体" w:hAnsi="Times New Roman"/>
          <w:sz w:val="20"/>
          <w:szCs w:val="21"/>
        </w:rPr>
        <w:t>.</w:t>
      </w:r>
      <w:r w:rsidRPr="00F80D10">
        <w:rPr>
          <w:rFonts w:ascii="Times New Roman" w:eastAsia="宋体" w:hAnsi="Times New Roman"/>
          <w:sz w:val="20"/>
          <w:szCs w:val="21"/>
        </w:rPr>
        <w:t xml:space="preserve"> </w:t>
      </w:r>
      <w:r w:rsidR="00447225" w:rsidRPr="00F80D10">
        <w:rPr>
          <w:rFonts w:ascii="Times New Roman" w:eastAsia="宋体" w:hAnsi="Times New Roman"/>
          <w:sz w:val="20"/>
          <w:szCs w:val="21"/>
        </w:rPr>
        <w:t xml:space="preserve">Medical workload of </w:t>
      </w:r>
      <w:r w:rsidR="00FB607A" w:rsidRPr="00F80D10">
        <w:rPr>
          <w:rFonts w:ascii="Times New Roman" w:eastAsia="宋体" w:hAnsi="Times New Roman"/>
          <w:sz w:val="20"/>
          <w:szCs w:val="21"/>
        </w:rPr>
        <w:t>IDH</w:t>
      </w:r>
      <w:r w:rsidR="00447225" w:rsidRPr="00F80D10">
        <w:rPr>
          <w:rFonts w:ascii="Times New Roman" w:eastAsia="宋体" w:hAnsi="Times New Roman"/>
          <w:sz w:val="20"/>
          <w:szCs w:val="21"/>
        </w:rPr>
        <w:t>s</w:t>
      </w:r>
      <w:r w:rsidR="00447225" w:rsidRPr="00F80D10">
        <w:rPr>
          <w:rFonts w:ascii="Times New Roman" w:eastAsia="宋体" w:hAnsi="Times New Roman" w:hint="eastAsia"/>
          <w:sz w:val="20"/>
          <w:szCs w:val="21"/>
        </w:rPr>
        <w:t xml:space="preserve"> </w:t>
      </w:r>
      <w:r w:rsidR="00447225" w:rsidRPr="00F80D10">
        <w:rPr>
          <w:rFonts w:ascii="Times New Roman" w:eastAsia="宋体" w:hAnsi="Times New Roman"/>
          <w:sz w:val="20"/>
          <w:szCs w:val="21"/>
        </w:rPr>
        <w:t>in China, 2002-2018</w:t>
      </w:r>
      <w:r w:rsidR="00842F32" w:rsidRPr="00F80D10">
        <w:rPr>
          <w:rFonts w:ascii="Times New Roman" w:eastAsia="宋体" w:hAnsi="Times New Roman"/>
          <w:sz w:val="20"/>
          <w:szCs w:val="21"/>
        </w:rPr>
        <w:t>: (a)</w:t>
      </w:r>
      <w:r w:rsidR="00800002" w:rsidRPr="00F80D10">
        <w:rPr>
          <w:rFonts w:ascii="Times New Roman" w:eastAsia="宋体" w:hAnsi="Times New Roman"/>
          <w:sz w:val="20"/>
          <w:szCs w:val="21"/>
        </w:rPr>
        <w:t xml:space="preserve"> average number of DP/SI/OV, (b) percentage of SI to DP, daily visits per physician and daily inpatients per physician.</w:t>
      </w:r>
    </w:p>
    <w:p w14:paraId="6495F8A2" w14:textId="487CC0E8" w:rsidR="00FB4EBD" w:rsidRDefault="00800002" w:rsidP="0041590B">
      <w:pPr>
        <w:rPr>
          <w:rFonts w:ascii="Times New Roman" w:eastAsia="宋体" w:hAnsi="Times New Roman"/>
          <w:sz w:val="20"/>
          <w:szCs w:val="21"/>
        </w:rPr>
      </w:pPr>
      <w:r w:rsidRPr="00F80D10">
        <w:rPr>
          <w:rFonts w:ascii="Times New Roman" w:eastAsia="宋体" w:hAnsi="Times New Roman"/>
          <w:sz w:val="20"/>
          <w:szCs w:val="21"/>
        </w:rPr>
        <w:t>DP, discharged patients; SI, surgical inpatients; OV, outpatient visits.</w:t>
      </w:r>
    </w:p>
    <w:p w14:paraId="75014DC8" w14:textId="77777777" w:rsidR="00FB4EBD" w:rsidRDefault="00FB4EBD">
      <w:pPr>
        <w:widowControl/>
        <w:jc w:val="left"/>
        <w:rPr>
          <w:rFonts w:ascii="Times New Roman" w:eastAsia="宋体" w:hAnsi="Times New Roman"/>
          <w:sz w:val="20"/>
          <w:szCs w:val="21"/>
        </w:rPr>
      </w:pPr>
      <w:r>
        <w:rPr>
          <w:rFonts w:ascii="Times New Roman" w:eastAsia="宋体" w:hAnsi="Times New Roman"/>
          <w:sz w:val="20"/>
          <w:szCs w:val="21"/>
        </w:rPr>
        <w:br w:type="page"/>
      </w:r>
    </w:p>
    <w:p w14:paraId="3629F21E" w14:textId="77777777" w:rsidR="00FB4EBD" w:rsidRDefault="00FB4EBD" w:rsidP="00FB4EBD">
      <w:pPr>
        <w:rPr>
          <w:rFonts w:ascii="Times New Roman" w:hAnsi="Times New Roman" w:cs="Times New Roman"/>
          <w:bCs/>
          <w:szCs w:val="21"/>
        </w:rPr>
        <w:sectPr w:rsidR="00FB4EBD" w:rsidSect="00E27A1D">
          <w:pgSz w:w="11906" w:h="16838"/>
          <w:pgMar w:top="1440" w:right="1440" w:bottom="1440" w:left="1440" w:header="720" w:footer="720" w:gutter="0"/>
          <w:cols w:space="720"/>
          <w:docGrid w:type="lines" w:linePitch="312"/>
        </w:sectPr>
      </w:pPr>
    </w:p>
    <w:p w14:paraId="36962C91" w14:textId="21FE5C5C" w:rsidR="00FB4EBD" w:rsidRPr="00017817" w:rsidRDefault="00FB4EBD" w:rsidP="00FB4EBD">
      <w:pPr>
        <w:rPr>
          <w:rFonts w:ascii="Times New Roman" w:hAnsi="Times New Roman" w:cs="Times New Roman"/>
          <w:bCs/>
          <w:szCs w:val="21"/>
        </w:rPr>
      </w:pPr>
      <w:r w:rsidRPr="00017817">
        <w:rPr>
          <w:rFonts w:ascii="Times New Roman" w:hAnsi="Times New Roman" w:cs="Times New Roman"/>
          <w:bCs/>
          <w:szCs w:val="21"/>
        </w:rPr>
        <w:lastRenderedPageBreak/>
        <w:t xml:space="preserve">Table </w:t>
      </w:r>
      <w:r>
        <w:rPr>
          <w:rFonts w:ascii="Times New Roman" w:hAnsi="Times New Roman" w:cs="Times New Roman"/>
          <w:bCs/>
          <w:szCs w:val="21"/>
        </w:rPr>
        <w:t>S</w:t>
      </w:r>
      <w:r w:rsidRPr="00017817">
        <w:rPr>
          <w:rFonts w:ascii="Times New Roman" w:hAnsi="Times New Roman" w:cs="Times New Roman"/>
          <w:bCs/>
          <w:szCs w:val="21"/>
        </w:rPr>
        <w:t xml:space="preserve">1. </w:t>
      </w:r>
      <w:r w:rsidRPr="005A1393">
        <w:rPr>
          <w:rFonts w:ascii="Times New Roman" w:hAnsi="Times New Roman" w:cs="Times New Roman"/>
          <w:bCs/>
          <w:szCs w:val="21"/>
        </w:rPr>
        <w:t xml:space="preserve">Annual </w:t>
      </w:r>
      <w:r>
        <w:rPr>
          <w:rFonts w:ascii="Times New Roman" w:hAnsi="Times New Roman" w:cs="Times New Roman" w:hint="eastAsia"/>
          <w:bCs/>
          <w:szCs w:val="21"/>
        </w:rPr>
        <w:t>p</w:t>
      </w:r>
      <w:r w:rsidRPr="005A1393">
        <w:rPr>
          <w:rFonts w:ascii="Times New Roman" w:hAnsi="Times New Roman" w:cs="Times New Roman"/>
          <w:bCs/>
          <w:szCs w:val="21"/>
        </w:rPr>
        <w:t xml:space="preserve">ercent </w:t>
      </w:r>
      <w:r>
        <w:rPr>
          <w:rFonts w:ascii="Times New Roman" w:hAnsi="Times New Roman" w:cs="Times New Roman"/>
          <w:bCs/>
          <w:szCs w:val="21"/>
        </w:rPr>
        <w:t>c</w:t>
      </w:r>
      <w:r w:rsidRPr="005A1393">
        <w:rPr>
          <w:rFonts w:ascii="Times New Roman" w:hAnsi="Times New Roman" w:cs="Times New Roman"/>
          <w:bCs/>
          <w:szCs w:val="21"/>
        </w:rPr>
        <w:t>hange</w:t>
      </w:r>
      <w:r>
        <w:rPr>
          <w:rFonts w:ascii="Times New Roman" w:hAnsi="Times New Roman" w:cs="Times New Roman"/>
          <w:bCs/>
          <w:szCs w:val="21"/>
        </w:rPr>
        <w:t xml:space="preserve"> (APC)</w:t>
      </w:r>
      <w:r w:rsidRPr="00017817">
        <w:rPr>
          <w:rFonts w:ascii="Times New Roman" w:hAnsi="Times New Roman" w:cs="Times New Roman"/>
          <w:bCs/>
          <w:szCs w:val="21"/>
        </w:rPr>
        <w:t xml:space="preserve"> analysis for development of </w:t>
      </w:r>
      <w:r w:rsidRPr="00017817">
        <w:rPr>
          <w:rFonts w:ascii="Times New Roman" w:hAnsi="Times New Roman" w:cs="Times New Roman" w:hint="eastAsia"/>
          <w:bCs/>
          <w:szCs w:val="21"/>
        </w:rPr>
        <w:t>IDH</w:t>
      </w:r>
      <w:r w:rsidRPr="00017817">
        <w:rPr>
          <w:rFonts w:ascii="Times New Roman" w:hAnsi="Times New Roman" w:cs="Times New Roman"/>
          <w:bCs/>
          <w:szCs w:val="21"/>
        </w:rPr>
        <w:t>s in China, 2002-2018</w:t>
      </w:r>
    </w:p>
    <w:tbl>
      <w:tblPr>
        <w:tblStyle w:val="aa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954"/>
        <w:gridCol w:w="1133"/>
        <w:gridCol w:w="851"/>
        <w:gridCol w:w="282"/>
        <w:gridCol w:w="1136"/>
        <w:gridCol w:w="849"/>
        <w:gridCol w:w="285"/>
        <w:gridCol w:w="1256"/>
        <w:gridCol w:w="794"/>
      </w:tblGrid>
      <w:tr w:rsidR="002E767C" w:rsidRPr="00017817" w14:paraId="3CE086A7" w14:textId="77777777" w:rsidTr="002E767C">
        <w:trPr>
          <w:jc w:val="center"/>
        </w:trPr>
        <w:tc>
          <w:tcPr>
            <w:tcW w:w="2641" w:type="pct"/>
            <w:gridSpan w:val="2"/>
            <w:vMerge w:val="restart"/>
            <w:tcBorders>
              <w:top w:val="single" w:sz="4" w:space="0" w:color="auto"/>
            </w:tcBorders>
          </w:tcPr>
          <w:p w14:paraId="43D3BAEC" w14:textId="0889F854" w:rsidR="002E767C" w:rsidRPr="00017817" w:rsidRDefault="002E767C" w:rsidP="002E767C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Indicator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017817">
              <w:rPr>
                <w:rFonts w:ascii="Times New Roman" w:hAnsi="Times New Roman" w:cs="Times New Roman"/>
                <w:bCs/>
                <w:szCs w:val="21"/>
              </w:rPr>
              <w:t>classifications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B6DAA9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Trend1</w:t>
            </w:r>
          </w:p>
        </w:tc>
        <w:tc>
          <w:tcPr>
            <w:tcW w:w="101" w:type="pct"/>
            <w:vMerge w:val="restart"/>
            <w:tcBorders>
              <w:top w:val="single" w:sz="4" w:space="0" w:color="auto"/>
            </w:tcBorders>
          </w:tcPr>
          <w:p w14:paraId="7DEF4096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8DA75D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Trend2</w:t>
            </w:r>
          </w:p>
        </w:tc>
        <w:tc>
          <w:tcPr>
            <w:tcW w:w="102" w:type="pct"/>
            <w:vMerge w:val="restart"/>
            <w:tcBorders>
              <w:top w:val="single" w:sz="4" w:space="0" w:color="auto"/>
            </w:tcBorders>
          </w:tcPr>
          <w:p w14:paraId="7B5A71C6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CBB4B6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Trend3</w:t>
            </w:r>
          </w:p>
        </w:tc>
      </w:tr>
      <w:tr w:rsidR="002E767C" w:rsidRPr="00017817" w14:paraId="5AFC3442" w14:textId="77777777" w:rsidTr="002E767C">
        <w:trPr>
          <w:jc w:val="center"/>
        </w:trPr>
        <w:tc>
          <w:tcPr>
            <w:tcW w:w="2641" w:type="pct"/>
            <w:gridSpan w:val="2"/>
            <w:vMerge/>
            <w:tcBorders>
              <w:bottom w:val="single" w:sz="4" w:space="0" w:color="auto"/>
            </w:tcBorders>
          </w:tcPr>
          <w:p w14:paraId="2239ED4E" w14:textId="77777777" w:rsidR="002E767C" w:rsidRPr="00017817" w:rsidRDefault="002E767C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23517EB0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Years1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14:paraId="0875E601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APC1</w:t>
            </w:r>
          </w:p>
        </w:tc>
        <w:tc>
          <w:tcPr>
            <w:tcW w:w="101" w:type="pct"/>
            <w:vMerge/>
            <w:tcBorders>
              <w:bottom w:val="single" w:sz="4" w:space="0" w:color="auto"/>
            </w:tcBorders>
          </w:tcPr>
          <w:p w14:paraId="2E057374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222B00BC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Years2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14:paraId="66C7ECBC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APC2</w:t>
            </w:r>
          </w:p>
        </w:tc>
        <w:tc>
          <w:tcPr>
            <w:tcW w:w="102" w:type="pct"/>
            <w:vMerge/>
            <w:tcBorders>
              <w:bottom w:val="single" w:sz="4" w:space="0" w:color="auto"/>
            </w:tcBorders>
          </w:tcPr>
          <w:p w14:paraId="1ED1CA3B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7147FC6B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Years3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1AB7D8B" w14:textId="77777777" w:rsidR="002E767C" w:rsidRPr="00017817" w:rsidRDefault="002E767C" w:rsidP="00905AB9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APC3</w:t>
            </w:r>
          </w:p>
        </w:tc>
      </w:tr>
      <w:tr w:rsidR="00FB4EBD" w:rsidRPr="00017817" w14:paraId="0DAAED29" w14:textId="77777777" w:rsidTr="00905AB9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bottom w:val="nil"/>
            </w:tcBorders>
          </w:tcPr>
          <w:p w14:paraId="186D9E12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bookmarkStart w:id="1" w:name="_Hlk44795915"/>
            <w:r w:rsidRPr="00017817">
              <w:rPr>
                <w:rFonts w:ascii="Times New Roman" w:hAnsi="Times New Roman" w:cs="Times New Roman"/>
                <w:bCs/>
                <w:szCs w:val="21"/>
              </w:rPr>
              <w:t>Number of IDHs</w:t>
            </w:r>
          </w:p>
        </w:tc>
        <w:tc>
          <w:tcPr>
            <w:tcW w:w="2133" w:type="pct"/>
            <w:tcBorders>
              <w:top w:val="single" w:sz="4" w:space="0" w:color="auto"/>
              <w:bottom w:val="nil"/>
            </w:tcBorders>
          </w:tcPr>
          <w:p w14:paraId="4055E710" w14:textId="02D46BF9" w:rsidR="00FB4EBD" w:rsidRPr="00017817" w:rsidRDefault="002E767C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All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3A8E3870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2002-2009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</w:tcPr>
          <w:p w14:paraId="7D18028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3.79*</w:t>
            </w:r>
          </w:p>
        </w:tc>
        <w:tc>
          <w:tcPr>
            <w:tcW w:w="101" w:type="pct"/>
            <w:tcBorders>
              <w:top w:val="single" w:sz="4" w:space="0" w:color="auto"/>
              <w:bottom w:val="nil"/>
            </w:tcBorders>
          </w:tcPr>
          <w:p w14:paraId="1D2670E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</w:tcPr>
          <w:p w14:paraId="66C52E3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2009-2018</w:t>
            </w:r>
          </w:p>
        </w:tc>
        <w:tc>
          <w:tcPr>
            <w:tcW w:w="304" w:type="pct"/>
            <w:tcBorders>
              <w:top w:val="single" w:sz="4" w:space="0" w:color="auto"/>
              <w:bottom w:val="nil"/>
            </w:tcBorders>
          </w:tcPr>
          <w:p w14:paraId="358BFDC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0.32</w:t>
            </w:r>
          </w:p>
        </w:tc>
        <w:tc>
          <w:tcPr>
            <w:tcW w:w="102" w:type="pct"/>
            <w:tcBorders>
              <w:top w:val="single" w:sz="4" w:space="0" w:color="auto"/>
              <w:bottom w:val="nil"/>
            </w:tcBorders>
          </w:tcPr>
          <w:p w14:paraId="56949649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</w:tcPr>
          <w:p w14:paraId="1D564F2E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</w:tcPr>
          <w:p w14:paraId="1328575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6C993E3C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715907D9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7F8EF462" w14:textId="2A3ED4C6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&lt;100 beds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2A424AD0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2002-2009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4C3CE71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7.34*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577AAC9B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183CA02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2009-2018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68D9F7C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-4.54*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0D044D51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7916C7BB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79F950AF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6FECD67E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4DF57CF5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5DC791E7" w14:textId="477574F1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bookmarkStart w:id="2" w:name="_Hlk42883844"/>
            <w:r w:rsidRPr="00017817">
              <w:rPr>
                <w:rFonts w:ascii="Times New Roman" w:hAnsi="Times New Roman" w:cs="Times New Roman"/>
                <w:bCs/>
                <w:szCs w:val="21"/>
              </w:rPr>
              <w:t>100 beds~</w:t>
            </w:r>
            <w:bookmarkEnd w:id="2"/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4C352F0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2002-2018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2F59C66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-2.87*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221E4E3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7FAB6F2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6ED4A0A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6E2342C9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59C6146D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1F0A79BC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604CF6BD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6BED9EA0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15EB4DE6" w14:textId="00141733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 beds~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7F18281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2002-2010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5CC6519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3.32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3F351540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727D1AB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2010-2018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4765F2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-4.17*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0C2D4D7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4100753D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499E7DCD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2E597864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03A2A5A1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11B8B35C" w14:textId="1DCAA43F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300 beds~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75C587C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2002-2018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35F7598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2.46*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6D316CE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1C2C896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739F1A9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39CBF038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5FCB5468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1671FF3D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0F4D2E8D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396C54C4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0BFCC523" w14:textId="020BB885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400 beds~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7B2392B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2002-2018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1EBFC5B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5.33*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3E105AC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1477CD6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30FAFF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1BDECF35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4DBFDF5F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54E9256A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68E5815D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1EFF7EF0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4AB57B01" w14:textId="16B266D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500 beds~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2F3CA99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2002-2012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4542994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21.02*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26FE7AE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0BBDC86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2012-2018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0ABE2B7B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7.09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3C96BE2A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7E0A18BC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6463EF7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437A3B0D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single" w:sz="4" w:space="0" w:color="auto"/>
            </w:tcBorders>
          </w:tcPr>
          <w:p w14:paraId="47A0B948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single" w:sz="4" w:space="0" w:color="auto"/>
            </w:tcBorders>
          </w:tcPr>
          <w:p w14:paraId="7BF0D997" w14:textId="551FF324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800 beds~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61D87F4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2002-2008</w:t>
            </w: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</w:tcPr>
          <w:p w14:paraId="49977F5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1.51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</w:tcPr>
          <w:p w14:paraId="53FDF1F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</w:tcPr>
          <w:p w14:paraId="50379E9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2008-2011</w:t>
            </w:r>
          </w:p>
        </w:tc>
        <w:tc>
          <w:tcPr>
            <w:tcW w:w="304" w:type="pct"/>
            <w:tcBorders>
              <w:top w:val="nil"/>
              <w:bottom w:val="single" w:sz="4" w:space="0" w:color="auto"/>
            </w:tcBorders>
          </w:tcPr>
          <w:p w14:paraId="00CCD4B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71.50*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</w:tcPr>
          <w:p w14:paraId="4D0A191F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1772988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2011-2018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</w:tcPr>
          <w:p w14:paraId="22521EF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20.54*</w:t>
            </w:r>
          </w:p>
        </w:tc>
      </w:tr>
      <w:tr w:rsidR="00FB4EBD" w:rsidRPr="00017817" w14:paraId="6DB02DCB" w14:textId="77777777" w:rsidTr="00905AB9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bottom w:val="nil"/>
            </w:tcBorders>
          </w:tcPr>
          <w:p w14:paraId="43383558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Medical personnel</w:t>
            </w:r>
          </w:p>
        </w:tc>
        <w:tc>
          <w:tcPr>
            <w:tcW w:w="2133" w:type="pct"/>
            <w:tcBorders>
              <w:top w:val="single" w:sz="4" w:space="0" w:color="auto"/>
              <w:bottom w:val="nil"/>
            </w:tcBorders>
          </w:tcPr>
          <w:p w14:paraId="5E633FB8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Average number of physicians per IDH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20904C0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2002-2005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</w:tcPr>
          <w:p w14:paraId="5AC0E49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-1.72</w:t>
            </w:r>
          </w:p>
        </w:tc>
        <w:tc>
          <w:tcPr>
            <w:tcW w:w="101" w:type="pct"/>
            <w:tcBorders>
              <w:top w:val="single" w:sz="4" w:space="0" w:color="auto"/>
              <w:bottom w:val="nil"/>
            </w:tcBorders>
          </w:tcPr>
          <w:p w14:paraId="350E0BA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</w:tcPr>
          <w:p w14:paraId="76E1281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2005-2011</w:t>
            </w:r>
          </w:p>
        </w:tc>
        <w:tc>
          <w:tcPr>
            <w:tcW w:w="304" w:type="pct"/>
            <w:tcBorders>
              <w:top w:val="single" w:sz="4" w:space="0" w:color="auto"/>
              <w:bottom w:val="nil"/>
            </w:tcBorders>
          </w:tcPr>
          <w:p w14:paraId="36CB8C7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3.60*</w:t>
            </w:r>
          </w:p>
        </w:tc>
        <w:tc>
          <w:tcPr>
            <w:tcW w:w="102" w:type="pct"/>
            <w:tcBorders>
              <w:top w:val="single" w:sz="4" w:space="0" w:color="auto"/>
              <w:bottom w:val="nil"/>
            </w:tcBorders>
          </w:tcPr>
          <w:p w14:paraId="39D96FC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</w:tcPr>
          <w:p w14:paraId="65A0F882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2011-2018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</w:tcPr>
          <w:p w14:paraId="6B6A724F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6.08*</w:t>
            </w:r>
          </w:p>
        </w:tc>
      </w:tr>
      <w:tr w:rsidR="00FB4EBD" w:rsidRPr="00017817" w14:paraId="2D01248F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1AD9B092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2C579334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Average number of nurses per IDH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36B6F44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2002-2005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23C61F1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-1.63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02A359E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4FBD7EC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2005-2009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33B5CCE0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3.89*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60816E69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6075A575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2009-2018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1C59684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7.62*</w:t>
            </w:r>
          </w:p>
        </w:tc>
      </w:tr>
      <w:tr w:rsidR="00FB4EBD" w:rsidRPr="00017817" w14:paraId="7B2BCFBD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1FE45C77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16BC04E5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Ratio of nurses to beds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4614797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2002-2010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1A85A85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-0.68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149916F0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5011A12B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2010-2018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F60E05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2.47*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528C1F49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649902A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5D074696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61B08D0D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single" w:sz="4" w:space="0" w:color="auto"/>
            </w:tcBorders>
          </w:tcPr>
          <w:p w14:paraId="5ACD9166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single" w:sz="4" w:space="0" w:color="auto"/>
            </w:tcBorders>
          </w:tcPr>
          <w:p w14:paraId="1B4FED1E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Ratio of nurses to physicians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6448636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2002-2009</w:t>
            </w: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</w:tcPr>
          <w:p w14:paraId="481B2A0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-0.12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</w:tcPr>
          <w:p w14:paraId="5528622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</w:tcPr>
          <w:p w14:paraId="094A459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2009-2012</w:t>
            </w:r>
          </w:p>
        </w:tc>
        <w:tc>
          <w:tcPr>
            <w:tcW w:w="304" w:type="pct"/>
            <w:tcBorders>
              <w:top w:val="nil"/>
              <w:bottom w:val="single" w:sz="4" w:space="0" w:color="auto"/>
            </w:tcBorders>
          </w:tcPr>
          <w:p w14:paraId="015B858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4.58*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</w:tcPr>
          <w:p w14:paraId="2F1E21D9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3205563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2012-2018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</w:tcPr>
          <w:p w14:paraId="11C8DC1A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0.79*</w:t>
            </w:r>
          </w:p>
        </w:tc>
      </w:tr>
      <w:tr w:rsidR="00FB4EBD" w:rsidRPr="00017817" w14:paraId="14C71AE7" w14:textId="77777777" w:rsidTr="00905AB9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bottom w:val="nil"/>
            </w:tcBorders>
          </w:tcPr>
          <w:p w14:paraId="4D200560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Building area</w:t>
            </w:r>
          </w:p>
        </w:tc>
        <w:tc>
          <w:tcPr>
            <w:tcW w:w="2133" w:type="pct"/>
            <w:tcBorders>
              <w:top w:val="single" w:sz="4" w:space="0" w:color="auto"/>
              <w:bottom w:val="nil"/>
            </w:tcBorders>
          </w:tcPr>
          <w:p w14:paraId="607B0758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 xml:space="preserve">Average building area per IDH (thousand square </w:t>
            </w:r>
            <w:proofErr w:type="spellStart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metres</w:t>
            </w:r>
            <w:proofErr w:type="spellEnd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6AD5A22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2002-2014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</w:tcPr>
          <w:p w14:paraId="20BA43D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3.56*</w:t>
            </w:r>
          </w:p>
        </w:tc>
        <w:tc>
          <w:tcPr>
            <w:tcW w:w="101" w:type="pct"/>
            <w:tcBorders>
              <w:top w:val="single" w:sz="4" w:space="0" w:color="auto"/>
              <w:bottom w:val="nil"/>
            </w:tcBorders>
          </w:tcPr>
          <w:p w14:paraId="24C9D6F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</w:tcPr>
          <w:p w14:paraId="6E479FB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2014-2018</w:t>
            </w:r>
          </w:p>
        </w:tc>
        <w:tc>
          <w:tcPr>
            <w:tcW w:w="304" w:type="pct"/>
            <w:tcBorders>
              <w:top w:val="single" w:sz="4" w:space="0" w:color="auto"/>
              <w:bottom w:val="nil"/>
            </w:tcBorders>
          </w:tcPr>
          <w:p w14:paraId="4CC7D460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7.26*</w:t>
            </w:r>
          </w:p>
        </w:tc>
        <w:tc>
          <w:tcPr>
            <w:tcW w:w="102" w:type="pct"/>
            <w:tcBorders>
              <w:top w:val="single" w:sz="4" w:space="0" w:color="auto"/>
              <w:bottom w:val="nil"/>
            </w:tcBorders>
          </w:tcPr>
          <w:p w14:paraId="292B421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</w:tcPr>
          <w:p w14:paraId="7B923BD2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</w:tcPr>
          <w:p w14:paraId="340DE99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1C57A422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355FC99D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36C660A1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 xml:space="preserve">Average business housing area per IDH (thousand square </w:t>
            </w:r>
            <w:proofErr w:type="spellStart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metres</w:t>
            </w:r>
            <w:proofErr w:type="spellEnd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7375DD1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2002-2018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0BAFF56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5.62*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78664AD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0752969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0668E3F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00FE8042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3E8B0B5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773DE3C3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0D938EFA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69405C3B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651F1FE5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 xml:space="preserve">Average building area per bed in IDHs (square </w:t>
            </w:r>
            <w:proofErr w:type="spellStart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metres</w:t>
            </w:r>
            <w:proofErr w:type="spellEnd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7617739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2002-2004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7CB9B10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6.84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7AC87510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773FD0D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2004-2014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663B7C7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-1.44*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1323535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4D406C6C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2014-2018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3B8C39D6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2.50</w:t>
            </w:r>
          </w:p>
        </w:tc>
      </w:tr>
      <w:tr w:rsidR="00FB4EBD" w:rsidRPr="00017817" w14:paraId="72B1DAD8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single" w:sz="4" w:space="0" w:color="auto"/>
            </w:tcBorders>
          </w:tcPr>
          <w:p w14:paraId="70E0C431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single" w:sz="4" w:space="0" w:color="auto"/>
            </w:tcBorders>
          </w:tcPr>
          <w:p w14:paraId="79D36E8E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 xml:space="preserve">Average business housing area per bed in IDHs (square </w:t>
            </w:r>
            <w:proofErr w:type="spellStart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metres</w:t>
            </w:r>
            <w:proofErr w:type="spellEnd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3F45270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2002-2004</w:t>
            </w: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</w:tcPr>
          <w:p w14:paraId="5AF6677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14.53*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</w:tcPr>
          <w:p w14:paraId="39EB539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</w:tcPr>
          <w:p w14:paraId="13F26CC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2004-2018</w:t>
            </w:r>
          </w:p>
        </w:tc>
        <w:tc>
          <w:tcPr>
            <w:tcW w:w="304" w:type="pct"/>
            <w:tcBorders>
              <w:top w:val="nil"/>
              <w:bottom w:val="single" w:sz="4" w:space="0" w:color="auto"/>
            </w:tcBorders>
          </w:tcPr>
          <w:p w14:paraId="564496A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0.29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</w:tcPr>
          <w:p w14:paraId="2053E4D3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4D7E44EC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</w:tcPr>
          <w:p w14:paraId="0026FC83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6371BFE0" w14:textId="77777777" w:rsidTr="00905AB9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bottom w:val="nil"/>
            </w:tcBorders>
          </w:tcPr>
          <w:p w14:paraId="2C258596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Economic situation</w:t>
            </w:r>
          </w:p>
        </w:tc>
        <w:tc>
          <w:tcPr>
            <w:tcW w:w="2133" w:type="pct"/>
            <w:tcBorders>
              <w:top w:val="single" w:sz="4" w:space="0" w:color="auto"/>
              <w:bottom w:val="nil"/>
            </w:tcBorders>
          </w:tcPr>
          <w:p w14:paraId="368289C2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Average assets per IDH (million yuan)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48EBAF2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2002-2009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</w:tcPr>
          <w:p w14:paraId="14AAE5D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17.91*</w:t>
            </w:r>
          </w:p>
        </w:tc>
        <w:tc>
          <w:tcPr>
            <w:tcW w:w="101" w:type="pct"/>
            <w:tcBorders>
              <w:top w:val="single" w:sz="4" w:space="0" w:color="auto"/>
              <w:bottom w:val="nil"/>
            </w:tcBorders>
          </w:tcPr>
          <w:p w14:paraId="7B4093A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</w:tcPr>
          <w:p w14:paraId="776CE44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2009-2018</w:t>
            </w:r>
          </w:p>
        </w:tc>
        <w:tc>
          <w:tcPr>
            <w:tcW w:w="304" w:type="pct"/>
            <w:tcBorders>
              <w:top w:val="single" w:sz="4" w:space="0" w:color="auto"/>
              <w:bottom w:val="nil"/>
            </w:tcBorders>
          </w:tcPr>
          <w:p w14:paraId="277F433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9.33*</w:t>
            </w:r>
          </w:p>
        </w:tc>
        <w:tc>
          <w:tcPr>
            <w:tcW w:w="102" w:type="pct"/>
            <w:tcBorders>
              <w:top w:val="single" w:sz="4" w:space="0" w:color="auto"/>
              <w:bottom w:val="nil"/>
            </w:tcBorders>
          </w:tcPr>
          <w:p w14:paraId="5841E4A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</w:tcPr>
          <w:p w14:paraId="72EDAE6F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</w:tcPr>
          <w:p w14:paraId="2349DB6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0801033A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1DDAD197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6EA73FD5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Average income per IDH (million yuan)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2148AE2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2002-2007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7C4D53F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11.57*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3D9A65F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6745D8A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2007-2013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7D9502B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18.79*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5895F8FA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0C7D683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2013-2018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4213ADD8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11.61*</w:t>
            </w:r>
          </w:p>
        </w:tc>
      </w:tr>
      <w:tr w:rsidR="00FB4EBD" w:rsidRPr="00017817" w14:paraId="0BDA0EF0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29E56DB0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61ADB374" w14:textId="77777777" w:rsidR="00FB4EBD" w:rsidRPr="00017817" w:rsidRDefault="00FB4EBD" w:rsidP="00905AB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Average expenditure per IDH (million yuan)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5FCA640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2002-2006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726C0FD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10.26*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36A7DCBB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60CBCC1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2006-2013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0560BC1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18.48*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6B1C60E5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3ABE274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2013-2018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2BF5B2D3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12.13*</w:t>
            </w:r>
          </w:p>
        </w:tc>
      </w:tr>
      <w:tr w:rsidR="00FB4EBD" w:rsidRPr="00017817" w14:paraId="0C448ED6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477BCF33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73C8B256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Percentage of liabilities to total assets (%)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756E932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2002-2018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2E0F965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4.02*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2707150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55BE27F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7B1150E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6259A401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23F59E65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20CA4EFA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6FA261E2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3D285C31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5065A355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Percentage of financial subsidies to total income (%)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6637E46B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2002-2007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0942D65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10.26*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64253F3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03F6EDA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2007-2014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330732B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-2.75*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3631B90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2C930E0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2014-2018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208D813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8.00*</w:t>
            </w:r>
          </w:p>
        </w:tc>
      </w:tr>
      <w:tr w:rsidR="00FB4EBD" w:rsidRPr="00017817" w14:paraId="37885117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43920B92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54D2AC3D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bookmarkStart w:id="3" w:name="_Hlk44943134"/>
            <w:r w:rsidRPr="00017817">
              <w:rPr>
                <w:rFonts w:ascii="Times New Roman" w:hAnsi="Times New Roman" w:cs="Times New Roman"/>
                <w:bCs/>
                <w:szCs w:val="21"/>
              </w:rPr>
              <w:t xml:space="preserve">Percentage of medical income to total income </w:t>
            </w:r>
            <w:bookmarkEnd w:id="3"/>
            <w:r w:rsidRPr="00017817">
              <w:rPr>
                <w:rFonts w:ascii="Times New Roman" w:hAnsi="Times New Roman" w:cs="Times New Roman"/>
                <w:bCs/>
                <w:szCs w:val="21"/>
              </w:rPr>
              <w:t>(%)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312695F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2002-2006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3053536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-3.51*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07B4A01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376E793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2006-2010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242DB55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2.10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0892631C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72F0EBDB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2010-2018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1F9523BA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-1.19*</w:t>
            </w:r>
          </w:p>
        </w:tc>
      </w:tr>
      <w:tr w:rsidR="00FB4EBD" w:rsidRPr="00017817" w14:paraId="6B0850AB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039BB3E1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07506E06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bookmarkStart w:id="4" w:name="_Hlk44943153"/>
            <w:r w:rsidRPr="00017817">
              <w:rPr>
                <w:rFonts w:ascii="Times New Roman" w:hAnsi="Times New Roman" w:cs="Times New Roman"/>
                <w:bCs/>
                <w:szCs w:val="21"/>
              </w:rPr>
              <w:t>Percentage of medical business costs to total expenditure</w:t>
            </w:r>
            <w:bookmarkEnd w:id="4"/>
            <w:r w:rsidRPr="00017817">
              <w:rPr>
                <w:rFonts w:ascii="Times New Roman" w:hAnsi="Times New Roman" w:cs="Times New Roman"/>
                <w:bCs/>
                <w:szCs w:val="21"/>
              </w:rPr>
              <w:t xml:space="preserve"> (%)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339980E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2002-2018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22F2AB2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-1.84*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529DE35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0E2691F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78B9732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7D83D6F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45DAB14C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71D09C4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750D4B98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single" w:sz="4" w:space="0" w:color="auto"/>
            </w:tcBorders>
          </w:tcPr>
          <w:p w14:paraId="390B9A25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single" w:sz="4" w:space="0" w:color="auto"/>
            </w:tcBorders>
          </w:tcPr>
          <w:p w14:paraId="0D25582F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Percentage of personnel expenditure to total expenditure (%)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6CB4B54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2002-2010</w:t>
            </w: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</w:tcPr>
          <w:p w14:paraId="6B9B331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-2.00*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</w:tcPr>
          <w:p w14:paraId="3C03F28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</w:tcPr>
          <w:p w14:paraId="7E7B80D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2010-2018</w:t>
            </w:r>
          </w:p>
        </w:tc>
        <w:tc>
          <w:tcPr>
            <w:tcW w:w="304" w:type="pct"/>
            <w:tcBorders>
              <w:top w:val="nil"/>
              <w:bottom w:val="single" w:sz="4" w:space="0" w:color="auto"/>
            </w:tcBorders>
          </w:tcPr>
          <w:p w14:paraId="630B0F4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5.32*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</w:tcPr>
          <w:p w14:paraId="3A56CA39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2E98D0F6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</w:tcPr>
          <w:p w14:paraId="3795488E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123F5051" w14:textId="77777777" w:rsidTr="00905AB9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bottom w:val="nil"/>
            </w:tcBorders>
          </w:tcPr>
          <w:p w14:paraId="1A1A0886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 xml:space="preserve">Medical </w:t>
            </w:r>
            <w:r w:rsidRPr="00017817">
              <w:rPr>
                <w:rFonts w:ascii="Times New Roman" w:hAnsi="Times New Roman" w:cs="Times New Roman"/>
                <w:bCs/>
                <w:szCs w:val="21"/>
              </w:rPr>
              <w:lastRenderedPageBreak/>
              <w:t>workload</w:t>
            </w:r>
          </w:p>
        </w:tc>
        <w:tc>
          <w:tcPr>
            <w:tcW w:w="2133" w:type="pct"/>
            <w:tcBorders>
              <w:top w:val="single" w:sz="4" w:space="0" w:color="auto"/>
              <w:bottom w:val="nil"/>
            </w:tcBorders>
          </w:tcPr>
          <w:p w14:paraId="73C5AB5B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lastRenderedPageBreak/>
              <w:t>Average number of outpatient visits (thousand)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014BC87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2002-2005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</w:tcPr>
          <w:p w14:paraId="5356EB6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0.99</w:t>
            </w:r>
          </w:p>
        </w:tc>
        <w:tc>
          <w:tcPr>
            <w:tcW w:w="101" w:type="pct"/>
            <w:tcBorders>
              <w:top w:val="single" w:sz="4" w:space="0" w:color="auto"/>
              <w:bottom w:val="nil"/>
            </w:tcBorders>
          </w:tcPr>
          <w:p w14:paraId="48929F2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</w:tcPr>
          <w:p w14:paraId="3BF03EF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2005-2014</w:t>
            </w:r>
          </w:p>
        </w:tc>
        <w:tc>
          <w:tcPr>
            <w:tcW w:w="304" w:type="pct"/>
            <w:tcBorders>
              <w:top w:val="single" w:sz="4" w:space="0" w:color="auto"/>
              <w:bottom w:val="nil"/>
            </w:tcBorders>
          </w:tcPr>
          <w:p w14:paraId="0AAD1CA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11.12*</w:t>
            </w:r>
          </w:p>
        </w:tc>
        <w:tc>
          <w:tcPr>
            <w:tcW w:w="102" w:type="pct"/>
            <w:tcBorders>
              <w:top w:val="single" w:sz="4" w:space="0" w:color="auto"/>
              <w:bottom w:val="nil"/>
            </w:tcBorders>
          </w:tcPr>
          <w:p w14:paraId="2E30AA4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</w:tcPr>
          <w:p w14:paraId="1C013272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2014-2018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</w:tcPr>
          <w:p w14:paraId="74F91248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7.75*</w:t>
            </w:r>
          </w:p>
        </w:tc>
      </w:tr>
      <w:tr w:rsidR="00FB4EBD" w:rsidRPr="00017817" w14:paraId="77BA7751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21F8E628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64A23EE2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Average number of discharged patients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3F53405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2002-2004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77D8141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1.63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3787589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5E5EBFD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2004-2013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73F3A32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13.41*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64C61003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1D613A01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2013-2018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35FAF5F5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5.10*</w:t>
            </w:r>
          </w:p>
        </w:tc>
      </w:tr>
      <w:tr w:rsidR="00FB4EBD" w:rsidRPr="00017817" w14:paraId="793AE725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47804AEC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1FC71A2D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 xml:space="preserve">Average number of surgical </w:t>
            </w:r>
            <w:proofErr w:type="gramStart"/>
            <w:r w:rsidRPr="00017817">
              <w:rPr>
                <w:rFonts w:ascii="Times New Roman" w:hAnsi="Times New Roman" w:cs="Times New Roman"/>
                <w:bCs/>
                <w:szCs w:val="21"/>
              </w:rPr>
              <w:t>inpatient</w:t>
            </w:r>
            <w:proofErr w:type="gramEnd"/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3443ED0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2002-2018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2CE9776B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17.17*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1397151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26110FA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7792AD5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5110F8D6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13270AED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5BDAF02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71EB6E96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63C26961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3451A0A8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Percentage of s</w:t>
            </w: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urgical inpatients</w:t>
            </w:r>
            <w:r w:rsidRPr="00017817">
              <w:rPr>
                <w:rFonts w:ascii="Times New Roman" w:hAnsi="Times New Roman" w:cs="Times New Roman"/>
                <w:bCs/>
                <w:szCs w:val="21"/>
              </w:rPr>
              <w:t xml:space="preserve"> to discharged patients (%)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3A8D0E8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2002-2012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5072D4B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2.99*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6057467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0F38640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2012-2018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016358D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12.21*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5B53C4DC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37B411D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121CB228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313D3EDA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nil"/>
            </w:tcBorders>
          </w:tcPr>
          <w:p w14:paraId="6FFE6A53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nil"/>
            </w:tcBorders>
          </w:tcPr>
          <w:p w14:paraId="0E41D97B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bookmarkStart w:id="5" w:name="_Hlk44945016"/>
            <w:r w:rsidRPr="00017817">
              <w:rPr>
                <w:rFonts w:ascii="Times New Roman" w:hAnsi="Times New Roman" w:cs="Times New Roman"/>
                <w:bCs/>
                <w:szCs w:val="21"/>
              </w:rPr>
              <w:t>Daily visits per physician</w:t>
            </w:r>
            <w:bookmarkEnd w:id="5"/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0F4109B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2002-2004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14:paraId="4D1F917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1.44</w:t>
            </w:r>
          </w:p>
        </w:tc>
        <w:tc>
          <w:tcPr>
            <w:tcW w:w="101" w:type="pct"/>
            <w:tcBorders>
              <w:top w:val="nil"/>
              <w:bottom w:val="nil"/>
            </w:tcBorders>
          </w:tcPr>
          <w:p w14:paraId="4F1D75F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3842C9B0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2004-2014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754039A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6.51*</w:t>
            </w:r>
          </w:p>
        </w:tc>
        <w:tc>
          <w:tcPr>
            <w:tcW w:w="102" w:type="pct"/>
            <w:tcBorders>
              <w:top w:val="nil"/>
              <w:bottom w:val="nil"/>
            </w:tcBorders>
          </w:tcPr>
          <w:p w14:paraId="3BF1B2C2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4263A1B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2014-2018</w:t>
            </w:r>
          </w:p>
        </w:tc>
        <w:tc>
          <w:tcPr>
            <w:tcW w:w="284" w:type="pct"/>
            <w:tcBorders>
              <w:top w:val="nil"/>
              <w:bottom w:val="nil"/>
            </w:tcBorders>
          </w:tcPr>
          <w:p w14:paraId="033F5F72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0.57</w:t>
            </w:r>
          </w:p>
        </w:tc>
      </w:tr>
      <w:tr w:rsidR="00FB4EBD" w:rsidRPr="00017817" w14:paraId="53BFE80D" w14:textId="77777777" w:rsidTr="00905AB9">
        <w:trPr>
          <w:jc w:val="center"/>
        </w:trPr>
        <w:tc>
          <w:tcPr>
            <w:tcW w:w="508" w:type="pct"/>
            <w:vMerge/>
            <w:tcBorders>
              <w:top w:val="nil"/>
              <w:bottom w:val="single" w:sz="4" w:space="0" w:color="auto"/>
            </w:tcBorders>
          </w:tcPr>
          <w:p w14:paraId="15A11202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  <w:tcBorders>
              <w:top w:val="nil"/>
              <w:bottom w:val="single" w:sz="4" w:space="0" w:color="auto"/>
            </w:tcBorders>
          </w:tcPr>
          <w:p w14:paraId="5F3C94EA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bookmarkStart w:id="6" w:name="_Hlk44945045"/>
            <w:r w:rsidRPr="00017817">
              <w:rPr>
                <w:rFonts w:ascii="Times New Roman" w:hAnsi="Times New Roman" w:cs="Times New Roman"/>
                <w:bCs/>
                <w:szCs w:val="21"/>
              </w:rPr>
              <w:t>Daily inpatients per physician</w:t>
            </w:r>
            <w:bookmarkEnd w:id="6"/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3229CC1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2002-2012</w:t>
            </w: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</w:tcPr>
          <w:p w14:paraId="08869A1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6.91*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</w:tcPr>
          <w:p w14:paraId="2ED15B9D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</w:tcPr>
          <w:p w14:paraId="30B45CEB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2012-2018</w:t>
            </w:r>
          </w:p>
        </w:tc>
        <w:tc>
          <w:tcPr>
            <w:tcW w:w="304" w:type="pct"/>
            <w:tcBorders>
              <w:top w:val="nil"/>
              <w:bottom w:val="single" w:sz="4" w:space="0" w:color="auto"/>
            </w:tcBorders>
          </w:tcPr>
          <w:p w14:paraId="125D76C5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-3.28*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</w:tcPr>
          <w:p w14:paraId="26A21D6A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344F27AD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</w:tcPr>
          <w:p w14:paraId="5BB1EC3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460401BC" w14:textId="77777777" w:rsidTr="00905AB9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</w:tcBorders>
          </w:tcPr>
          <w:p w14:paraId="04360E0C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Number of beds and utilization</w:t>
            </w:r>
          </w:p>
        </w:tc>
        <w:tc>
          <w:tcPr>
            <w:tcW w:w="2133" w:type="pct"/>
            <w:tcBorders>
              <w:top w:val="single" w:sz="4" w:space="0" w:color="auto"/>
            </w:tcBorders>
          </w:tcPr>
          <w:p w14:paraId="28C5953D" w14:textId="1876912E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bookmarkStart w:id="7" w:name="_Hlk44755181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 xml:space="preserve">Average number of </w:t>
            </w:r>
            <w:bookmarkStart w:id="8" w:name="_GoBack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open</w:t>
            </w:r>
            <w:bookmarkEnd w:id="8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 xml:space="preserve"> beds</w:t>
            </w:r>
            <w:bookmarkEnd w:id="7"/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 xml:space="preserve"> in </w:t>
            </w:r>
            <w:r w:rsidR="002E767C">
              <w:rPr>
                <w:rFonts w:ascii="Times New Roman" w:eastAsia="宋体" w:hAnsi="Times New Roman" w:cs="Times New Roman"/>
                <w:bCs/>
                <w:szCs w:val="21"/>
              </w:rPr>
              <w:t>IDH</w:t>
            </w:r>
            <w:r w:rsidRPr="00017817">
              <w:rPr>
                <w:rFonts w:ascii="Times New Roman" w:eastAsia="宋体" w:hAnsi="Times New Roman" w:cs="Times New Roman"/>
                <w:bCs/>
                <w:szCs w:val="21"/>
              </w:rPr>
              <w:t>s (thousand)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3EFB057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2002-2004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3F0CE0C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-0.33</w:t>
            </w:r>
          </w:p>
        </w:tc>
        <w:tc>
          <w:tcPr>
            <w:tcW w:w="101" w:type="pct"/>
            <w:tcBorders>
              <w:top w:val="single" w:sz="4" w:space="0" w:color="auto"/>
            </w:tcBorders>
          </w:tcPr>
          <w:p w14:paraId="6C17D72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69A60174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2004-2013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14:paraId="2092BCF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7.67*</w:t>
            </w:r>
          </w:p>
        </w:tc>
        <w:tc>
          <w:tcPr>
            <w:tcW w:w="102" w:type="pct"/>
            <w:tcBorders>
              <w:top w:val="single" w:sz="4" w:space="0" w:color="auto"/>
            </w:tcBorders>
          </w:tcPr>
          <w:p w14:paraId="386768C8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</w:tcPr>
          <w:p w14:paraId="722B8477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2013-2018</w:t>
            </w:r>
          </w:p>
        </w:tc>
        <w:tc>
          <w:tcPr>
            <w:tcW w:w="284" w:type="pct"/>
            <w:tcBorders>
              <w:top w:val="single" w:sz="4" w:space="0" w:color="auto"/>
            </w:tcBorders>
          </w:tcPr>
          <w:p w14:paraId="0A85B1D5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4.14*</w:t>
            </w:r>
          </w:p>
        </w:tc>
      </w:tr>
      <w:bookmarkEnd w:id="1"/>
      <w:tr w:rsidR="00FB4EBD" w:rsidRPr="00017817" w14:paraId="4515A589" w14:textId="77777777" w:rsidTr="00905AB9">
        <w:trPr>
          <w:jc w:val="center"/>
        </w:trPr>
        <w:tc>
          <w:tcPr>
            <w:tcW w:w="508" w:type="pct"/>
            <w:vMerge/>
          </w:tcPr>
          <w:p w14:paraId="22C35C78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</w:tcPr>
          <w:p w14:paraId="3BBF32E6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Bed turnover times (times)</w:t>
            </w:r>
          </w:p>
        </w:tc>
        <w:tc>
          <w:tcPr>
            <w:tcW w:w="406" w:type="pct"/>
          </w:tcPr>
          <w:p w14:paraId="31106A1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2002-2012</w:t>
            </w:r>
          </w:p>
        </w:tc>
        <w:tc>
          <w:tcPr>
            <w:tcW w:w="305" w:type="pct"/>
          </w:tcPr>
          <w:p w14:paraId="5DC2A13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8.05*</w:t>
            </w:r>
          </w:p>
        </w:tc>
        <w:tc>
          <w:tcPr>
            <w:tcW w:w="101" w:type="pct"/>
          </w:tcPr>
          <w:p w14:paraId="0EB0736F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</w:tcPr>
          <w:p w14:paraId="22492DB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2012-2018</w:t>
            </w:r>
          </w:p>
        </w:tc>
        <w:tc>
          <w:tcPr>
            <w:tcW w:w="304" w:type="pct"/>
          </w:tcPr>
          <w:p w14:paraId="6C6C58E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1.41*</w:t>
            </w:r>
          </w:p>
        </w:tc>
        <w:tc>
          <w:tcPr>
            <w:tcW w:w="102" w:type="pct"/>
          </w:tcPr>
          <w:p w14:paraId="139BFE20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</w:tcPr>
          <w:p w14:paraId="6270C181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</w:tcPr>
          <w:p w14:paraId="1ABC4E5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0722EE8B" w14:textId="77777777" w:rsidTr="00905AB9">
        <w:trPr>
          <w:jc w:val="center"/>
        </w:trPr>
        <w:tc>
          <w:tcPr>
            <w:tcW w:w="508" w:type="pct"/>
            <w:vMerge/>
          </w:tcPr>
          <w:p w14:paraId="6A7C5B5F" w14:textId="77777777" w:rsidR="00FB4EBD" w:rsidRPr="00017817" w:rsidRDefault="00FB4EBD" w:rsidP="00905AB9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2133" w:type="pct"/>
          </w:tcPr>
          <w:p w14:paraId="3FCA4D37" w14:textId="77777777" w:rsidR="00FB4EBD" w:rsidRPr="00017817" w:rsidRDefault="00FB4EBD" w:rsidP="00905AB9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017817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Bed working days (days)</w:t>
            </w:r>
          </w:p>
        </w:tc>
        <w:tc>
          <w:tcPr>
            <w:tcW w:w="406" w:type="pct"/>
          </w:tcPr>
          <w:p w14:paraId="4F00FA9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2002-2012</w:t>
            </w:r>
          </w:p>
        </w:tc>
        <w:tc>
          <w:tcPr>
            <w:tcW w:w="305" w:type="pct"/>
          </w:tcPr>
          <w:p w14:paraId="7399605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5.46*</w:t>
            </w:r>
          </w:p>
        </w:tc>
        <w:tc>
          <w:tcPr>
            <w:tcW w:w="101" w:type="pct"/>
          </w:tcPr>
          <w:p w14:paraId="5E12F23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</w:tcPr>
          <w:p w14:paraId="17E3937C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2012-2018</w:t>
            </w:r>
          </w:p>
        </w:tc>
        <w:tc>
          <w:tcPr>
            <w:tcW w:w="304" w:type="pct"/>
          </w:tcPr>
          <w:p w14:paraId="109DAB8E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-1.95</w:t>
            </w:r>
          </w:p>
        </w:tc>
        <w:tc>
          <w:tcPr>
            <w:tcW w:w="102" w:type="pct"/>
          </w:tcPr>
          <w:p w14:paraId="0BCB2036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</w:tcPr>
          <w:p w14:paraId="0A9F5EE2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</w:tcPr>
          <w:p w14:paraId="1F07BE79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1A856B15" w14:textId="77777777" w:rsidTr="00905AB9">
        <w:trPr>
          <w:jc w:val="center"/>
        </w:trPr>
        <w:tc>
          <w:tcPr>
            <w:tcW w:w="508" w:type="pct"/>
            <w:vMerge/>
          </w:tcPr>
          <w:p w14:paraId="62260204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133" w:type="pct"/>
          </w:tcPr>
          <w:p w14:paraId="67284425" w14:textId="77777777" w:rsidR="00FB4EBD" w:rsidRPr="00017817" w:rsidRDefault="00FB4EBD" w:rsidP="00905AB9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Bed utilization rate (%)</w:t>
            </w:r>
          </w:p>
        </w:tc>
        <w:tc>
          <w:tcPr>
            <w:tcW w:w="406" w:type="pct"/>
          </w:tcPr>
          <w:p w14:paraId="0ECB207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2002-2012</w:t>
            </w:r>
          </w:p>
        </w:tc>
        <w:tc>
          <w:tcPr>
            <w:tcW w:w="305" w:type="pct"/>
          </w:tcPr>
          <w:p w14:paraId="21A9A46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5.45*</w:t>
            </w:r>
          </w:p>
        </w:tc>
        <w:tc>
          <w:tcPr>
            <w:tcW w:w="101" w:type="pct"/>
          </w:tcPr>
          <w:p w14:paraId="041543EA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</w:tcPr>
          <w:p w14:paraId="3EDB0D79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2012-2018</w:t>
            </w:r>
          </w:p>
        </w:tc>
        <w:tc>
          <w:tcPr>
            <w:tcW w:w="304" w:type="pct"/>
          </w:tcPr>
          <w:p w14:paraId="74A0ADE6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-1.94</w:t>
            </w:r>
          </w:p>
        </w:tc>
        <w:tc>
          <w:tcPr>
            <w:tcW w:w="102" w:type="pct"/>
          </w:tcPr>
          <w:p w14:paraId="533C53AE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</w:tcPr>
          <w:p w14:paraId="4C630F41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</w:tcPr>
          <w:p w14:paraId="0F4D10AD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FB4EBD" w:rsidRPr="00017817" w14:paraId="4254A5FC" w14:textId="77777777" w:rsidTr="00905AB9">
        <w:trPr>
          <w:jc w:val="center"/>
        </w:trPr>
        <w:tc>
          <w:tcPr>
            <w:tcW w:w="508" w:type="pct"/>
            <w:vMerge/>
          </w:tcPr>
          <w:p w14:paraId="0B69BAE1" w14:textId="77777777" w:rsidR="00FB4EBD" w:rsidRPr="00017817" w:rsidRDefault="00FB4EBD" w:rsidP="00905AB9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2133" w:type="pct"/>
          </w:tcPr>
          <w:p w14:paraId="723310B1" w14:textId="519C0006" w:rsidR="00FB4EBD" w:rsidRPr="00017817" w:rsidRDefault="00A453EA" w:rsidP="00905AB9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ALOS</w:t>
            </w:r>
            <w:r w:rsidR="00FB4EBD" w:rsidRPr="00017817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 xml:space="preserve"> (days)</w:t>
            </w:r>
          </w:p>
        </w:tc>
        <w:tc>
          <w:tcPr>
            <w:tcW w:w="406" w:type="pct"/>
          </w:tcPr>
          <w:p w14:paraId="2C145707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2002-2010</w:t>
            </w:r>
          </w:p>
        </w:tc>
        <w:tc>
          <w:tcPr>
            <w:tcW w:w="305" w:type="pct"/>
          </w:tcPr>
          <w:p w14:paraId="235B83C8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-1.46*</w:t>
            </w:r>
          </w:p>
        </w:tc>
        <w:tc>
          <w:tcPr>
            <w:tcW w:w="101" w:type="pct"/>
          </w:tcPr>
          <w:p w14:paraId="08DB5A23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7" w:type="pct"/>
          </w:tcPr>
          <w:p w14:paraId="621DB952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2010-2018</w:t>
            </w:r>
          </w:p>
        </w:tc>
        <w:tc>
          <w:tcPr>
            <w:tcW w:w="304" w:type="pct"/>
          </w:tcPr>
          <w:p w14:paraId="295B5901" w14:textId="77777777" w:rsidR="00FB4EBD" w:rsidRPr="00017817" w:rsidRDefault="00FB4EBD" w:rsidP="00905AB9">
            <w:pPr>
              <w:widowControl/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/>
                <w:bCs/>
                <w:szCs w:val="21"/>
              </w:rPr>
              <w:t>-3.11*</w:t>
            </w:r>
          </w:p>
        </w:tc>
        <w:tc>
          <w:tcPr>
            <w:tcW w:w="102" w:type="pct"/>
          </w:tcPr>
          <w:p w14:paraId="30724984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50" w:type="pct"/>
          </w:tcPr>
          <w:p w14:paraId="2B7B11BD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17817">
              <w:rPr>
                <w:rFonts w:ascii="Times New Roman" w:hAnsi="Times New Roman" w:cs="Times New Roman" w:hint="eastAsia"/>
                <w:bCs/>
                <w:szCs w:val="21"/>
              </w:rPr>
              <w:t>-</w:t>
            </w:r>
          </w:p>
        </w:tc>
        <w:tc>
          <w:tcPr>
            <w:tcW w:w="284" w:type="pct"/>
          </w:tcPr>
          <w:p w14:paraId="2B644FC3" w14:textId="77777777" w:rsidR="00FB4EBD" w:rsidRPr="00017817" w:rsidRDefault="00FB4EBD" w:rsidP="00905AB9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</w:tbl>
    <w:p w14:paraId="44708C96" w14:textId="0A8CBCD9" w:rsidR="00FB4EBD" w:rsidRPr="00017817" w:rsidRDefault="00FB4EBD" w:rsidP="00FB4EBD">
      <w:pPr>
        <w:jc w:val="left"/>
        <w:rPr>
          <w:rFonts w:ascii="Times New Roman" w:hAnsi="Times New Roman" w:cs="Times New Roman"/>
          <w:bCs/>
          <w:szCs w:val="21"/>
        </w:rPr>
      </w:pPr>
      <w:r w:rsidRPr="00017817">
        <w:rPr>
          <w:rFonts w:ascii="Times New Roman" w:hAnsi="Times New Roman" w:cs="Times New Roman"/>
          <w:bCs/>
          <w:szCs w:val="21"/>
        </w:rPr>
        <w:t>IDH, infectious disease hospital; APC, Annual Percent Change</w:t>
      </w:r>
      <w:r w:rsidR="00A453EA">
        <w:rPr>
          <w:rFonts w:ascii="Times New Roman" w:hAnsi="Times New Roman" w:cs="Times New Roman"/>
          <w:bCs/>
          <w:szCs w:val="21"/>
        </w:rPr>
        <w:t xml:space="preserve">; ALOS, </w:t>
      </w:r>
      <w:r w:rsidR="00A453EA" w:rsidRPr="00017817">
        <w:rPr>
          <w:rFonts w:ascii="Times New Roman" w:eastAsia="等线" w:hAnsi="Times New Roman" w:cs="Times New Roman"/>
          <w:bCs/>
          <w:color w:val="000000"/>
          <w:szCs w:val="21"/>
        </w:rPr>
        <w:t>Average length of stay</w:t>
      </w:r>
      <w:r w:rsidR="00A453EA">
        <w:rPr>
          <w:rFonts w:ascii="Times New Roman" w:eastAsia="等线" w:hAnsi="Times New Roman" w:cs="Times New Roman"/>
          <w:bCs/>
          <w:color w:val="000000"/>
          <w:szCs w:val="21"/>
        </w:rPr>
        <w:t>.</w:t>
      </w:r>
    </w:p>
    <w:p w14:paraId="36A73A85" w14:textId="04F8B7F7" w:rsidR="00BB6F92" w:rsidRDefault="00FB4EBD" w:rsidP="00FB4EBD">
      <w:pPr>
        <w:contextualSpacing/>
        <w:jc w:val="left"/>
        <w:rPr>
          <w:rFonts w:ascii="Times New Roman" w:eastAsia="宋体" w:hAnsi="Times New Roman" w:cs="Times New Roman"/>
          <w:bCs/>
          <w:szCs w:val="21"/>
        </w:rPr>
      </w:pPr>
      <w:r w:rsidRPr="00017817">
        <w:rPr>
          <w:rFonts w:ascii="Times New Roman" w:eastAsia="宋体" w:hAnsi="Times New Roman" w:cs="Times New Roman"/>
          <w:bCs/>
          <w:szCs w:val="21"/>
        </w:rPr>
        <w:t>*significantly different from 0 at α=0.05 level.</w:t>
      </w:r>
    </w:p>
    <w:p w14:paraId="54B643BD" w14:textId="4D89D999" w:rsidR="000B2521" w:rsidRDefault="000B2521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Cs/>
          <w:szCs w:val="21"/>
        </w:rPr>
        <w:br w:type="page"/>
      </w:r>
    </w:p>
    <w:p w14:paraId="1E4105ED" w14:textId="1C62D6F7" w:rsidR="00CC51B0" w:rsidRDefault="00CC51B0" w:rsidP="00CC51B0">
      <w:pPr>
        <w:rPr>
          <w:rFonts w:ascii="Times New Roman" w:hAnsi="Times New Roman" w:cs="Times New Roman"/>
        </w:rPr>
      </w:pPr>
      <w:r w:rsidRPr="00523E2C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S2.</w:t>
      </w:r>
      <w:r w:rsidRPr="00523E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  <w:szCs w:val="21"/>
        </w:rPr>
        <w:t>s</w:t>
      </w:r>
      <w:r w:rsidRPr="00136A3F">
        <w:rPr>
          <w:rFonts w:ascii="Times New Roman" w:hAnsi="Times New Roman" w:cs="Times New Roman"/>
          <w:szCs w:val="21"/>
        </w:rPr>
        <w:t>tatistical indicators</w:t>
      </w:r>
      <w:r>
        <w:rPr>
          <w:rFonts w:ascii="Times New Roman" w:hAnsi="Times New Roman" w:cs="Times New Roman"/>
        </w:rPr>
        <w:t xml:space="preserve"> of </w:t>
      </w:r>
      <w:r w:rsidRPr="002B14C8">
        <w:rPr>
          <w:rFonts w:ascii="Times New Roman" w:hAnsi="Times New Roman" w:cs="Times New Roman"/>
        </w:rPr>
        <w:t>infectious disease hospitals</w:t>
      </w:r>
      <w:r>
        <w:rPr>
          <w:rFonts w:ascii="Times New Roman" w:hAnsi="Times New Roman" w:cs="Times New Roman"/>
        </w:rPr>
        <w:t xml:space="preserve"> in China from 2002 to 2018</w:t>
      </w:r>
    </w:p>
    <w:tbl>
      <w:tblPr>
        <w:tblStyle w:val="aa"/>
        <w:tblW w:w="15680" w:type="dxa"/>
        <w:tblInd w:w="-1139" w:type="dxa"/>
        <w:tblLook w:val="04A0" w:firstRow="1" w:lastRow="0" w:firstColumn="1" w:lastColumn="0" w:noHBand="0" w:noVBand="1"/>
      </w:tblPr>
      <w:tblGrid>
        <w:gridCol w:w="2039"/>
        <w:gridCol w:w="801"/>
        <w:gridCol w:w="807"/>
        <w:gridCol w:w="806"/>
        <w:gridCol w:w="801"/>
        <w:gridCol w:w="801"/>
        <w:gridCol w:w="801"/>
        <w:gridCol w:w="806"/>
        <w:gridCol w:w="802"/>
        <w:gridCol w:w="801"/>
        <w:gridCol w:w="801"/>
        <w:gridCol w:w="801"/>
        <w:gridCol w:w="801"/>
        <w:gridCol w:w="803"/>
        <w:gridCol w:w="803"/>
        <w:gridCol w:w="804"/>
        <w:gridCol w:w="801"/>
        <w:gridCol w:w="801"/>
      </w:tblGrid>
      <w:tr w:rsidR="00905AB9" w:rsidRPr="00540926" w14:paraId="32D4A837" w14:textId="77777777" w:rsidTr="00165C7C">
        <w:tc>
          <w:tcPr>
            <w:tcW w:w="2039" w:type="dxa"/>
            <w:vAlign w:val="center"/>
          </w:tcPr>
          <w:p w14:paraId="3F8D0B1F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_Hlk44145991"/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Statistical indicators</w:t>
            </w:r>
            <w:bookmarkEnd w:id="9"/>
          </w:p>
        </w:tc>
        <w:tc>
          <w:tcPr>
            <w:tcW w:w="801" w:type="dxa"/>
            <w:vAlign w:val="center"/>
          </w:tcPr>
          <w:p w14:paraId="20F07CAE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002</w:t>
            </w:r>
          </w:p>
        </w:tc>
        <w:tc>
          <w:tcPr>
            <w:tcW w:w="807" w:type="dxa"/>
            <w:vAlign w:val="center"/>
          </w:tcPr>
          <w:p w14:paraId="44EBDF93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003</w:t>
            </w:r>
          </w:p>
        </w:tc>
        <w:tc>
          <w:tcPr>
            <w:tcW w:w="806" w:type="dxa"/>
            <w:vAlign w:val="center"/>
          </w:tcPr>
          <w:p w14:paraId="27ECE55E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004</w:t>
            </w:r>
          </w:p>
        </w:tc>
        <w:tc>
          <w:tcPr>
            <w:tcW w:w="801" w:type="dxa"/>
            <w:vAlign w:val="center"/>
          </w:tcPr>
          <w:p w14:paraId="46280E41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005</w:t>
            </w:r>
          </w:p>
        </w:tc>
        <w:tc>
          <w:tcPr>
            <w:tcW w:w="801" w:type="dxa"/>
            <w:vAlign w:val="center"/>
          </w:tcPr>
          <w:p w14:paraId="09B7BBEB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006</w:t>
            </w:r>
          </w:p>
        </w:tc>
        <w:tc>
          <w:tcPr>
            <w:tcW w:w="801" w:type="dxa"/>
            <w:vAlign w:val="center"/>
          </w:tcPr>
          <w:p w14:paraId="68B0D3DA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007</w:t>
            </w:r>
          </w:p>
        </w:tc>
        <w:tc>
          <w:tcPr>
            <w:tcW w:w="806" w:type="dxa"/>
            <w:vAlign w:val="center"/>
          </w:tcPr>
          <w:p w14:paraId="62BC35D9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008</w:t>
            </w:r>
          </w:p>
        </w:tc>
        <w:tc>
          <w:tcPr>
            <w:tcW w:w="802" w:type="dxa"/>
            <w:vAlign w:val="center"/>
          </w:tcPr>
          <w:p w14:paraId="696AB5FF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009</w:t>
            </w:r>
          </w:p>
        </w:tc>
        <w:tc>
          <w:tcPr>
            <w:tcW w:w="801" w:type="dxa"/>
            <w:vAlign w:val="center"/>
          </w:tcPr>
          <w:p w14:paraId="3DD4F49E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010</w:t>
            </w:r>
          </w:p>
        </w:tc>
        <w:tc>
          <w:tcPr>
            <w:tcW w:w="801" w:type="dxa"/>
            <w:vAlign w:val="center"/>
          </w:tcPr>
          <w:p w14:paraId="2DB92A57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01" w:type="dxa"/>
            <w:vAlign w:val="center"/>
          </w:tcPr>
          <w:p w14:paraId="339A1663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801" w:type="dxa"/>
            <w:vAlign w:val="center"/>
          </w:tcPr>
          <w:p w14:paraId="39599215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803" w:type="dxa"/>
            <w:vAlign w:val="center"/>
          </w:tcPr>
          <w:p w14:paraId="3C45F95C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</w:p>
        </w:tc>
        <w:tc>
          <w:tcPr>
            <w:tcW w:w="803" w:type="dxa"/>
            <w:vAlign w:val="center"/>
          </w:tcPr>
          <w:p w14:paraId="637C0E12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04" w:type="dxa"/>
            <w:vAlign w:val="center"/>
          </w:tcPr>
          <w:p w14:paraId="2934A59A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016</w:t>
            </w:r>
          </w:p>
        </w:tc>
        <w:tc>
          <w:tcPr>
            <w:tcW w:w="801" w:type="dxa"/>
            <w:vAlign w:val="center"/>
          </w:tcPr>
          <w:p w14:paraId="63C1CF59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017</w:t>
            </w:r>
          </w:p>
        </w:tc>
        <w:tc>
          <w:tcPr>
            <w:tcW w:w="801" w:type="dxa"/>
            <w:vAlign w:val="center"/>
          </w:tcPr>
          <w:p w14:paraId="1D3C7156" w14:textId="77777777" w:rsidR="00CC51B0" w:rsidRPr="00540926" w:rsidRDefault="00CC51B0" w:rsidP="00CC51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018</w:t>
            </w:r>
          </w:p>
        </w:tc>
      </w:tr>
      <w:tr w:rsidR="00905AB9" w:rsidRPr="00540926" w14:paraId="1D312F60" w14:textId="77777777" w:rsidTr="00165C7C">
        <w:tc>
          <w:tcPr>
            <w:tcW w:w="2039" w:type="dxa"/>
            <w:vAlign w:val="center"/>
          </w:tcPr>
          <w:p w14:paraId="234613C2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 xml:space="preserve">Number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IDH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801" w:type="dxa"/>
            <w:vAlign w:val="center"/>
          </w:tcPr>
          <w:p w14:paraId="5270C1C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807" w:type="dxa"/>
            <w:vAlign w:val="center"/>
          </w:tcPr>
          <w:p w14:paraId="4AC6FA5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806" w:type="dxa"/>
            <w:vAlign w:val="center"/>
          </w:tcPr>
          <w:p w14:paraId="4E7F7A0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801" w:type="dxa"/>
            <w:vAlign w:val="center"/>
          </w:tcPr>
          <w:p w14:paraId="0B7A54B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801" w:type="dxa"/>
            <w:vAlign w:val="center"/>
          </w:tcPr>
          <w:p w14:paraId="6F118E7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801" w:type="dxa"/>
            <w:vAlign w:val="center"/>
          </w:tcPr>
          <w:p w14:paraId="0F93EAE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806" w:type="dxa"/>
            <w:vAlign w:val="center"/>
          </w:tcPr>
          <w:p w14:paraId="38A6D70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802" w:type="dxa"/>
            <w:vAlign w:val="center"/>
          </w:tcPr>
          <w:p w14:paraId="7393720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801" w:type="dxa"/>
            <w:vAlign w:val="center"/>
          </w:tcPr>
          <w:p w14:paraId="7A8AF5A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801" w:type="dxa"/>
            <w:vAlign w:val="center"/>
          </w:tcPr>
          <w:p w14:paraId="3FFFB40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801" w:type="dxa"/>
            <w:vAlign w:val="center"/>
          </w:tcPr>
          <w:p w14:paraId="4FAB5E9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801" w:type="dxa"/>
            <w:vAlign w:val="center"/>
          </w:tcPr>
          <w:p w14:paraId="7C57C69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803" w:type="dxa"/>
            <w:vAlign w:val="center"/>
          </w:tcPr>
          <w:p w14:paraId="4E69F6C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803" w:type="dxa"/>
            <w:vAlign w:val="center"/>
          </w:tcPr>
          <w:p w14:paraId="522E0AF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804" w:type="dxa"/>
            <w:vAlign w:val="center"/>
          </w:tcPr>
          <w:p w14:paraId="4B6850B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801" w:type="dxa"/>
            <w:vAlign w:val="center"/>
          </w:tcPr>
          <w:p w14:paraId="7BEC8CC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801" w:type="dxa"/>
            <w:vAlign w:val="center"/>
          </w:tcPr>
          <w:p w14:paraId="3CE0F55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</w:tr>
      <w:tr w:rsidR="00905AB9" w:rsidRPr="00540926" w14:paraId="1F2FB850" w14:textId="77777777" w:rsidTr="00165C7C">
        <w:tc>
          <w:tcPr>
            <w:tcW w:w="2039" w:type="dxa"/>
            <w:vAlign w:val="center"/>
          </w:tcPr>
          <w:p w14:paraId="02F339C4" w14:textId="1585DE89" w:rsidR="00CC51B0" w:rsidRPr="00540926" w:rsidRDefault="00CC51B0" w:rsidP="00905AB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&lt;100 beds</w:t>
            </w:r>
          </w:p>
        </w:tc>
        <w:tc>
          <w:tcPr>
            <w:tcW w:w="801" w:type="dxa"/>
            <w:vAlign w:val="center"/>
          </w:tcPr>
          <w:p w14:paraId="47FBB70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07" w:type="dxa"/>
            <w:vAlign w:val="center"/>
          </w:tcPr>
          <w:p w14:paraId="1EAA0C9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06" w:type="dxa"/>
            <w:vAlign w:val="center"/>
          </w:tcPr>
          <w:p w14:paraId="7CB20DC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01" w:type="dxa"/>
            <w:vAlign w:val="center"/>
          </w:tcPr>
          <w:p w14:paraId="55C6FD4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01" w:type="dxa"/>
            <w:vAlign w:val="center"/>
          </w:tcPr>
          <w:p w14:paraId="4DEF8E5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801" w:type="dxa"/>
            <w:vAlign w:val="center"/>
          </w:tcPr>
          <w:p w14:paraId="7A34A1F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06" w:type="dxa"/>
            <w:vAlign w:val="center"/>
          </w:tcPr>
          <w:p w14:paraId="5036F61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802" w:type="dxa"/>
            <w:vAlign w:val="center"/>
          </w:tcPr>
          <w:p w14:paraId="678CD84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801" w:type="dxa"/>
            <w:vAlign w:val="center"/>
          </w:tcPr>
          <w:p w14:paraId="2153086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801" w:type="dxa"/>
            <w:vAlign w:val="center"/>
          </w:tcPr>
          <w:p w14:paraId="0975DF4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01" w:type="dxa"/>
            <w:vAlign w:val="center"/>
          </w:tcPr>
          <w:p w14:paraId="0A03D02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801" w:type="dxa"/>
            <w:vAlign w:val="center"/>
          </w:tcPr>
          <w:p w14:paraId="4F546F4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803" w:type="dxa"/>
            <w:vAlign w:val="center"/>
          </w:tcPr>
          <w:p w14:paraId="753F040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803" w:type="dxa"/>
            <w:vAlign w:val="center"/>
          </w:tcPr>
          <w:p w14:paraId="0D8BB5E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04" w:type="dxa"/>
            <w:vAlign w:val="center"/>
          </w:tcPr>
          <w:p w14:paraId="43CE1B8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01" w:type="dxa"/>
            <w:vAlign w:val="center"/>
          </w:tcPr>
          <w:p w14:paraId="55032E9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01" w:type="dxa"/>
            <w:vAlign w:val="center"/>
          </w:tcPr>
          <w:p w14:paraId="761F05D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</w:tr>
      <w:tr w:rsidR="00905AB9" w:rsidRPr="00540926" w14:paraId="076B5A7B" w14:textId="77777777" w:rsidTr="00165C7C">
        <w:tc>
          <w:tcPr>
            <w:tcW w:w="2039" w:type="dxa"/>
            <w:vAlign w:val="center"/>
          </w:tcPr>
          <w:p w14:paraId="04BE9953" w14:textId="4BB6DD6C" w:rsidR="00CC51B0" w:rsidRPr="00540926" w:rsidRDefault="00CC51B0" w:rsidP="00905AB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100 beds~</w:t>
            </w:r>
          </w:p>
        </w:tc>
        <w:tc>
          <w:tcPr>
            <w:tcW w:w="801" w:type="dxa"/>
            <w:vAlign w:val="center"/>
          </w:tcPr>
          <w:p w14:paraId="1F0CCAD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07" w:type="dxa"/>
            <w:vAlign w:val="center"/>
          </w:tcPr>
          <w:p w14:paraId="48CE4AB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06" w:type="dxa"/>
            <w:vAlign w:val="center"/>
          </w:tcPr>
          <w:p w14:paraId="2D15E3B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01" w:type="dxa"/>
            <w:vAlign w:val="center"/>
          </w:tcPr>
          <w:p w14:paraId="3BCDC00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801" w:type="dxa"/>
            <w:vAlign w:val="center"/>
          </w:tcPr>
          <w:p w14:paraId="5F4C3FC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801" w:type="dxa"/>
            <w:vAlign w:val="center"/>
          </w:tcPr>
          <w:p w14:paraId="0B38A05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806" w:type="dxa"/>
            <w:vAlign w:val="center"/>
          </w:tcPr>
          <w:p w14:paraId="166B458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02" w:type="dxa"/>
            <w:vAlign w:val="center"/>
          </w:tcPr>
          <w:p w14:paraId="2C5625E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01" w:type="dxa"/>
            <w:vAlign w:val="center"/>
          </w:tcPr>
          <w:p w14:paraId="7FF9DA8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01" w:type="dxa"/>
            <w:vAlign w:val="center"/>
          </w:tcPr>
          <w:p w14:paraId="2F422AD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01" w:type="dxa"/>
            <w:vAlign w:val="center"/>
          </w:tcPr>
          <w:p w14:paraId="1871547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01" w:type="dxa"/>
            <w:vAlign w:val="center"/>
          </w:tcPr>
          <w:p w14:paraId="4EC1359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03" w:type="dxa"/>
            <w:vAlign w:val="center"/>
          </w:tcPr>
          <w:p w14:paraId="6531A0B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803" w:type="dxa"/>
            <w:vAlign w:val="center"/>
          </w:tcPr>
          <w:p w14:paraId="3BEF9BE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804" w:type="dxa"/>
            <w:vAlign w:val="center"/>
          </w:tcPr>
          <w:p w14:paraId="723C6CF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01" w:type="dxa"/>
            <w:vAlign w:val="center"/>
          </w:tcPr>
          <w:p w14:paraId="132E2D1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01" w:type="dxa"/>
            <w:vAlign w:val="center"/>
          </w:tcPr>
          <w:p w14:paraId="6D844C2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:rsidR="00905AB9" w:rsidRPr="00540926" w14:paraId="68D961D3" w14:textId="77777777" w:rsidTr="00165C7C">
        <w:tc>
          <w:tcPr>
            <w:tcW w:w="2039" w:type="dxa"/>
            <w:vAlign w:val="center"/>
          </w:tcPr>
          <w:p w14:paraId="3C7AC52D" w14:textId="41596628" w:rsidR="00CC51B0" w:rsidRPr="00540926" w:rsidRDefault="00CC51B0" w:rsidP="00905AB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200 beds~</w:t>
            </w:r>
          </w:p>
        </w:tc>
        <w:tc>
          <w:tcPr>
            <w:tcW w:w="801" w:type="dxa"/>
            <w:vAlign w:val="center"/>
          </w:tcPr>
          <w:p w14:paraId="4CEB146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07" w:type="dxa"/>
            <w:vAlign w:val="center"/>
          </w:tcPr>
          <w:p w14:paraId="717BABE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06" w:type="dxa"/>
            <w:vAlign w:val="center"/>
          </w:tcPr>
          <w:p w14:paraId="307FBFD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01" w:type="dxa"/>
            <w:vAlign w:val="center"/>
          </w:tcPr>
          <w:p w14:paraId="2FEFC15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01" w:type="dxa"/>
            <w:vAlign w:val="center"/>
          </w:tcPr>
          <w:p w14:paraId="1BDA35A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01" w:type="dxa"/>
            <w:vAlign w:val="center"/>
          </w:tcPr>
          <w:p w14:paraId="1D49F15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806" w:type="dxa"/>
            <w:vAlign w:val="center"/>
          </w:tcPr>
          <w:p w14:paraId="38BD232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02" w:type="dxa"/>
            <w:vAlign w:val="center"/>
          </w:tcPr>
          <w:p w14:paraId="4AFA42A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01" w:type="dxa"/>
            <w:vAlign w:val="center"/>
          </w:tcPr>
          <w:p w14:paraId="7DDB859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01" w:type="dxa"/>
            <w:vAlign w:val="center"/>
          </w:tcPr>
          <w:p w14:paraId="69A1B16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801" w:type="dxa"/>
            <w:vAlign w:val="center"/>
          </w:tcPr>
          <w:p w14:paraId="7B2070E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01" w:type="dxa"/>
            <w:vAlign w:val="center"/>
          </w:tcPr>
          <w:p w14:paraId="2697FA4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803" w:type="dxa"/>
            <w:vAlign w:val="center"/>
          </w:tcPr>
          <w:p w14:paraId="2F693DA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03" w:type="dxa"/>
            <w:vAlign w:val="center"/>
          </w:tcPr>
          <w:p w14:paraId="736EEA8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04" w:type="dxa"/>
            <w:vAlign w:val="center"/>
          </w:tcPr>
          <w:p w14:paraId="0129675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01" w:type="dxa"/>
            <w:vAlign w:val="center"/>
          </w:tcPr>
          <w:p w14:paraId="2C6D292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801" w:type="dxa"/>
            <w:vAlign w:val="center"/>
          </w:tcPr>
          <w:p w14:paraId="72D1774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05AB9" w:rsidRPr="00540926" w14:paraId="1C7104B6" w14:textId="77777777" w:rsidTr="00165C7C">
        <w:tc>
          <w:tcPr>
            <w:tcW w:w="2039" w:type="dxa"/>
            <w:vAlign w:val="center"/>
          </w:tcPr>
          <w:p w14:paraId="768AD675" w14:textId="1DB0D1EB" w:rsidR="00CC51B0" w:rsidRPr="00540926" w:rsidRDefault="00CC51B0" w:rsidP="00905AB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300 beds~</w:t>
            </w:r>
          </w:p>
        </w:tc>
        <w:tc>
          <w:tcPr>
            <w:tcW w:w="801" w:type="dxa"/>
            <w:vAlign w:val="center"/>
          </w:tcPr>
          <w:p w14:paraId="47523B8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07" w:type="dxa"/>
            <w:vAlign w:val="center"/>
          </w:tcPr>
          <w:p w14:paraId="38C312D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06" w:type="dxa"/>
            <w:vAlign w:val="center"/>
          </w:tcPr>
          <w:p w14:paraId="2EB6D00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01" w:type="dxa"/>
            <w:vAlign w:val="center"/>
          </w:tcPr>
          <w:p w14:paraId="36572AB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01" w:type="dxa"/>
            <w:vAlign w:val="center"/>
          </w:tcPr>
          <w:p w14:paraId="490E21E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01" w:type="dxa"/>
            <w:vAlign w:val="center"/>
          </w:tcPr>
          <w:p w14:paraId="3E37144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06" w:type="dxa"/>
            <w:vAlign w:val="center"/>
          </w:tcPr>
          <w:p w14:paraId="6210AEB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02" w:type="dxa"/>
            <w:vAlign w:val="center"/>
          </w:tcPr>
          <w:p w14:paraId="350BB00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01" w:type="dxa"/>
            <w:vAlign w:val="center"/>
          </w:tcPr>
          <w:p w14:paraId="1C6C8E3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01" w:type="dxa"/>
            <w:vAlign w:val="center"/>
          </w:tcPr>
          <w:p w14:paraId="0B991BD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01" w:type="dxa"/>
            <w:vAlign w:val="center"/>
          </w:tcPr>
          <w:p w14:paraId="0BCCE51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01" w:type="dxa"/>
            <w:vAlign w:val="center"/>
          </w:tcPr>
          <w:p w14:paraId="4E7E484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03" w:type="dxa"/>
            <w:vAlign w:val="center"/>
          </w:tcPr>
          <w:p w14:paraId="5DA69A5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03" w:type="dxa"/>
            <w:vAlign w:val="center"/>
          </w:tcPr>
          <w:p w14:paraId="5B7CB6D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804" w:type="dxa"/>
            <w:vAlign w:val="center"/>
          </w:tcPr>
          <w:p w14:paraId="5A7EC31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01" w:type="dxa"/>
            <w:vAlign w:val="center"/>
          </w:tcPr>
          <w:p w14:paraId="4C0E847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801" w:type="dxa"/>
            <w:vAlign w:val="center"/>
          </w:tcPr>
          <w:p w14:paraId="63FDD8B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905AB9" w:rsidRPr="00540926" w14:paraId="4A0D971B" w14:textId="77777777" w:rsidTr="00165C7C">
        <w:tc>
          <w:tcPr>
            <w:tcW w:w="2039" w:type="dxa"/>
            <w:vAlign w:val="center"/>
          </w:tcPr>
          <w:p w14:paraId="36CE6E1E" w14:textId="2371DF7E" w:rsidR="00CC51B0" w:rsidRPr="00540926" w:rsidRDefault="00CC51B0" w:rsidP="00905AB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400 beds~</w:t>
            </w:r>
          </w:p>
        </w:tc>
        <w:tc>
          <w:tcPr>
            <w:tcW w:w="801" w:type="dxa"/>
            <w:vAlign w:val="center"/>
          </w:tcPr>
          <w:p w14:paraId="286350F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07" w:type="dxa"/>
            <w:vAlign w:val="center"/>
          </w:tcPr>
          <w:p w14:paraId="0526B67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06" w:type="dxa"/>
            <w:vAlign w:val="center"/>
          </w:tcPr>
          <w:p w14:paraId="393250F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01" w:type="dxa"/>
            <w:vAlign w:val="center"/>
          </w:tcPr>
          <w:p w14:paraId="5A59D36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01" w:type="dxa"/>
            <w:vAlign w:val="center"/>
          </w:tcPr>
          <w:p w14:paraId="430EDF1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01" w:type="dxa"/>
            <w:vAlign w:val="center"/>
          </w:tcPr>
          <w:p w14:paraId="2C907D2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06" w:type="dxa"/>
            <w:vAlign w:val="center"/>
          </w:tcPr>
          <w:p w14:paraId="3E1ECD5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02" w:type="dxa"/>
            <w:vAlign w:val="center"/>
          </w:tcPr>
          <w:p w14:paraId="3EB8399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01" w:type="dxa"/>
            <w:vAlign w:val="center"/>
          </w:tcPr>
          <w:p w14:paraId="3C86AF3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01" w:type="dxa"/>
            <w:vAlign w:val="center"/>
          </w:tcPr>
          <w:p w14:paraId="15FCF53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01" w:type="dxa"/>
            <w:vAlign w:val="center"/>
          </w:tcPr>
          <w:p w14:paraId="24586B8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01" w:type="dxa"/>
            <w:vAlign w:val="center"/>
          </w:tcPr>
          <w:p w14:paraId="6F22732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vAlign w:val="center"/>
          </w:tcPr>
          <w:p w14:paraId="17A9BB0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03" w:type="dxa"/>
            <w:vAlign w:val="center"/>
          </w:tcPr>
          <w:p w14:paraId="6579A7A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04" w:type="dxa"/>
            <w:vAlign w:val="center"/>
          </w:tcPr>
          <w:p w14:paraId="0720B76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01" w:type="dxa"/>
            <w:vAlign w:val="center"/>
          </w:tcPr>
          <w:p w14:paraId="0D281A0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01" w:type="dxa"/>
            <w:vAlign w:val="center"/>
          </w:tcPr>
          <w:p w14:paraId="567B0F7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905AB9" w:rsidRPr="00540926" w14:paraId="4642B212" w14:textId="77777777" w:rsidTr="00165C7C">
        <w:tc>
          <w:tcPr>
            <w:tcW w:w="2039" w:type="dxa"/>
            <w:vAlign w:val="center"/>
          </w:tcPr>
          <w:p w14:paraId="066AD435" w14:textId="6297A450" w:rsidR="00CC51B0" w:rsidRPr="00540926" w:rsidRDefault="00CC51B0" w:rsidP="00905AB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500 beds~</w:t>
            </w:r>
          </w:p>
        </w:tc>
        <w:tc>
          <w:tcPr>
            <w:tcW w:w="801" w:type="dxa"/>
            <w:vAlign w:val="center"/>
          </w:tcPr>
          <w:p w14:paraId="4B5BB03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07" w:type="dxa"/>
            <w:vAlign w:val="center"/>
          </w:tcPr>
          <w:p w14:paraId="178452A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06" w:type="dxa"/>
            <w:vAlign w:val="center"/>
          </w:tcPr>
          <w:p w14:paraId="4A6473C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01" w:type="dxa"/>
            <w:vAlign w:val="center"/>
          </w:tcPr>
          <w:p w14:paraId="0AB9F38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01" w:type="dxa"/>
            <w:vAlign w:val="center"/>
          </w:tcPr>
          <w:p w14:paraId="1AC06D4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01" w:type="dxa"/>
            <w:vAlign w:val="center"/>
          </w:tcPr>
          <w:p w14:paraId="632CA0C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06" w:type="dxa"/>
            <w:vAlign w:val="center"/>
          </w:tcPr>
          <w:p w14:paraId="422081F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02" w:type="dxa"/>
            <w:vAlign w:val="center"/>
          </w:tcPr>
          <w:p w14:paraId="7426460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01" w:type="dxa"/>
            <w:vAlign w:val="center"/>
          </w:tcPr>
          <w:p w14:paraId="7B5A6DC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01" w:type="dxa"/>
            <w:vAlign w:val="center"/>
          </w:tcPr>
          <w:p w14:paraId="57339F9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01" w:type="dxa"/>
            <w:vAlign w:val="center"/>
          </w:tcPr>
          <w:p w14:paraId="727EA51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01" w:type="dxa"/>
            <w:vAlign w:val="center"/>
          </w:tcPr>
          <w:p w14:paraId="7F9074D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03" w:type="dxa"/>
            <w:vAlign w:val="center"/>
          </w:tcPr>
          <w:p w14:paraId="63E038E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03" w:type="dxa"/>
            <w:vAlign w:val="center"/>
          </w:tcPr>
          <w:p w14:paraId="2BF397B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04" w:type="dxa"/>
            <w:vAlign w:val="center"/>
          </w:tcPr>
          <w:p w14:paraId="3B0FF7E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01" w:type="dxa"/>
            <w:vAlign w:val="center"/>
          </w:tcPr>
          <w:p w14:paraId="6EA57FF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01" w:type="dxa"/>
            <w:vAlign w:val="center"/>
          </w:tcPr>
          <w:p w14:paraId="5E2B82B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905AB9" w:rsidRPr="00540926" w14:paraId="407D25CC" w14:textId="77777777" w:rsidTr="00165C7C">
        <w:tc>
          <w:tcPr>
            <w:tcW w:w="2039" w:type="dxa"/>
            <w:vAlign w:val="center"/>
          </w:tcPr>
          <w:p w14:paraId="07B64598" w14:textId="6E876C19" w:rsidR="00CC51B0" w:rsidRPr="00540926" w:rsidRDefault="00CC51B0" w:rsidP="00905AB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800 beds~</w:t>
            </w:r>
          </w:p>
        </w:tc>
        <w:tc>
          <w:tcPr>
            <w:tcW w:w="801" w:type="dxa"/>
            <w:vAlign w:val="center"/>
          </w:tcPr>
          <w:p w14:paraId="76987EA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07" w:type="dxa"/>
            <w:vAlign w:val="center"/>
          </w:tcPr>
          <w:p w14:paraId="533FD3D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06" w:type="dxa"/>
            <w:vAlign w:val="center"/>
          </w:tcPr>
          <w:p w14:paraId="52AEACA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01" w:type="dxa"/>
            <w:vAlign w:val="center"/>
          </w:tcPr>
          <w:p w14:paraId="122282C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01" w:type="dxa"/>
            <w:vAlign w:val="center"/>
          </w:tcPr>
          <w:p w14:paraId="510096D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01" w:type="dxa"/>
            <w:vAlign w:val="center"/>
          </w:tcPr>
          <w:p w14:paraId="1EA6871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06" w:type="dxa"/>
            <w:vAlign w:val="center"/>
          </w:tcPr>
          <w:p w14:paraId="7598B1C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02" w:type="dxa"/>
            <w:vAlign w:val="center"/>
          </w:tcPr>
          <w:p w14:paraId="7DE8086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1" w:type="dxa"/>
            <w:vAlign w:val="center"/>
          </w:tcPr>
          <w:p w14:paraId="49969EB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01" w:type="dxa"/>
            <w:vAlign w:val="center"/>
          </w:tcPr>
          <w:p w14:paraId="3252FFB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01" w:type="dxa"/>
            <w:vAlign w:val="center"/>
          </w:tcPr>
          <w:p w14:paraId="3527C16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01" w:type="dxa"/>
            <w:vAlign w:val="center"/>
          </w:tcPr>
          <w:p w14:paraId="51345F2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vAlign w:val="center"/>
          </w:tcPr>
          <w:p w14:paraId="6133D60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vAlign w:val="center"/>
          </w:tcPr>
          <w:p w14:paraId="1CA6A97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04" w:type="dxa"/>
            <w:vAlign w:val="center"/>
          </w:tcPr>
          <w:p w14:paraId="40C08C7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01" w:type="dxa"/>
            <w:vAlign w:val="center"/>
          </w:tcPr>
          <w:p w14:paraId="35DA186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01" w:type="dxa"/>
            <w:vAlign w:val="center"/>
          </w:tcPr>
          <w:p w14:paraId="0AE64F4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05AB9" w:rsidRPr="00540926" w14:paraId="30ED3A45" w14:textId="77777777" w:rsidTr="00165C7C">
        <w:tc>
          <w:tcPr>
            <w:tcW w:w="2039" w:type="dxa"/>
            <w:vAlign w:val="center"/>
          </w:tcPr>
          <w:p w14:paraId="1C1FE15F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 xml:space="preserve">Average number of physicians per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IDH</w:t>
            </w:r>
          </w:p>
        </w:tc>
        <w:tc>
          <w:tcPr>
            <w:tcW w:w="801" w:type="dxa"/>
            <w:vAlign w:val="center"/>
          </w:tcPr>
          <w:p w14:paraId="0E15C05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50.39</w:t>
            </w:r>
          </w:p>
        </w:tc>
        <w:tc>
          <w:tcPr>
            <w:tcW w:w="807" w:type="dxa"/>
            <w:vAlign w:val="center"/>
          </w:tcPr>
          <w:p w14:paraId="737FD63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49.66</w:t>
            </w:r>
          </w:p>
        </w:tc>
        <w:tc>
          <w:tcPr>
            <w:tcW w:w="806" w:type="dxa"/>
            <w:vAlign w:val="center"/>
          </w:tcPr>
          <w:p w14:paraId="0A49E05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48.76</w:t>
            </w:r>
          </w:p>
        </w:tc>
        <w:tc>
          <w:tcPr>
            <w:tcW w:w="801" w:type="dxa"/>
            <w:vAlign w:val="center"/>
          </w:tcPr>
          <w:p w14:paraId="4F2F18E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47.28</w:t>
            </w:r>
          </w:p>
        </w:tc>
        <w:tc>
          <w:tcPr>
            <w:tcW w:w="801" w:type="dxa"/>
            <w:vAlign w:val="center"/>
          </w:tcPr>
          <w:p w14:paraId="5CDC415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48.81</w:t>
            </w:r>
          </w:p>
        </w:tc>
        <w:tc>
          <w:tcPr>
            <w:tcW w:w="801" w:type="dxa"/>
            <w:vAlign w:val="center"/>
          </w:tcPr>
          <w:p w14:paraId="08C2BEF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51.90</w:t>
            </w:r>
          </w:p>
        </w:tc>
        <w:tc>
          <w:tcPr>
            <w:tcW w:w="806" w:type="dxa"/>
            <w:vAlign w:val="center"/>
          </w:tcPr>
          <w:p w14:paraId="3225750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55.32</w:t>
            </w:r>
          </w:p>
        </w:tc>
        <w:tc>
          <w:tcPr>
            <w:tcW w:w="802" w:type="dxa"/>
            <w:vAlign w:val="center"/>
          </w:tcPr>
          <w:p w14:paraId="62068EB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55.52</w:t>
            </w:r>
          </w:p>
        </w:tc>
        <w:tc>
          <w:tcPr>
            <w:tcW w:w="801" w:type="dxa"/>
            <w:vAlign w:val="center"/>
          </w:tcPr>
          <w:p w14:paraId="309CE24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56.58</w:t>
            </w:r>
          </w:p>
        </w:tc>
        <w:tc>
          <w:tcPr>
            <w:tcW w:w="801" w:type="dxa"/>
            <w:vAlign w:val="center"/>
          </w:tcPr>
          <w:p w14:paraId="0DA1D70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58.94</w:t>
            </w:r>
          </w:p>
        </w:tc>
        <w:tc>
          <w:tcPr>
            <w:tcW w:w="801" w:type="dxa"/>
            <w:vAlign w:val="center"/>
          </w:tcPr>
          <w:p w14:paraId="14C2C61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62.73</w:t>
            </w:r>
          </w:p>
        </w:tc>
        <w:tc>
          <w:tcPr>
            <w:tcW w:w="801" w:type="dxa"/>
            <w:vAlign w:val="center"/>
          </w:tcPr>
          <w:p w14:paraId="0F37249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67.41</w:t>
            </w:r>
          </w:p>
        </w:tc>
        <w:tc>
          <w:tcPr>
            <w:tcW w:w="803" w:type="dxa"/>
            <w:vAlign w:val="center"/>
          </w:tcPr>
          <w:p w14:paraId="5182CD4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69.14</w:t>
            </w:r>
          </w:p>
        </w:tc>
        <w:tc>
          <w:tcPr>
            <w:tcW w:w="803" w:type="dxa"/>
            <w:vAlign w:val="center"/>
          </w:tcPr>
          <w:p w14:paraId="220B022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73.50</w:t>
            </w:r>
          </w:p>
        </w:tc>
        <w:tc>
          <w:tcPr>
            <w:tcW w:w="804" w:type="dxa"/>
            <w:vAlign w:val="center"/>
          </w:tcPr>
          <w:p w14:paraId="1B5D68D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80.65</w:t>
            </w:r>
          </w:p>
        </w:tc>
        <w:tc>
          <w:tcPr>
            <w:tcW w:w="801" w:type="dxa"/>
            <w:vAlign w:val="center"/>
          </w:tcPr>
          <w:p w14:paraId="698B79B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84.71</w:t>
            </w:r>
          </w:p>
        </w:tc>
        <w:tc>
          <w:tcPr>
            <w:tcW w:w="801" w:type="dxa"/>
            <w:vAlign w:val="center"/>
          </w:tcPr>
          <w:p w14:paraId="26CA10A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90.01</w:t>
            </w:r>
          </w:p>
        </w:tc>
      </w:tr>
      <w:tr w:rsidR="00905AB9" w:rsidRPr="00540926" w14:paraId="6696177B" w14:textId="77777777" w:rsidTr="00165C7C">
        <w:tc>
          <w:tcPr>
            <w:tcW w:w="2039" w:type="dxa"/>
            <w:vAlign w:val="center"/>
          </w:tcPr>
          <w:p w14:paraId="17E148FA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 xml:space="preserve">Average number of nurses per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IDH</w:t>
            </w:r>
          </w:p>
        </w:tc>
        <w:tc>
          <w:tcPr>
            <w:tcW w:w="801" w:type="dxa"/>
            <w:vAlign w:val="center"/>
          </w:tcPr>
          <w:p w14:paraId="38B9657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71.05</w:t>
            </w:r>
          </w:p>
        </w:tc>
        <w:tc>
          <w:tcPr>
            <w:tcW w:w="807" w:type="dxa"/>
            <w:vAlign w:val="center"/>
          </w:tcPr>
          <w:p w14:paraId="3B76DE2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71.10</w:t>
            </w:r>
          </w:p>
        </w:tc>
        <w:tc>
          <w:tcPr>
            <w:tcW w:w="806" w:type="dxa"/>
            <w:vAlign w:val="center"/>
          </w:tcPr>
          <w:p w14:paraId="5A362A8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68.80</w:t>
            </w:r>
          </w:p>
        </w:tc>
        <w:tc>
          <w:tcPr>
            <w:tcW w:w="801" w:type="dxa"/>
            <w:vAlign w:val="center"/>
          </w:tcPr>
          <w:p w14:paraId="6B0B6AF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68.74</w:t>
            </w:r>
          </w:p>
        </w:tc>
        <w:tc>
          <w:tcPr>
            <w:tcW w:w="801" w:type="dxa"/>
            <w:vAlign w:val="center"/>
          </w:tcPr>
          <w:p w14:paraId="3014713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69.30</w:t>
            </w:r>
          </w:p>
        </w:tc>
        <w:tc>
          <w:tcPr>
            <w:tcW w:w="801" w:type="dxa"/>
            <w:vAlign w:val="center"/>
          </w:tcPr>
          <w:p w14:paraId="1B47DD7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73.23</w:t>
            </w:r>
          </w:p>
        </w:tc>
        <w:tc>
          <w:tcPr>
            <w:tcW w:w="806" w:type="dxa"/>
            <w:vAlign w:val="center"/>
          </w:tcPr>
          <w:p w14:paraId="2F08D91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77.85</w:t>
            </w:r>
          </w:p>
        </w:tc>
        <w:tc>
          <w:tcPr>
            <w:tcW w:w="802" w:type="dxa"/>
            <w:vAlign w:val="center"/>
          </w:tcPr>
          <w:p w14:paraId="017CB7D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78.91</w:t>
            </w:r>
          </w:p>
        </w:tc>
        <w:tc>
          <w:tcPr>
            <w:tcW w:w="801" w:type="dxa"/>
            <w:vAlign w:val="center"/>
          </w:tcPr>
          <w:p w14:paraId="28A5C2A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83.35</w:t>
            </w:r>
          </w:p>
        </w:tc>
        <w:tc>
          <w:tcPr>
            <w:tcW w:w="801" w:type="dxa"/>
            <w:vAlign w:val="center"/>
          </w:tcPr>
          <w:p w14:paraId="7A29F4D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89.51</w:t>
            </w:r>
          </w:p>
        </w:tc>
        <w:tc>
          <w:tcPr>
            <w:tcW w:w="801" w:type="dxa"/>
            <w:vAlign w:val="center"/>
          </w:tcPr>
          <w:p w14:paraId="36A37FF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101.65</w:t>
            </w:r>
          </w:p>
        </w:tc>
        <w:tc>
          <w:tcPr>
            <w:tcW w:w="801" w:type="dxa"/>
            <w:vAlign w:val="center"/>
          </w:tcPr>
          <w:p w14:paraId="3971E9E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108.98</w:t>
            </w:r>
          </w:p>
        </w:tc>
        <w:tc>
          <w:tcPr>
            <w:tcW w:w="803" w:type="dxa"/>
            <w:vAlign w:val="center"/>
          </w:tcPr>
          <w:p w14:paraId="6226DFF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114.55</w:t>
            </w:r>
          </w:p>
        </w:tc>
        <w:tc>
          <w:tcPr>
            <w:tcW w:w="803" w:type="dxa"/>
            <w:vAlign w:val="center"/>
          </w:tcPr>
          <w:p w14:paraId="086BD90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121.74</w:t>
            </w:r>
          </w:p>
        </w:tc>
        <w:tc>
          <w:tcPr>
            <w:tcW w:w="804" w:type="dxa"/>
            <w:vAlign w:val="center"/>
          </w:tcPr>
          <w:p w14:paraId="2C71E5D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136.29</w:t>
            </w:r>
          </w:p>
        </w:tc>
        <w:tc>
          <w:tcPr>
            <w:tcW w:w="801" w:type="dxa"/>
            <w:vAlign w:val="center"/>
          </w:tcPr>
          <w:p w14:paraId="288C46F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141.95</w:t>
            </w:r>
          </w:p>
        </w:tc>
        <w:tc>
          <w:tcPr>
            <w:tcW w:w="801" w:type="dxa"/>
            <w:vAlign w:val="center"/>
          </w:tcPr>
          <w:p w14:paraId="288A8ED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149.95</w:t>
            </w:r>
          </w:p>
        </w:tc>
      </w:tr>
      <w:tr w:rsidR="00905AB9" w:rsidRPr="00540926" w14:paraId="540492BD" w14:textId="77777777" w:rsidTr="00165C7C">
        <w:tc>
          <w:tcPr>
            <w:tcW w:w="2039" w:type="dxa"/>
            <w:vAlign w:val="center"/>
          </w:tcPr>
          <w:p w14:paraId="270FB9EE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Ratio of nurses to beds</w:t>
            </w:r>
          </w:p>
        </w:tc>
        <w:tc>
          <w:tcPr>
            <w:tcW w:w="801" w:type="dxa"/>
            <w:vAlign w:val="center"/>
          </w:tcPr>
          <w:p w14:paraId="215C96A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807" w:type="dxa"/>
            <w:vAlign w:val="center"/>
          </w:tcPr>
          <w:p w14:paraId="780D8C6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806" w:type="dxa"/>
            <w:vAlign w:val="center"/>
          </w:tcPr>
          <w:p w14:paraId="3ACFC9D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801" w:type="dxa"/>
            <w:vAlign w:val="center"/>
          </w:tcPr>
          <w:p w14:paraId="507F448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801" w:type="dxa"/>
            <w:vAlign w:val="center"/>
          </w:tcPr>
          <w:p w14:paraId="3D73C4F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801" w:type="dxa"/>
            <w:vAlign w:val="center"/>
          </w:tcPr>
          <w:p w14:paraId="1D57B86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806" w:type="dxa"/>
            <w:vAlign w:val="center"/>
          </w:tcPr>
          <w:p w14:paraId="494A399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802" w:type="dxa"/>
            <w:vAlign w:val="center"/>
          </w:tcPr>
          <w:p w14:paraId="3F90E89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801" w:type="dxa"/>
            <w:vAlign w:val="center"/>
          </w:tcPr>
          <w:p w14:paraId="3538D22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801" w:type="dxa"/>
            <w:vAlign w:val="center"/>
          </w:tcPr>
          <w:p w14:paraId="5FE343C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801" w:type="dxa"/>
            <w:vAlign w:val="center"/>
          </w:tcPr>
          <w:p w14:paraId="2CAC6E8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801" w:type="dxa"/>
            <w:vAlign w:val="center"/>
          </w:tcPr>
          <w:p w14:paraId="6E1827B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803" w:type="dxa"/>
            <w:vAlign w:val="center"/>
          </w:tcPr>
          <w:p w14:paraId="2FB7D9E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803" w:type="dxa"/>
            <w:vAlign w:val="center"/>
          </w:tcPr>
          <w:p w14:paraId="3B2ECDF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804" w:type="dxa"/>
            <w:vAlign w:val="center"/>
          </w:tcPr>
          <w:p w14:paraId="0DA0DAF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801" w:type="dxa"/>
            <w:vAlign w:val="center"/>
          </w:tcPr>
          <w:p w14:paraId="6EFD2C3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801" w:type="dxa"/>
            <w:vAlign w:val="center"/>
          </w:tcPr>
          <w:p w14:paraId="0195345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</w:tr>
      <w:tr w:rsidR="00905AB9" w:rsidRPr="00540926" w14:paraId="488C8D37" w14:textId="77777777" w:rsidTr="00165C7C">
        <w:tc>
          <w:tcPr>
            <w:tcW w:w="2039" w:type="dxa"/>
            <w:vAlign w:val="center"/>
          </w:tcPr>
          <w:p w14:paraId="4E7E46E9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Ratio of nurses to physicians</w:t>
            </w:r>
          </w:p>
        </w:tc>
        <w:tc>
          <w:tcPr>
            <w:tcW w:w="801" w:type="dxa"/>
            <w:vAlign w:val="center"/>
          </w:tcPr>
          <w:p w14:paraId="5D732D5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807" w:type="dxa"/>
            <w:vAlign w:val="center"/>
          </w:tcPr>
          <w:p w14:paraId="269E39A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806" w:type="dxa"/>
            <w:vAlign w:val="center"/>
          </w:tcPr>
          <w:p w14:paraId="1F1631C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801" w:type="dxa"/>
            <w:vAlign w:val="center"/>
          </w:tcPr>
          <w:p w14:paraId="31807A0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801" w:type="dxa"/>
            <w:vAlign w:val="center"/>
          </w:tcPr>
          <w:p w14:paraId="28D65D7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801" w:type="dxa"/>
            <w:vAlign w:val="center"/>
          </w:tcPr>
          <w:p w14:paraId="42CCB94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806" w:type="dxa"/>
            <w:vAlign w:val="center"/>
          </w:tcPr>
          <w:p w14:paraId="42EBEBB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802" w:type="dxa"/>
            <w:vAlign w:val="center"/>
          </w:tcPr>
          <w:p w14:paraId="6FBDF9E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801" w:type="dxa"/>
            <w:vAlign w:val="center"/>
          </w:tcPr>
          <w:p w14:paraId="6628345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801" w:type="dxa"/>
            <w:vAlign w:val="center"/>
          </w:tcPr>
          <w:p w14:paraId="2F6D7E9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801" w:type="dxa"/>
            <w:vAlign w:val="center"/>
          </w:tcPr>
          <w:p w14:paraId="169D760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801" w:type="dxa"/>
            <w:vAlign w:val="center"/>
          </w:tcPr>
          <w:p w14:paraId="31C53C2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803" w:type="dxa"/>
            <w:vAlign w:val="center"/>
          </w:tcPr>
          <w:p w14:paraId="76A1E06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803" w:type="dxa"/>
            <w:vAlign w:val="center"/>
          </w:tcPr>
          <w:p w14:paraId="3B2A1A9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804" w:type="dxa"/>
            <w:vAlign w:val="center"/>
          </w:tcPr>
          <w:p w14:paraId="594B10F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801" w:type="dxa"/>
            <w:vAlign w:val="center"/>
          </w:tcPr>
          <w:p w14:paraId="2FD67BB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801" w:type="dxa"/>
            <w:vAlign w:val="center"/>
          </w:tcPr>
          <w:p w14:paraId="525601B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</w:tr>
      <w:tr w:rsidR="00905AB9" w:rsidRPr="00540926" w14:paraId="249ABF5F" w14:textId="77777777" w:rsidTr="00165C7C">
        <w:tc>
          <w:tcPr>
            <w:tcW w:w="2039" w:type="dxa"/>
            <w:vAlign w:val="center"/>
          </w:tcPr>
          <w:p w14:paraId="5312589C" w14:textId="5C4AEF85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Average building area per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IDH</w:t>
            </w: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(thousand square </w:t>
            </w:r>
            <w:proofErr w:type="spellStart"/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>metres</w:t>
            </w:r>
            <w:proofErr w:type="spellEnd"/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1" w:type="dxa"/>
            <w:vAlign w:val="center"/>
          </w:tcPr>
          <w:p w14:paraId="01DE4C8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15.34</w:t>
            </w:r>
          </w:p>
        </w:tc>
        <w:tc>
          <w:tcPr>
            <w:tcW w:w="807" w:type="dxa"/>
            <w:vAlign w:val="center"/>
          </w:tcPr>
          <w:p w14:paraId="482A106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15.03</w:t>
            </w:r>
          </w:p>
        </w:tc>
        <w:tc>
          <w:tcPr>
            <w:tcW w:w="806" w:type="dxa"/>
            <w:vAlign w:val="center"/>
          </w:tcPr>
          <w:p w14:paraId="10C374C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16.17</w:t>
            </w:r>
          </w:p>
        </w:tc>
        <w:tc>
          <w:tcPr>
            <w:tcW w:w="801" w:type="dxa"/>
            <w:vAlign w:val="center"/>
          </w:tcPr>
          <w:p w14:paraId="35645D8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15.99</w:t>
            </w:r>
          </w:p>
        </w:tc>
        <w:tc>
          <w:tcPr>
            <w:tcW w:w="801" w:type="dxa"/>
            <w:vAlign w:val="center"/>
          </w:tcPr>
          <w:p w14:paraId="6664A5F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28.77</w:t>
            </w:r>
          </w:p>
        </w:tc>
        <w:tc>
          <w:tcPr>
            <w:tcW w:w="801" w:type="dxa"/>
            <w:vAlign w:val="center"/>
          </w:tcPr>
          <w:p w14:paraId="3E40994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17.51</w:t>
            </w:r>
          </w:p>
        </w:tc>
        <w:tc>
          <w:tcPr>
            <w:tcW w:w="806" w:type="dxa"/>
            <w:vAlign w:val="center"/>
          </w:tcPr>
          <w:p w14:paraId="4F440AE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17.87</w:t>
            </w:r>
          </w:p>
        </w:tc>
        <w:tc>
          <w:tcPr>
            <w:tcW w:w="802" w:type="dxa"/>
            <w:vAlign w:val="center"/>
          </w:tcPr>
          <w:p w14:paraId="006269C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18.21</w:t>
            </w:r>
          </w:p>
        </w:tc>
        <w:tc>
          <w:tcPr>
            <w:tcW w:w="801" w:type="dxa"/>
            <w:vAlign w:val="center"/>
          </w:tcPr>
          <w:p w14:paraId="5A7FC8E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19.06</w:t>
            </w:r>
          </w:p>
        </w:tc>
        <w:tc>
          <w:tcPr>
            <w:tcW w:w="801" w:type="dxa"/>
            <w:vAlign w:val="center"/>
          </w:tcPr>
          <w:p w14:paraId="734C5F0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19.97</w:t>
            </w:r>
          </w:p>
        </w:tc>
        <w:tc>
          <w:tcPr>
            <w:tcW w:w="801" w:type="dxa"/>
            <w:vAlign w:val="center"/>
          </w:tcPr>
          <w:p w14:paraId="53E66E7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22.33</w:t>
            </w:r>
          </w:p>
        </w:tc>
        <w:tc>
          <w:tcPr>
            <w:tcW w:w="801" w:type="dxa"/>
            <w:vAlign w:val="center"/>
          </w:tcPr>
          <w:p w14:paraId="4A291D8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21.86</w:t>
            </w:r>
          </w:p>
        </w:tc>
        <w:tc>
          <w:tcPr>
            <w:tcW w:w="803" w:type="dxa"/>
            <w:vAlign w:val="center"/>
          </w:tcPr>
          <w:p w14:paraId="265FA54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21.95</w:t>
            </w:r>
          </w:p>
        </w:tc>
        <w:tc>
          <w:tcPr>
            <w:tcW w:w="803" w:type="dxa"/>
            <w:vAlign w:val="center"/>
          </w:tcPr>
          <w:p w14:paraId="3E53923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24.17</w:t>
            </w:r>
          </w:p>
        </w:tc>
        <w:tc>
          <w:tcPr>
            <w:tcW w:w="804" w:type="dxa"/>
            <w:vAlign w:val="center"/>
          </w:tcPr>
          <w:p w14:paraId="271C4B0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26.22</w:t>
            </w:r>
          </w:p>
        </w:tc>
        <w:tc>
          <w:tcPr>
            <w:tcW w:w="801" w:type="dxa"/>
            <w:vAlign w:val="center"/>
          </w:tcPr>
          <w:p w14:paraId="037619B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27.24</w:t>
            </w:r>
          </w:p>
        </w:tc>
        <w:tc>
          <w:tcPr>
            <w:tcW w:w="801" w:type="dxa"/>
            <w:vAlign w:val="center"/>
          </w:tcPr>
          <w:p w14:paraId="64C6403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29.62</w:t>
            </w:r>
          </w:p>
        </w:tc>
      </w:tr>
      <w:tr w:rsidR="00905AB9" w:rsidRPr="00540926" w14:paraId="1BC26BCF" w14:textId="77777777" w:rsidTr="00165C7C">
        <w:tc>
          <w:tcPr>
            <w:tcW w:w="2039" w:type="dxa"/>
            <w:vAlign w:val="center"/>
          </w:tcPr>
          <w:p w14:paraId="5FAC723B" w14:textId="41D3A5A5" w:rsidR="00CC51B0" w:rsidRPr="00540926" w:rsidRDefault="00CC51B0" w:rsidP="00905AB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Average business housing area per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IDH</w:t>
            </w: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(thousand square </w:t>
            </w:r>
            <w:proofErr w:type="spellStart"/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>metres</w:t>
            </w:r>
            <w:proofErr w:type="spellEnd"/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1" w:type="dxa"/>
            <w:vAlign w:val="center"/>
          </w:tcPr>
          <w:p w14:paraId="75A72FA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9.16</w:t>
            </w:r>
          </w:p>
        </w:tc>
        <w:tc>
          <w:tcPr>
            <w:tcW w:w="807" w:type="dxa"/>
            <w:vAlign w:val="center"/>
          </w:tcPr>
          <w:p w14:paraId="29DBFAE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9.67</w:t>
            </w:r>
          </w:p>
        </w:tc>
        <w:tc>
          <w:tcPr>
            <w:tcW w:w="806" w:type="dxa"/>
            <w:vAlign w:val="center"/>
          </w:tcPr>
          <w:p w14:paraId="7736273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801" w:type="dxa"/>
            <w:vAlign w:val="center"/>
          </w:tcPr>
          <w:p w14:paraId="738C6AD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11.24</w:t>
            </w:r>
          </w:p>
        </w:tc>
        <w:tc>
          <w:tcPr>
            <w:tcW w:w="801" w:type="dxa"/>
            <w:vAlign w:val="center"/>
          </w:tcPr>
          <w:p w14:paraId="6CEC652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21.05</w:t>
            </w:r>
          </w:p>
        </w:tc>
        <w:tc>
          <w:tcPr>
            <w:tcW w:w="801" w:type="dxa"/>
            <w:vAlign w:val="center"/>
          </w:tcPr>
          <w:p w14:paraId="43F1139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12.29</w:t>
            </w:r>
          </w:p>
        </w:tc>
        <w:tc>
          <w:tcPr>
            <w:tcW w:w="806" w:type="dxa"/>
            <w:vAlign w:val="center"/>
          </w:tcPr>
          <w:p w14:paraId="12891E9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13.25</w:t>
            </w:r>
          </w:p>
        </w:tc>
        <w:tc>
          <w:tcPr>
            <w:tcW w:w="802" w:type="dxa"/>
            <w:vAlign w:val="center"/>
          </w:tcPr>
          <w:p w14:paraId="31662F3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14.16</w:t>
            </w:r>
          </w:p>
        </w:tc>
        <w:tc>
          <w:tcPr>
            <w:tcW w:w="801" w:type="dxa"/>
            <w:vAlign w:val="center"/>
          </w:tcPr>
          <w:p w14:paraId="382E0D9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14.73</w:t>
            </w:r>
          </w:p>
        </w:tc>
        <w:tc>
          <w:tcPr>
            <w:tcW w:w="801" w:type="dxa"/>
            <w:vAlign w:val="center"/>
          </w:tcPr>
          <w:p w14:paraId="59CC7E6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15.83</w:t>
            </w:r>
          </w:p>
        </w:tc>
        <w:tc>
          <w:tcPr>
            <w:tcW w:w="801" w:type="dxa"/>
            <w:vAlign w:val="center"/>
          </w:tcPr>
          <w:p w14:paraId="1519E46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17.54</w:t>
            </w:r>
          </w:p>
        </w:tc>
        <w:tc>
          <w:tcPr>
            <w:tcW w:w="801" w:type="dxa"/>
            <w:vAlign w:val="center"/>
          </w:tcPr>
          <w:p w14:paraId="1D5BF2A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17.89</w:t>
            </w:r>
          </w:p>
        </w:tc>
        <w:tc>
          <w:tcPr>
            <w:tcW w:w="803" w:type="dxa"/>
            <w:vAlign w:val="center"/>
          </w:tcPr>
          <w:p w14:paraId="6B77A83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17.98</w:t>
            </w:r>
          </w:p>
        </w:tc>
        <w:tc>
          <w:tcPr>
            <w:tcW w:w="803" w:type="dxa"/>
            <w:vAlign w:val="center"/>
          </w:tcPr>
          <w:p w14:paraId="687DE3E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18.59</w:t>
            </w:r>
          </w:p>
        </w:tc>
        <w:tc>
          <w:tcPr>
            <w:tcW w:w="804" w:type="dxa"/>
            <w:vAlign w:val="center"/>
          </w:tcPr>
          <w:p w14:paraId="409D1A8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20.17</w:t>
            </w:r>
          </w:p>
        </w:tc>
        <w:tc>
          <w:tcPr>
            <w:tcW w:w="801" w:type="dxa"/>
            <w:vAlign w:val="center"/>
          </w:tcPr>
          <w:p w14:paraId="660F0E9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20.87</w:t>
            </w:r>
          </w:p>
        </w:tc>
        <w:tc>
          <w:tcPr>
            <w:tcW w:w="801" w:type="dxa"/>
            <w:vAlign w:val="center"/>
          </w:tcPr>
          <w:p w14:paraId="6AB0CD5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D42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22.64</w:t>
            </w:r>
          </w:p>
        </w:tc>
      </w:tr>
      <w:tr w:rsidR="00905AB9" w:rsidRPr="00540926" w14:paraId="0D7F8764" w14:textId="77777777" w:rsidTr="00165C7C">
        <w:tc>
          <w:tcPr>
            <w:tcW w:w="2039" w:type="dxa"/>
            <w:vAlign w:val="center"/>
          </w:tcPr>
          <w:p w14:paraId="0CAE9894" w14:textId="77777777" w:rsidR="00CC51B0" w:rsidRPr="00540926" w:rsidRDefault="00CC51B0" w:rsidP="00905AB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0" w:name="_Hlk44232858"/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average assets per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IDH</w:t>
            </w: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(million yuan)</w:t>
            </w:r>
          </w:p>
        </w:tc>
        <w:tc>
          <w:tcPr>
            <w:tcW w:w="801" w:type="dxa"/>
            <w:vAlign w:val="center"/>
          </w:tcPr>
          <w:p w14:paraId="212017F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27.15</w:t>
            </w:r>
          </w:p>
        </w:tc>
        <w:tc>
          <w:tcPr>
            <w:tcW w:w="807" w:type="dxa"/>
            <w:vAlign w:val="center"/>
          </w:tcPr>
          <w:p w14:paraId="67445364" w14:textId="77777777" w:rsidR="00CC51B0" w:rsidRPr="003814AF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14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30.76</w:t>
            </w:r>
          </w:p>
        </w:tc>
        <w:tc>
          <w:tcPr>
            <w:tcW w:w="806" w:type="dxa"/>
            <w:vAlign w:val="center"/>
          </w:tcPr>
          <w:p w14:paraId="43401C6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35.34</w:t>
            </w:r>
          </w:p>
        </w:tc>
        <w:tc>
          <w:tcPr>
            <w:tcW w:w="801" w:type="dxa"/>
            <w:vAlign w:val="center"/>
          </w:tcPr>
          <w:p w14:paraId="0D8ED65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39.61</w:t>
            </w:r>
          </w:p>
        </w:tc>
        <w:tc>
          <w:tcPr>
            <w:tcW w:w="801" w:type="dxa"/>
            <w:vAlign w:val="center"/>
          </w:tcPr>
          <w:p w14:paraId="3BC28F0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46.19</w:t>
            </w:r>
          </w:p>
        </w:tc>
        <w:tc>
          <w:tcPr>
            <w:tcW w:w="801" w:type="dxa"/>
            <w:vAlign w:val="center"/>
          </w:tcPr>
          <w:p w14:paraId="31F669F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52.77</w:t>
            </w:r>
          </w:p>
        </w:tc>
        <w:tc>
          <w:tcPr>
            <w:tcW w:w="806" w:type="dxa"/>
            <w:vAlign w:val="center"/>
          </w:tcPr>
          <w:p w14:paraId="554D1CA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63.83</w:t>
            </w:r>
          </w:p>
        </w:tc>
        <w:tc>
          <w:tcPr>
            <w:tcW w:w="802" w:type="dxa"/>
            <w:vAlign w:val="center"/>
          </w:tcPr>
          <w:p w14:paraId="0A51E5C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97.14</w:t>
            </w:r>
          </w:p>
        </w:tc>
        <w:tc>
          <w:tcPr>
            <w:tcW w:w="801" w:type="dxa"/>
            <w:vAlign w:val="center"/>
          </w:tcPr>
          <w:p w14:paraId="02E9B1D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88.69</w:t>
            </w:r>
          </w:p>
        </w:tc>
        <w:tc>
          <w:tcPr>
            <w:tcW w:w="801" w:type="dxa"/>
            <w:vAlign w:val="center"/>
          </w:tcPr>
          <w:p w14:paraId="5A58E3D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102.35</w:t>
            </w:r>
          </w:p>
        </w:tc>
        <w:tc>
          <w:tcPr>
            <w:tcW w:w="801" w:type="dxa"/>
            <w:vAlign w:val="center"/>
          </w:tcPr>
          <w:p w14:paraId="1F2A962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102.82</w:t>
            </w:r>
          </w:p>
        </w:tc>
        <w:tc>
          <w:tcPr>
            <w:tcW w:w="801" w:type="dxa"/>
            <w:vAlign w:val="center"/>
          </w:tcPr>
          <w:p w14:paraId="3FCFA3E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111.50</w:t>
            </w:r>
          </w:p>
        </w:tc>
        <w:tc>
          <w:tcPr>
            <w:tcW w:w="803" w:type="dxa"/>
            <w:vAlign w:val="center"/>
          </w:tcPr>
          <w:p w14:paraId="1BD0665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121.21</w:t>
            </w:r>
          </w:p>
        </w:tc>
        <w:tc>
          <w:tcPr>
            <w:tcW w:w="803" w:type="dxa"/>
            <w:vAlign w:val="center"/>
          </w:tcPr>
          <w:p w14:paraId="24F29D4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127.92</w:t>
            </w:r>
          </w:p>
        </w:tc>
        <w:tc>
          <w:tcPr>
            <w:tcW w:w="804" w:type="dxa"/>
            <w:vAlign w:val="center"/>
          </w:tcPr>
          <w:p w14:paraId="0A89655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151.65</w:t>
            </w:r>
          </w:p>
        </w:tc>
        <w:tc>
          <w:tcPr>
            <w:tcW w:w="801" w:type="dxa"/>
            <w:vAlign w:val="center"/>
          </w:tcPr>
          <w:p w14:paraId="5400C62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167.66</w:t>
            </w:r>
          </w:p>
        </w:tc>
        <w:tc>
          <w:tcPr>
            <w:tcW w:w="801" w:type="dxa"/>
            <w:vAlign w:val="center"/>
          </w:tcPr>
          <w:p w14:paraId="3CBF2F1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188.75</w:t>
            </w:r>
          </w:p>
        </w:tc>
      </w:tr>
      <w:tr w:rsidR="00905AB9" w:rsidRPr="00540926" w14:paraId="2C293C5F" w14:textId="77777777" w:rsidTr="00165C7C">
        <w:tc>
          <w:tcPr>
            <w:tcW w:w="2039" w:type="dxa"/>
            <w:vAlign w:val="center"/>
          </w:tcPr>
          <w:p w14:paraId="7079B39C" w14:textId="77777777" w:rsidR="00CC51B0" w:rsidRPr="00540926" w:rsidRDefault="00CC51B0" w:rsidP="00905AB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average income per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IDH</w:t>
            </w: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(million yuan)</w:t>
            </w:r>
          </w:p>
        </w:tc>
        <w:tc>
          <w:tcPr>
            <w:tcW w:w="801" w:type="dxa"/>
            <w:vAlign w:val="center"/>
          </w:tcPr>
          <w:p w14:paraId="07EC4EE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21.50</w:t>
            </w:r>
          </w:p>
        </w:tc>
        <w:tc>
          <w:tcPr>
            <w:tcW w:w="807" w:type="dxa"/>
            <w:vAlign w:val="center"/>
          </w:tcPr>
          <w:p w14:paraId="0F9C9944" w14:textId="77777777" w:rsidR="00CC51B0" w:rsidRPr="003814AF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14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23.43</w:t>
            </w:r>
          </w:p>
        </w:tc>
        <w:tc>
          <w:tcPr>
            <w:tcW w:w="806" w:type="dxa"/>
            <w:vAlign w:val="center"/>
          </w:tcPr>
          <w:p w14:paraId="05B07DE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26.13</w:t>
            </w:r>
          </w:p>
        </w:tc>
        <w:tc>
          <w:tcPr>
            <w:tcW w:w="801" w:type="dxa"/>
            <w:vAlign w:val="center"/>
          </w:tcPr>
          <w:p w14:paraId="5EDAC33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28.52</w:t>
            </w:r>
          </w:p>
        </w:tc>
        <w:tc>
          <w:tcPr>
            <w:tcW w:w="801" w:type="dxa"/>
            <w:vAlign w:val="center"/>
          </w:tcPr>
          <w:p w14:paraId="0980B71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33.19</w:t>
            </w:r>
          </w:p>
        </w:tc>
        <w:tc>
          <w:tcPr>
            <w:tcW w:w="801" w:type="dxa"/>
            <w:vAlign w:val="center"/>
          </w:tcPr>
          <w:p w14:paraId="29FD464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37.42</w:t>
            </w:r>
          </w:p>
        </w:tc>
        <w:tc>
          <w:tcPr>
            <w:tcW w:w="806" w:type="dxa"/>
            <w:vAlign w:val="center"/>
          </w:tcPr>
          <w:p w14:paraId="747DBF7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44.20</w:t>
            </w:r>
          </w:p>
        </w:tc>
        <w:tc>
          <w:tcPr>
            <w:tcW w:w="802" w:type="dxa"/>
            <w:vAlign w:val="center"/>
          </w:tcPr>
          <w:p w14:paraId="172863B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50.47</w:t>
            </w:r>
          </w:p>
        </w:tc>
        <w:tc>
          <w:tcPr>
            <w:tcW w:w="801" w:type="dxa"/>
            <w:vAlign w:val="center"/>
          </w:tcPr>
          <w:p w14:paraId="0385878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58.31</w:t>
            </w:r>
          </w:p>
        </w:tc>
        <w:tc>
          <w:tcPr>
            <w:tcW w:w="801" w:type="dxa"/>
            <w:vAlign w:val="center"/>
          </w:tcPr>
          <w:p w14:paraId="34ADBE3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73.46</w:t>
            </w:r>
          </w:p>
        </w:tc>
        <w:tc>
          <w:tcPr>
            <w:tcW w:w="801" w:type="dxa"/>
            <w:vAlign w:val="center"/>
          </w:tcPr>
          <w:p w14:paraId="0866C18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89.52</w:t>
            </w:r>
          </w:p>
        </w:tc>
        <w:tc>
          <w:tcPr>
            <w:tcW w:w="801" w:type="dxa"/>
            <w:vAlign w:val="center"/>
          </w:tcPr>
          <w:p w14:paraId="691A724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102.14</w:t>
            </w:r>
          </w:p>
        </w:tc>
        <w:tc>
          <w:tcPr>
            <w:tcW w:w="803" w:type="dxa"/>
            <w:vAlign w:val="center"/>
          </w:tcPr>
          <w:p w14:paraId="369F677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113.64</w:t>
            </w:r>
          </w:p>
        </w:tc>
        <w:tc>
          <w:tcPr>
            <w:tcW w:w="803" w:type="dxa"/>
            <w:vAlign w:val="center"/>
          </w:tcPr>
          <w:p w14:paraId="1C50E6E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128.33</w:t>
            </w:r>
          </w:p>
        </w:tc>
        <w:tc>
          <w:tcPr>
            <w:tcW w:w="804" w:type="dxa"/>
            <w:vAlign w:val="center"/>
          </w:tcPr>
          <w:p w14:paraId="66B6AE8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144.51</w:t>
            </w:r>
          </w:p>
        </w:tc>
        <w:tc>
          <w:tcPr>
            <w:tcW w:w="801" w:type="dxa"/>
            <w:vAlign w:val="center"/>
          </w:tcPr>
          <w:p w14:paraId="0952CBB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156.07</w:t>
            </w:r>
          </w:p>
        </w:tc>
        <w:tc>
          <w:tcPr>
            <w:tcW w:w="801" w:type="dxa"/>
            <w:vAlign w:val="center"/>
          </w:tcPr>
          <w:p w14:paraId="485CD37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179.23</w:t>
            </w:r>
          </w:p>
        </w:tc>
      </w:tr>
      <w:tr w:rsidR="00905AB9" w:rsidRPr="00540926" w14:paraId="51C43B97" w14:textId="77777777" w:rsidTr="00165C7C">
        <w:tc>
          <w:tcPr>
            <w:tcW w:w="2039" w:type="dxa"/>
            <w:vAlign w:val="center"/>
          </w:tcPr>
          <w:p w14:paraId="44FDCE92" w14:textId="77777777" w:rsidR="00CC51B0" w:rsidRPr="00540926" w:rsidRDefault="00CC51B0" w:rsidP="00905AB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average expenditure per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IDH</w:t>
            </w:r>
            <w:r w:rsidRPr="0054092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(million yuan)</w:t>
            </w:r>
          </w:p>
        </w:tc>
        <w:tc>
          <w:tcPr>
            <w:tcW w:w="801" w:type="dxa"/>
            <w:vAlign w:val="center"/>
          </w:tcPr>
          <w:p w14:paraId="57EA8A8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20.93</w:t>
            </w:r>
          </w:p>
        </w:tc>
        <w:tc>
          <w:tcPr>
            <w:tcW w:w="807" w:type="dxa"/>
            <w:vAlign w:val="center"/>
          </w:tcPr>
          <w:p w14:paraId="5BD08467" w14:textId="77777777" w:rsidR="00CC51B0" w:rsidRPr="003814AF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14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23.20</w:t>
            </w:r>
          </w:p>
        </w:tc>
        <w:tc>
          <w:tcPr>
            <w:tcW w:w="806" w:type="dxa"/>
            <w:vAlign w:val="center"/>
          </w:tcPr>
          <w:p w14:paraId="697441D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26.22</w:t>
            </w:r>
          </w:p>
        </w:tc>
        <w:tc>
          <w:tcPr>
            <w:tcW w:w="801" w:type="dxa"/>
            <w:vAlign w:val="center"/>
          </w:tcPr>
          <w:p w14:paraId="2C0E36C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28.69</w:t>
            </w:r>
          </w:p>
        </w:tc>
        <w:tc>
          <w:tcPr>
            <w:tcW w:w="801" w:type="dxa"/>
            <w:vAlign w:val="center"/>
          </w:tcPr>
          <w:p w14:paraId="38579B0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30.24</w:t>
            </w:r>
          </w:p>
        </w:tc>
        <w:tc>
          <w:tcPr>
            <w:tcW w:w="801" w:type="dxa"/>
            <w:vAlign w:val="center"/>
          </w:tcPr>
          <w:p w14:paraId="13E31A4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37.83</w:t>
            </w:r>
          </w:p>
        </w:tc>
        <w:tc>
          <w:tcPr>
            <w:tcW w:w="806" w:type="dxa"/>
            <w:vAlign w:val="center"/>
          </w:tcPr>
          <w:p w14:paraId="0A73311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44.89</w:t>
            </w:r>
          </w:p>
        </w:tc>
        <w:tc>
          <w:tcPr>
            <w:tcW w:w="802" w:type="dxa"/>
            <w:vAlign w:val="center"/>
          </w:tcPr>
          <w:p w14:paraId="002F146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51.06</w:t>
            </w:r>
          </w:p>
        </w:tc>
        <w:tc>
          <w:tcPr>
            <w:tcW w:w="801" w:type="dxa"/>
            <w:vAlign w:val="center"/>
          </w:tcPr>
          <w:p w14:paraId="292E6D1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59.55</w:t>
            </w:r>
          </w:p>
        </w:tc>
        <w:tc>
          <w:tcPr>
            <w:tcW w:w="801" w:type="dxa"/>
            <w:vAlign w:val="center"/>
          </w:tcPr>
          <w:p w14:paraId="751CC62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72.36</w:t>
            </w:r>
          </w:p>
        </w:tc>
        <w:tc>
          <w:tcPr>
            <w:tcW w:w="801" w:type="dxa"/>
            <w:vAlign w:val="center"/>
          </w:tcPr>
          <w:p w14:paraId="6BE9CAF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89.76</w:t>
            </w:r>
          </w:p>
        </w:tc>
        <w:tc>
          <w:tcPr>
            <w:tcW w:w="801" w:type="dxa"/>
            <w:vAlign w:val="center"/>
          </w:tcPr>
          <w:p w14:paraId="031D0E1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101.25</w:t>
            </w:r>
          </w:p>
        </w:tc>
        <w:tc>
          <w:tcPr>
            <w:tcW w:w="803" w:type="dxa"/>
            <w:vAlign w:val="center"/>
          </w:tcPr>
          <w:p w14:paraId="0CB1B15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112.98</w:t>
            </w:r>
          </w:p>
        </w:tc>
        <w:tc>
          <w:tcPr>
            <w:tcW w:w="803" w:type="dxa"/>
            <w:vAlign w:val="center"/>
          </w:tcPr>
          <w:p w14:paraId="17EE1B0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130.55</w:t>
            </w:r>
          </w:p>
        </w:tc>
        <w:tc>
          <w:tcPr>
            <w:tcW w:w="804" w:type="dxa"/>
            <w:vAlign w:val="center"/>
          </w:tcPr>
          <w:p w14:paraId="2490792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147.01</w:t>
            </w:r>
          </w:p>
        </w:tc>
        <w:tc>
          <w:tcPr>
            <w:tcW w:w="801" w:type="dxa"/>
            <w:vAlign w:val="center"/>
          </w:tcPr>
          <w:p w14:paraId="5584F45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160.04</w:t>
            </w:r>
          </w:p>
        </w:tc>
        <w:tc>
          <w:tcPr>
            <w:tcW w:w="801" w:type="dxa"/>
            <w:vAlign w:val="center"/>
          </w:tcPr>
          <w:p w14:paraId="689FB3D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180.69</w:t>
            </w:r>
          </w:p>
        </w:tc>
      </w:tr>
      <w:tr w:rsidR="00905AB9" w:rsidRPr="00540926" w14:paraId="73348F40" w14:textId="77777777" w:rsidTr="00165C7C">
        <w:tc>
          <w:tcPr>
            <w:tcW w:w="2039" w:type="dxa"/>
            <w:vAlign w:val="center"/>
          </w:tcPr>
          <w:p w14:paraId="702EF7EE" w14:textId="77777777" w:rsidR="00CC51B0" w:rsidRPr="00540926" w:rsidRDefault="00CC51B0" w:rsidP="00905AB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Percentage of liabilities to total assets (%)</w:t>
            </w:r>
          </w:p>
        </w:tc>
        <w:tc>
          <w:tcPr>
            <w:tcW w:w="801" w:type="dxa"/>
            <w:vAlign w:val="center"/>
          </w:tcPr>
          <w:p w14:paraId="54EA4AC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24.87</w:t>
            </w:r>
          </w:p>
        </w:tc>
        <w:tc>
          <w:tcPr>
            <w:tcW w:w="807" w:type="dxa"/>
            <w:vAlign w:val="center"/>
          </w:tcPr>
          <w:p w14:paraId="3B430ADC" w14:textId="77777777" w:rsidR="00CC51B0" w:rsidRPr="003814AF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14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25.92</w:t>
            </w:r>
          </w:p>
        </w:tc>
        <w:tc>
          <w:tcPr>
            <w:tcW w:w="806" w:type="dxa"/>
            <w:vAlign w:val="center"/>
          </w:tcPr>
          <w:p w14:paraId="1604629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26.68</w:t>
            </w:r>
          </w:p>
        </w:tc>
        <w:tc>
          <w:tcPr>
            <w:tcW w:w="801" w:type="dxa"/>
            <w:vAlign w:val="center"/>
          </w:tcPr>
          <w:p w14:paraId="41478F2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25.81</w:t>
            </w:r>
          </w:p>
        </w:tc>
        <w:tc>
          <w:tcPr>
            <w:tcW w:w="801" w:type="dxa"/>
            <w:vAlign w:val="center"/>
          </w:tcPr>
          <w:p w14:paraId="714AAF0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26.79</w:t>
            </w:r>
          </w:p>
        </w:tc>
        <w:tc>
          <w:tcPr>
            <w:tcW w:w="801" w:type="dxa"/>
            <w:vAlign w:val="center"/>
          </w:tcPr>
          <w:p w14:paraId="592917F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28.80</w:t>
            </w:r>
          </w:p>
        </w:tc>
        <w:tc>
          <w:tcPr>
            <w:tcW w:w="806" w:type="dxa"/>
            <w:vAlign w:val="center"/>
          </w:tcPr>
          <w:p w14:paraId="18899E7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28.80</w:t>
            </w:r>
          </w:p>
        </w:tc>
        <w:tc>
          <w:tcPr>
            <w:tcW w:w="802" w:type="dxa"/>
            <w:vAlign w:val="center"/>
          </w:tcPr>
          <w:p w14:paraId="72915AD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21.80</w:t>
            </w:r>
          </w:p>
        </w:tc>
        <w:tc>
          <w:tcPr>
            <w:tcW w:w="801" w:type="dxa"/>
            <w:vAlign w:val="center"/>
          </w:tcPr>
          <w:p w14:paraId="4D564CC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27.46</w:t>
            </w:r>
          </w:p>
        </w:tc>
        <w:tc>
          <w:tcPr>
            <w:tcW w:w="801" w:type="dxa"/>
            <w:vAlign w:val="center"/>
          </w:tcPr>
          <w:p w14:paraId="02CD7A4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28.72</w:t>
            </w:r>
          </w:p>
        </w:tc>
        <w:tc>
          <w:tcPr>
            <w:tcW w:w="801" w:type="dxa"/>
            <w:vAlign w:val="center"/>
          </w:tcPr>
          <w:p w14:paraId="1FD9419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36.08</w:t>
            </w:r>
          </w:p>
        </w:tc>
        <w:tc>
          <w:tcPr>
            <w:tcW w:w="801" w:type="dxa"/>
            <w:vAlign w:val="center"/>
          </w:tcPr>
          <w:p w14:paraId="6CB666D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38.24</w:t>
            </w:r>
          </w:p>
        </w:tc>
        <w:tc>
          <w:tcPr>
            <w:tcW w:w="803" w:type="dxa"/>
            <w:vAlign w:val="center"/>
          </w:tcPr>
          <w:p w14:paraId="2C9367C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39.09</w:t>
            </w:r>
          </w:p>
        </w:tc>
        <w:tc>
          <w:tcPr>
            <w:tcW w:w="803" w:type="dxa"/>
            <w:vAlign w:val="center"/>
          </w:tcPr>
          <w:p w14:paraId="2E00D68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42.48</w:t>
            </w:r>
          </w:p>
        </w:tc>
        <w:tc>
          <w:tcPr>
            <w:tcW w:w="804" w:type="dxa"/>
            <w:vAlign w:val="center"/>
          </w:tcPr>
          <w:p w14:paraId="7133748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40.64</w:t>
            </w:r>
          </w:p>
        </w:tc>
        <w:tc>
          <w:tcPr>
            <w:tcW w:w="801" w:type="dxa"/>
            <w:vAlign w:val="center"/>
          </w:tcPr>
          <w:p w14:paraId="5E0942D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43.93</w:t>
            </w:r>
          </w:p>
        </w:tc>
        <w:tc>
          <w:tcPr>
            <w:tcW w:w="801" w:type="dxa"/>
            <w:vAlign w:val="center"/>
          </w:tcPr>
          <w:p w14:paraId="2455308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42.41</w:t>
            </w:r>
          </w:p>
        </w:tc>
      </w:tr>
      <w:tr w:rsidR="00905AB9" w:rsidRPr="00540926" w14:paraId="2E65D124" w14:textId="77777777" w:rsidTr="00165C7C">
        <w:tc>
          <w:tcPr>
            <w:tcW w:w="2039" w:type="dxa"/>
            <w:vAlign w:val="center"/>
          </w:tcPr>
          <w:p w14:paraId="42687805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Percentage of financial subsidies to total income (%)</w:t>
            </w:r>
          </w:p>
        </w:tc>
        <w:tc>
          <w:tcPr>
            <w:tcW w:w="801" w:type="dxa"/>
            <w:vAlign w:val="center"/>
          </w:tcPr>
          <w:p w14:paraId="3CD135B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12.79</w:t>
            </w:r>
          </w:p>
        </w:tc>
        <w:tc>
          <w:tcPr>
            <w:tcW w:w="807" w:type="dxa"/>
            <w:vAlign w:val="center"/>
          </w:tcPr>
          <w:p w14:paraId="410604B8" w14:textId="77777777" w:rsidR="00CC51B0" w:rsidRPr="003814AF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14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14.88</w:t>
            </w:r>
          </w:p>
        </w:tc>
        <w:tc>
          <w:tcPr>
            <w:tcW w:w="806" w:type="dxa"/>
            <w:vAlign w:val="center"/>
          </w:tcPr>
          <w:p w14:paraId="1EEFE7E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16.52</w:t>
            </w:r>
          </w:p>
        </w:tc>
        <w:tc>
          <w:tcPr>
            <w:tcW w:w="801" w:type="dxa"/>
            <w:vAlign w:val="center"/>
          </w:tcPr>
          <w:p w14:paraId="749F5ED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17.03</w:t>
            </w:r>
          </w:p>
        </w:tc>
        <w:tc>
          <w:tcPr>
            <w:tcW w:w="801" w:type="dxa"/>
            <w:vAlign w:val="center"/>
          </w:tcPr>
          <w:p w14:paraId="2105DEC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18.39</w:t>
            </w:r>
          </w:p>
        </w:tc>
        <w:tc>
          <w:tcPr>
            <w:tcW w:w="801" w:type="dxa"/>
            <w:vAlign w:val="center"/>
          </w:tcPr>
          <w:p w14:paraId="79406A8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24.14</w:t>
            </w:r>
          </w:p>
        </w:tc>
        <w:tc>
          <w:tcPr>
            <w:tcW w:w="806" w:type="dxa"/>
            <w:vAlign w:val="center"/>
          </w:tcPr>
          <w:p w14:paraId="3744C9D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19.16</w:t>
            </w:r>
          </w:p>
        </w:tc>
        <w:tc>
          <w:tcPr>
            <w:tcW w:w="802" w:type="dxa"/>
            <w:vAlign w:val="center"/>
          </w:tcPr>
          <w:p w14:paraId="6500FBE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801" w:type="dxa"/>
            <w:vAlign w:val="center"/>
          </w:tcPr>
          <w:p w14:paraId="71CD885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18.53</w:t>
            </w:r>
          </w:p>
        </w:tc>
        <w:tc>
          <w:tcPr>
            <w:tcW w:w="801" w:type="dxa"/>
            <w:vAlign w:val="center"/>
          </w:tcPr>
          <w:p w14:paraId="74F54CB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20.13</w:t>
            </w:r>
          </w:p>
        </w:tc>
        <w:tc>
          <w:tcPr>
            <w:tcW w:w="801" w:type="dxa"/>
            <w:vAlign w:val="center"/>
          </w:tcPr>
          <w:p w14:paraId="018E2A0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18.80</w:t>
            </w:r>
          </w:p>
        </w:tc>
        <w:tc>
          <w:tcPr>
            <w:tcW w:w="801" w:type="dxa"/>
            <w:vAlign w:val="center"/>
          </w:tcPr>
          <w:p w14:paraId="45F03FD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17.56</w:t>
            </w:r>
          </w:p>
        </w:tc>
        <w:tc>
          <w:tcPr>
            <w:tcW w:w="803" w:type="dxa"/>
            <w:vAlign w:val="center"/>
          </w:tcPr>
          <w:p w14:paraId="2CCEE6E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16.88</w:t>
            </w:r>
          </w:p>
        </w:tc>
        <w:tc>
          <w:tcPr>
            <w:tcW w:w="803" w:type="dxa"/>
            <w:vAlign w:val="center"/>
          </w:tcPr>
          <w:p w14:paraId="187C837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20.23</w:t>
            </w:r>
          </w:p>
        </w:tc>
        <w:tc>
          <w:tcPr>
            <w:tcW w:w="804" w:type="dxa"/>
            <w:vAlign w:val="center"/>
          </w:tcPr>
          <w:p w14:paraId="7BCBF60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21.31</w:t>
            </w:r>
          </w:p>
        </w:tc>
        <w:tc>
          <w:tcPr>
            <w:tcW w:w="801" w:type="dxa"/>
            <w:vAlign w:val="center"/>
          </w:tcPr>
          <w:p w14:paraId="5AAAFC5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801" w:type="dxa"/>
            <w:vAlign w:val="center"/>
          </w:tcPr>
          <w:p w14:paraId="6C9F17E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23.56</w:t>
            </w:r>
          </w:p>
        </w:tc>
      </w:tr>
      <w:tr w:rsidR="00905AB9" w:rsidRPr="00540926" w14:paraId="524E9805" w14:textId="77777777" w:rsidTr="00165C7C">
        <w:tc>
          <w:tcPr>
            <w:tcW w:w="2039" w:type="dxa"/>
            <w:vAlign w:val="center"/>
          </w:tcPr>
          <w:p w14:paraId="1315173D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Percentage of medical income to total income (%)</w:t>
            </w:r>
          </w:p>
        </w:tc>
        <w:tc>
          <w:tcPr>
            <w:tcW w:w="801" w:type="dxa"/>
            <w:vAlign w:val="center"/>
          </w:tcPr>
          <w:p w14:paraId="2B294BB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85.45</w:t>
            </w:r>
          </w:p>
        </w:tc>
        <w:tc>
          <w:tcPr>
            <w:tcW w:w="807" w:type="dxa"/>
            <w:vAlign w:val="center"/>
          </w:tcPr>
          <w:p w14:paraId="6A4B5D8F" w14:textId="77777777" w:rsidR="00CC51B0" w:rsidRPr="003814AF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14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83.97</w:t>
            </w:r>
          </w:p>
        </w:tc>
        <w:tc>
          <w:tcPr>
            <w:tcW w:w="806" w:type="dxa"/>
            <w:vAlign w:val="center"/>
          </w:tcPr>
          <w:p w14:paraId="6851373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82.81</w:t>
            </w:r>
          </w:p>
        </w:tc>
        <w:tc>
          <w:tcPr>
            <w:tcW w:w="801" w:type="dxa"/>
            <w:vAlign w:val="center"/>
          </w:tcPr>
          <w:p w14:paraId="0EC084B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80.52</w:t>
            </w:r>
          </w:p>
        </w:tc>
        <w:tc>
          <w:tcPr>
            <w:tcW w:w="801" w:type="dxa"/>
            <w:vAlign w:val="center"/>
          </w:tcPr>
          <w:p w14:paraId="0AB00F6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72.84</w:t>
            </w:r>
          </w:p>
        </w:tc>
        <w:tc>
          <w:tcPr>
            <w:tcW w:w="801" w:type="dxa"/>
            <w:vAlign w:val="center"/>
          </w:tcPr>
          <w:p w14:paraId="1F4B179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75.86</w:t>
            </w:r>
          </w:p>
        </w:tc>
        <w:tc>
          <w:tcPr>
            <w:tcW w:w="806" w:type="dxa"/>
            <w:vAlign w:val="center"/>
          </w:tcPr>
          <w:p w14:paraId="1ED3DDE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80.84</w:t>
            </w:r>
          </w:p>
        </w:tc>
        <w:tc>
          <w:tcPr>
            <w:tcW w:w="802" w:type="dxa"/>
            <w:vAlign w:val="center"/>
          </w:tcPr>
          <w:p w14:paraId="40F4EB0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80.00</w:t>
            </w:r>
          </w:p>
        </w:tc>
        <w:tc>
          <w:tcPr>
            <w:tcW w:w="801" w:type="dxa"/>
            <w:vAlign w:val="center"/>
          </w:tcPr>
          <w:p w14:paraId="0EE8DB3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81.47</w:t>
            </w:r>
          </w:p>
        </w:tc>
        <w:tc>
          <w:tcPr>
            <w:tcW w:w="801" w:type="dxa"/>
            <w:vAlign w:val="center"/>
          </w:tcPr>
          <w:p w14:paraId="162E698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79.87</w:t>
            </w:r>
          </w:p>
        </w:tc>
        <w:tc>
          <w:tcPr>
            <w:tcW w:w="801" w:type="dxa"/>
            <w:vAlign w:val="center"/>
          </w:tcPr>
          <w:p w14:paraId="0D9341C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78.51</w:t>
            </w:r>
          </w:p>
        </w:tc>
        <w:tc>
          <w:tcPr>
            <w:tcW w:w="801" w:type="dxa"/>
            <w:vAlign w:val="center"/>
          </w:tcPr>
          <w:p w14:paraId="654E373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79.92</w:t>
            </w:r>
          </w:p>
        </w:tc>
        <w:tc>
          <w:tcPr>
            <w:tcW w:w="803" w:type="dxa"/>
            <w:vAlign w:val="center"/>
          </w:tcPr>
          <w:p w14:paraId="04A847D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80.74</w:t>
            </w:r>
          </w:p>
        </w:tc>
        <w:tc>
          <w:tcPr>
            <w:tcW w:w="803" w:type="dxa"/>
            <w:vAlign w:val="center"/>
          </w:tcPr>
          <w:p w14:paraId="46D8D24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77.27</w:t>
            </w:r>
          </w:p>
        </w:tc>
        <w:tc>
          <w:tcPr>
            <w:tcW w:w="804" w:type="dxa"/>
            <w:vAlign w:val="center"/>
          </w:tcPr>
          <w:p w14:paraId="0708D3F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76.34</w:t>
            </w:r>
          </w:p>
        </w:tc>
        <w:tc>
          <w:tcPr>
            <w:tcW w:w="801" w:type="dxa"/>
            <w:vAlign w:val="center"/>
          </w:tcPr>
          <w:p w14:paraId="78B7F46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75.96</w:t>
            </w:r>
          </w:p>
        </w:tc>
        <w:tc>
          <w:tcPr>
            <w:tcW w:w="801" w:type="dxa"/>
            <w:vAlign w:val="center"/>
          </w:tcPr>
          <w:p w14:paraId="44281F8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72.87</w:t>
            </w:r>
          </w:p>
        </w:tc>
      </w:tr>
      <w:tr w:rsidR="00905AB9" w:rsidRPr="00540926" w14:paraId="00810AD1" w14:textId="77777777" w:rsidTr="00165C7C">
        <w:tc>
          <w:tcPr>
            <w:tcW w:w="2039" w:type="dxa"/>
            <w:vAlign w:val="center"/>
          </w:tcPr>
          <w:p w14:paraId="2C2ADC12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Percentage of medical business costs to total expenditure (%)</w:t>
            </w:r>
          </w:p>
        </w:tc>
        <w:tc>
          <w:tcPr>
            <w:tcW w:w="801" w:type="dxa"/>
            <w:vAlign w:val="center"/>
          </w:tcPr>
          <w:p w14:paraId="034979B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96.90</w:t>
            </w:r>
          </w:p>
        </w:tc>
        <w:tc>
          <w:tcPr>
            <w:tcW w:w="807" w:type="dxa"/>
            <w:vAlign w:val="center"/>
          </w:tcPr>
          <w:p w14:paraId="34CFB095" w14:textId="77777777" w:rsidR="00CC51B0" w:rsidRPr="003814AF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14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94.45</w:t>
            </w:r>
          </w:p>
        </w:tc>
        <w:tc>
          <w:tcPr>
            <w:tcW w:w="806" w:type="dxa"/>
            <w:vAlign w:val="center"/>
          </w:tcPr>
          <w:p w14:paraId="1EB6201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92.60</w:t>
            </w:r>
          </w:p>
        </w:tc>
        <w:tc>
          <w:tcPr>
            <w:tcW w:w="801" w:type="dxa"/>
            <w:vAlign w:val="center"/>
          </w:tcPr>
          <w:p w14:paraId="4BF9182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94.27</w:t>
            </w:r>
          </w:p>
        </w:tc>
        <w:tc>
          <w:tcPr>
            <w:tcW w:w="801" w:type="dxa"/>
            <w:vAlign w:val="center"/>
          </w:tcPr>
          <w:p w14:paraId="2E2039D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93.50</w:t>
            </w:r>
          </w:p>
        </w:tc>
        <w:tc>
          <w:tcPr>
            <w:tcW w:w="801" w:type="dxa"/>
            <w:vAlign w:val="center"/>
          </w:tcPr>
          <w:p w14:paraId="2557538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89.64</w:t>
            </w:r>
          </w:p>
        </w:tc>
        <w:tc>
          <w:tcPr>
            <w:tcW w:w="806" w:type="dxa"/>
            <w:vAlign w:val="center"/>
          </w:tcPr>
          <w:p w14:paraId="222D4AC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92.01</w:t>
            </w:r>
          </w:p>
        </w:tc>
        <w:tc>
          <w:tcPr>
            <w:tcW w:w="802" w:type="dxa"/>
            <w:vAlign w:val="center"/>
          </w:tcPr>
          <w:p w14:paraId="3E996B4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92.96</w:t>
            </w:r>
          </w:p>
        </w:tc>
        <w:tc>
          <w:tcPr>
            <w:tcW w:w="801" w:type="dxa"/>
            <w:vAlign w:val="center"/>
          </w:tcPr>
          <w:p w14:paraId="1EB4B61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92.18</w:t>
            </w:r>
          </w:p>
        </w:tc>
        <w:tc>
          <w:tcPr>
            <w:tcW w:w="801" w:type="dxa"/>
            <w:vAlign w:val="center"/>
          </w:tcPr>
          <w:p w14:paraId="15B9840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92.69</w:t>
            </w:r>
          </w:p>
        </w:tc>
        <w:tc>
          <w:tcPr>
            <w:tcW w:w="801" w:type="dxa"/>
            <w:vAlign w:val="center"/>
          </w:tcPr>
          <w:p w14:paraId="090A5F2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74.03</w:t>
            </w:r>
          </w:p>
        </w:tc>
        <w:tc>
          <w:tcPr>
            <w:tcW w:w="801" w:type="dxa"/>
            <w:vAlign w:val="center"/>
          </w:tcPr>
          <w:p w14:paraId="6DF0280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76.63</w:t>
            </w:r>
          </w:p>
        </w:tc>
        <w:tc>
          <w:tcPr>
            <w:tcW w:w="803" w:type="dxa"/>
            <w:vAlign w:val="center"/>
          </w:tcPr>
          <w:p w14:paraId="313BEFA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78.08</w:t>
            </w:r>
          </w:p>
        </w:tc>
        <w:tc>
          <w:tcPr>
            <w:tcW w:w="803" w:type="dxa"/>
            <w:vAlign w:val="center"/>
          </w:tcPr>
          <w:p w14:paraId="6366B1F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75.42</w:t>
            </w:r>
          </w:p>
        </w:tc>
        <w:tc>
          <w:tcPr>
            <w:tcW w:w="804" w:type="dxa"/>
            <w:vAlign w:val="center"/>
          </w:tcPr>
          <w:p w14:paraId="75C61CB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75.36</w:t>
            </w:r>
          </w:p>
        </w:tc>
        <w:tc>
          <w:tcPr>
            <w:tcW w:w="801" w:type="dxa"/>
            <w:vAlign w:val="center"/>
          </w:tcPr>
          <w:p w14:paraId="4C482CA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76.12</w:t>
            </w:r>
          </w:p>
        </w:tc>
        <w:tc>
          <w:tcPr>
            <w:tcW w:w="801" w:type="dxa"/>
            <w:vAlign w:val="center"/>
          </w:tcPr>
          <w:p w14:paraId="07E53DD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74.72</w:t>
            </w:r>
          </w:p>
        </w:tc>
      </w:tr>
      <w:tr w:rsidR="00905AB9" w:rsidRPr="00540926" w14:paraId="43E4605D" w14:textId="77777777" w:rsidTr="00165C7C">
        <w:tc>
          <w:tcPr>
            <w:tcW w:w="2039" w:type="dxa"/>
            <w:vAlign w:val="center"/>
          </w:tcPr>
          <w:p w14:paraId="71889484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Percentage of personnel expenditure to total expenditure (%)</w:t>
            </w:r>
          </w:p>
        </w:tc>
        <w:tc>
          <w:tcPr>
            <w:tcW w:w="801" w:type="dxa"/>
            <w:vAlign w:val="center"/>
          </w:tcPr>
          <w:p w14:paraId="1FB68CA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29.01</w:t>
            </w:r>
          </w:p>
        </w:tc>
        <w:tc>
          <w:tcPr>
            <w:tcW w:w="807" w:type="dxa"/>
            <w:vAlign w:val="center"/>
          </w:tcPr>
          <w:p w14:paraId="393FD6D6" w14:textId="77777777" w:rsidR="00CC51B0" w:rsidRPr="003814AF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14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27.47</w:t>
            </w:r>
          </w:p>
        </w:tc>
        <w:tc>
          <w:tcPr>
            <w:tcW w:w="806" w:type="dxa"/>
            <w:vAlign w:val="center"/>
          </w:tcPr>
          <w:p w14:paraId="6121B19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26.30</w:t>
            </w:r>
          </w:p>
        </w:tc>
        <w:tc>
          <w:tcPr>
            <w:tcW w:w="801" w:type="dxa"/>
            <w:vAlign w:val="center"/>
          </w:tcPr>
          <w:p w14:paraId="64A71CF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25.99</w:t>
            </w:r>
          </w:p>
        </w:tc>
        <w:tc>
          <w:tcPr>
            <w:tcW w:w="801" w:type="dxa"/>
            <w:vAlign w:val="center"/>
          </w:tcPr>
          <w:p w14:paraId="7A0EF62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26.19</w:t>
            </w:r>
          </w:p>
        </w:tc>
        <w:tc>
          <w:tcPr>
            <w:tcW w:w="801" w:type="dxa"/>
            <w:vAlign w:val="center"/>
          </w:tcPr>
          <w:p w14:paraId="2B06793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24.28</w:t>
            </w:r>
          </w:p>
        </w:tc>
        <w:tc>
          <w:tcPr>
            <w:tcW w:w="806" w:type="dxa"/>
            <w:vAlign w:val="center"/>
          </w:tcPr>
          <w:p w14:paraId="3264B8E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25.27</w:t>
            </w:r>
          </w:p>
        </w:tc>
        <w:tc>
          <w:tcPr>
            <w:tcW w:w="802" w:type="dxa"/>
            <w:vAlign w:val="center"/>
          </w:tcPr>
          <w:p w14:paraId="5D1636C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24.26</w:t>
            </w:r>
          </w:p>
        </w:tc>
        <w:tc>
          <w:tcPr>
            <w:tcW w:w="801" w:type="dxa"/>
            <w:vAlign w:val="center"/>
          </w:tcPr>
          <w:p w14:paraId="3841623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24.41</w:t>
            </w:r>
          </w:p>
        </w:tc>
        <w:tc>
          <w:tcPr>
            <w:tcW w:w="801" w:type="dxa"/>
            <w:vAlign w:val="center"/>
          </w:tcPr>
          <w:p w14:paraId="3F61A89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23.92</w:t>
            </w:r>
          </w:p>
        </w:tc>
        <w:tc>
          <w:tcPr>
            <w:tcW w:w="801" w:type="dxa"/>
            <w:vAlign w:val="center"/>
          </w:tcPr>
          <w:p w14:paraId="208E06D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26.97</w:t>
            </w:r>
          </w:p>
        </w:tc>
        <w:tc>
          <w:tcPr>
            <w:tcW w:w="801" w:type="dxa"/>
            <w:vAlign w:val="center"/>
          </w:tcPr>
          <w:p w14:paraId="03AA543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28.80</w:t>
            </w:r>
          </w:p>
        </w:tc>
        <w:tc>
          <w:tcPr>
            <w:tcW w:w="803" w:type="dxa"/>
            <w:vAlign w:val="center"/>
          </w:tcPr>
          <w:p w14:paraId="386D3BC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29.58</w:t>
            </w:r>
          </w:p>
        </w:tc>
        <w:tc>
          <w:tcPr>
            <w:tcW w:w="803" w:type="dxa"/>
            <w:vAlign w:val="center"/>
          </w:tcPr>
          <w:p w14:paraId="519A7EC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31.51</w:t>
            </w:r>
          </w:p>
        </w:tc>
        <w:tc>
          <w:tcPr>
            <w:tcW w:w="804" w:type="dxa"/>
            <w:vAlign w:val="center"/>
          </w:tcPr>
          <w:p w14:paraId="2EFDA6E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31.91</w:t>
            </w:r>
          </w:p>
        </w:tc>
        <w:tc>
          <w:tcPr>
            <w:tcW w:w="801" w:type="dxa"/>
            <w:vAlign w:val="center"/>
          </w:tcPr>
          <w:p w14:paraId="53F9B2C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34.51</w:t>
            </w:r>
          </w:p>
        </w:tc>
        <w:tc>
          <w:tcPr>
            <w:tcW w:w="801" w:type="dxa"/>
            <w:vAlign w:val="center"/>
          </w:tcPr>
          <w:p w14:paraId="2D4B7C1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35.47</w:t>
            </w:r>
          </w:p>
        </w:tc>
      </w:tr>
      <w:bookmarkEnd w:id="10"/>
      <w:tr w:rsidR="00905AB9" w:rsidRPr="00540926" w14:paraId="49CE1ADF" w14:textId="77777777" w:rsidTr="00165C7C">
        <w:tc>
          <w:tcPr>
            <w:tcW w:w="2039" w:type="dxa"/>
            <w:vAlign w:val="center"/>
          </w:tcPr>
          <w:p w14:paraId="3E2AC72F" w14:textId="77777777" w:rsidR="00CC51B0" w:rsidRPr="00902535" w:rsidRDefault="00CC51B0" w:rsidP="00905AB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 xml:space="preserve">Average number of outpatient visits </w:t>
            </w:r>
            <w:r w:rsidRPr="00902535">
              <w:rPr>
                <w:rFonts w:ascii="Times New Roman" w:eastAsia="宋体" w:hAnsi="Times New Roman" w:cs="Times New Roman"/>
                <w:sz w:val="18"/>
                <w:szCs w:val="18"/>
              </w:rPr>
              <w:t>(thousand</w:t>
            </w:r>
            <w:r w:rsidRPr="0090253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</w:t>
            </w:r>
            <w:r w:rsidRPr="00902535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1" w:type="dxa"/>
            <w:vAlign w:val="center"/>
          </w:tcPr>
          <w:p w14:paraId="0A2827D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32.77</w:t>
            </w:r>
          </w:p>
        </w:tc>
        <w:tc>
          <w:tcPr>
            <w:tcW w:w="807" w:type="dxa"/>
            <w:vAlign w:val="center"/>
          </w:tcPr>
          <w:p w14:paraId="418C83A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32.81</w:t>
            </w:r>
          </w:p>
        </w:tc>
        <w:tc>
          <w:tcPr>
            <w:tcW w:w="806" w:type="dxa"/>
            <w:vAlign w:val="center"/>
          </w:tcPr>
          <w:p w14:paraId="46A3416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32.71</w:t>
            </w:r>
          </w:p>
        </w:tc>
        <w:tc>
          <w:tcPr>
            <w:tcW w:w="801" w:type="dxa"/>
            <w:vAlign w:val="center"/>
          </w:tcPr>
          <w:p w14:paraId="0011254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33.58</w:t>
            </w:r>
          </w:p>
        </w:tc>
        <w:tc>
          <w:tcPr>
            <w:tcW w:w="801" w:type="dxa"/>
            <w:vAlign w:val="center"/>
          </w:tcPr>
          <w:p w14:paraId="2CCFB6E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37.79</w:t>
            </w:r>
          </w:p>
        </w:tc>
        <w:tc>
          <w:tcPr>
            <w:tcW w:w="801" w:type="dxa"/>
            <w:vAlign w:val="center"/>
          </w:tcPr>
          <w:p w14:paraId="37A7EEB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41.22</w:t>
            </w:r>
          </w:p>
        </w:tc>
        <w:tc>
          <w:tcPr>
            <w:tcW w:w="806" w:type="dxa"/>
            <w:vAlign w:val="center"/>
          </w:tcPr>
          <w:p w14:paraId="407ED30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48.93</w:t>
            </w:r>
          </w:p>
        </w:tc>
        <w:tc>
          <w:tcPr>
            <w:tcW w:w="802" w:type="dxa"/>
            <w:vAlign w:val="center"/>
          </w:tcPr>
          <w:p w14:paraId="5C73865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49.90</w:t>
            </w:r>
          </w:p>
        </w:tc>
        <w:tc>
          <w:tcPr>
            <w:tcW w:w="801" w:type="dxa"/>
            <w:vAlign w:val="center"/>
          </w:tcPr>
          <w:p w14:paraId="56F6AC8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53.74</w:t>
            </w:r>
          </w:p>
        </w:tc>
        <w:tc>
          <w:tcPr>
            <w:tcW w:w="801" w:type="dxa"/>
            <w:vAlign w:val="center"/>
          </w:tcPr>
          <w:p w14:paraId="50456B7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62.31</w:t>
            </w:r>
          </w:p>
        </w:tc>
        <w:tc>
          <w:tcPr>
            <w:tcW w:w="801" w:type="dxa"/>
            <w:vAlign w:val="center"/>
          </w:tcPr>
          <w:p w14:paraId="1239A04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70.24</w:t>
            </w:r>
          </w:p>
        </w:tc>
        <w:tc>
          <w:tcPr>
            <w:tcW w:w="801" w:type="dxa"/>
            <w:vAlign w:val="center"/>
          </w:tcPr>
          <w:p w14:paraId="47C7C0E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79.49</w:t>
            </w:r>
          </w:p>
        </w:tc>
        <w:tc>
          <w:tcPr>
            <w:tcW w:w="803" w:type="dxa"/>
            <w:vAlign w:val="center"/>
          </w:tcPr>
          <w:p w14:paraId="553F4AD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87.33</w:t>
            </w:r>
          </w:p>
        </w:tc>
        <w:tc>
          <w:tcPr>
            <w:tcW w:w="803" w:type="dxa"/>
            <w:vAlign w:val="center"/>
          </w:tcPr>
          <w:p w14:paraId="7826B81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92.93</w:t>
            </w:r>
          </w:p>
        </w:tc>
        <w:tc>
          <w:tcPr>
            <w:tcW w:w="804" w:type="dxa"/>
            <w:vAlign w:val="center"/>
          </w:tcPr>
          <w:p w14:paraId="0070A3E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101.26</w:t>
            </w:r>
          </w:p>
        </w:tc>
        <w:tc>
          <w:tcPr>
            <w:tcW w:w="801" w:type="dxa"/>
            <w:vAlign w:val="center"/>
          </w:tcPr>
          <w:p w14:paraId="7C4D415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109.95</w:t>
            </w:r>
          </w:p>
        </w:tc>
        <w:tc>
          <w:tcPr>
            <w:tcW w:w="801" w:type="dxa"/>
            <w:vAlign w:val="center"/>
          </w:tcPr>
          <w:p w14:paraId="3ACF9D3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115.26</w:t>
            </w:r>
          </w:p>
        </w:tc>
      </w:tr>
      <w:tr w:rsidR="00905AB9" w:rsidRPr="00540926" w14:paraId="5F433A66" w14:textId="77777777" w:rsidTr="00165C7C">
        <w:tc>
          <w:tcPr>
            <w:tcW w:w="2039" w:type="dxa"/>
            <w:vAlign w:val="center"/>
          </w:tcPr>
          <w:p w14:paraId="02E9AE17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 xml:space="preserve">Average number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DP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01" w:type="dxa"/>
            <w:vAlign w:val="center"/>
          </w:tcPr>
          <w:p w14:paraId="59C849F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1671.54</w:t>
            </w:r>
          </w:p>
        </w:tc>
        <w:tc>
          <w:tcPr>
            <w:tcW w:w="807" w:type="dxa"/>
            <w:vAlign w:val="center"/>
          </w:tcPr>
          <w:p w14:paraId="73CBAAD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1479.49</w:t>
            </w:r>
          </w:p>
        </w:tc>
        <w:tc>
          <w:tcPr>
            <w:tcW w:w="806" w:type="dxa"/>
            <w:vAlign w:val="center"/>
          </w:tcPr>
          <w:p w14:paraId="67658D2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1727.44</w:t>
            </w:r>
          </w:p>
        </w:tc>
        <w:tc>
          <w:tcPr>
            <w:tcW w:w="801" w:type="dxa"/>
            <w:vAlign w:val="center"/>
          </w:tcPr>
          <w:p w14:paraId="3DE456F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1937.88</w:t>
            </w:r>
          </w:p>
        </w:tc>
        <w:tc>
          <w:tcPr>
            <w:tcW w:w="801" w:type="dxa"/>
            <w:vAlign w:val="center"/>
          </w:tcPr>
          <w:p w14:paraId="7BE87CF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2003.77</w:t>
            </w:r>
          </w:p>
        </w:tc>
        <w:tc>
          <w:tcPr>
            <w:tcW w:w="801" w:type="dxa"/>
            <w:vAlign w:val="center"/>
          </w:tcPr>
          <w:p w14:paraId="210E337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2343.84</w:t>
            </w:r>
          </w:p>
        </w:tc>
        <w:tc>
          <w:tcPr>
            <w:tcW w:w="806" w:type="dxa"/>
            <w:vAlign w:val="center"/>
          </w:tcPr>
          <w:p w14:paraId="38DA520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2838.40</w:t>
            </w:r>
          </w:p>
        </w:tc>
        <w:tc>
          <w:tcPr>
            <w:tcW w:w="802" w:type="dxa"/>
            <w:vAlign w:val="center"/>
          </w:tcPr>
          <w:p w14:paraId="2A8A781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3164.79</w:t>
            </w:r>
          </w:p>
        </w:tc>
        <w:tc>
          <w:tcPr>
            <w:tcW w:w="801" w:type="dxa"/>
            <w:vAlign w:val="center"/>
          </w:tcPr>
          <w:p w14:paraId="1D2CF89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3416.29</w:t>
            </w:r>
          </w:p>
        </w:tc>
        <w:tc>
          <w:tcPr>
            <w:tcW w:w="801" w:type="dxa"/>
            <w:vAlign w:val="center"/>
          </w:tcPr>
          <w:p w14:paraId="614ABA6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4024.43</w:t>
            </w:r>
          </w:p>
        </w:tc>
        <w:tc>
          <w:tcPr>
            <w:tcW w:w="801" w:type="dxa"/>
            <w:vAlign w:val="center"/>
          </w:tcPr>
          <w:p w14:paraId="0ADF29E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4646.12</w:t>
            </w:r>
          </w:p>
        </w:tc>
        <w:tc>
          <w:tcPr>
            <w:tcW w:w="801" w:type="dxa"/>
            <w:vAlign w:val="center"/>
          </w:tcPr>
          <w:p w14:paraId="2E56C31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5012.70</w:t>
            </w:r>
          </w:p>
        </w:tc>
        <w:tc>
          <w:tcPr>
            <w:tcW w:w="803" w:type="dxa"/>
            <w:vAlign w:val="center"/>
          </w:tcPr>
          <w:p w14:paraId="5186B96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5449.82</w:t>
            </w:r>
          </w:p>
        </w:tc>
        <w:tc>
          <w:tcPr>
            <w:tcW w:w="803" w:type="dxa"/>
            <w:vAlign w:val="center"/>
          </w:tcPr>
          <w:p w14:paraId="38833D7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5480.36</w:t>
            </w:r>
          </w:p>
        </w:tc>
        <w:tc>
          <w:tcPr>
            <w:tcW w:w="804" w:type="dxa"/>
            <w:vAlign w:val="center"/>
          </w:tcPr>
          <w:p w14:paraId="1DD90B8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5943.97</w:t>
            </w:r>
          </w:p>
        </w:tc>
        <w:tc>
          <w:tcPr>
            <w:tcW w:w="801" w:type="dxa"/>
            <w:vAlign w:val="center"/>
          </w:tcPr>
          <w:p w14:paraId="2A9B9D4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6212.82</w:t>
            </w:r>
          </w:p>
        </w:tc>
        <w:tc>
          <w:tcPr>
            <w:tcW w:w="801" w:type="dxa"/>
            <w:vAlign w:val="center"/>
          </w:tcPr>
          <w:p w14:paraId="2EED437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6656.35</w:t>
            </w:r>
          </w:p>
        </w:tc>
      </w:tr>
      <w:tr w:rsidR="00905AB9" w:rsidRPr="00540926" w14:paraId="7D43CFB7" w14:textId="77777777" w:rsidTr="00165C7C">
        <w:tc>
          <w:tcPr>
            <w:tcW w:w="2039" w:type="dxa"/>
            <w:vAlign w:val="center"/>
          </w:tcPr>
          <w:p w14:paraId="31243E09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 xml:space="preserve">Average number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801" w:type="dxa"/>
            <w:vAlign w:val="center"/>
          </w:tcPr>
          <w:p w14:paraId="566CB71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102.77</w:t>
            </w:r>
          </w:p>
        </w:tc>
        <w:tc>
          <w:tcPr>
            <w:tcW w:w="807" w:type="dxa"/>
            <w:vAlign w:val="center"/>
          </w:tcPr>
          <w:p w14:paraId="23B89C5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80.05</w:t>
            </w:r>
          </w:p>
        </w:tc>
        <w:tc>
          <w:tcPr>
            <w:tcW w:w="806" w:type="dxa"/>
            <w:vAlign w:val="center"/>
          </w:tcPr>
          <w:p w14:paraId="7C5264C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116.58</w:t>
            </w:r>
          </w:p>
        </w:tc>
        <w:tc>
          <w:tcPr>
            <w:tcW w:w="801" w:type="dxa"/>
            <w:vAlign w:val="center"/>
          </w:tcPr>
          <w:p w14:paraId="7FF243A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115.32</w:t>
            </w:r>
          </w:p>
        </w:tc>
        <w:tc>
          <w:tcPr>
            <w:tcW w:w="801" w:type="dxa"/>
            <w:vAlign w:val="center"/>
          </w:tcPr>
          <w:p w14:paraId="0C1AFBA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140.50</w:t>
            </w:r>
          </w:p>
        </w:tc>
        <w:tc>
          <w:tcPr>
            <w:tcW w:w="801" w:type="dxa"/>
            <w:vAlign w:val="center"/>
          </w:tcPr>
          <w:p w14:paraId="0235B56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174.20</w:t>
            </w:r>
          </w:p>
        </w:tc>
        <w:tc>
          <w:tcPr>
            <w:tcW w:w="806" w:type="dxa"/>
            <w:vAlign w:val="center"/>
          </w:tcPr>
          <w:p w14:paraId="617CE19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194.25</w:t>
            </w:r>
          </w:p>
        </w:tc>
        <w:tc>
          <w:tcPr>
            <w:tcW w:w="802" w:type="dxa"/>
            <w:vAlign w:val="center"/>
          </w:tcPr>
          <w:p w14:paraId="0EE67DE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206.78</w:t>
            </w:r>
          </w:p>
        </w:tc>
        <w:tc>
          <w:tcPr>
            <w:tcW w:w="801" w:type="dxa"/>
            <w:vAlign w:val="center"/>
          </w:tcPr>
          <w:p w14:paraId="3B77D11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233.26</w:t>
            </w:r>
          </w:p>
        </w:tc>
        <w:tc>
          <w:tcPr>
            <w:tcW w:w="801" w:type="dxa"/>
            <w:vAlign w:val="center"/>
          </w:tcPr>
          <w:p w14:paraId="7E9C591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332.02</w:t>
            </w:r>
          </w:p>
        </w:tc>
        <w:tc>
          <w:tcPr>
            <w:tcW w:w="801" w:type="dxa"/>
            <w:vAlign w:val="center"/>
          </w:tcPr>
          <w:p w14:paraId="4F1267A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373.88</w:t>
            </w:r>
          </w:p>
        </w:tc>
        <w:tc>
          <w:tcPr>
            <w:tcW w:w="801" w:type="dxa"/>
            <w:vAlign w:val="center"/>
          </w:tcPr>
          <w:p w14:paraId="101F303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455.38</w:t>
            </w:r>
          </w:p>
        </w:tc>
        <w:tc>
          <w:tcPr>
            <w:tcW w:w="803" w:type="dxa"/>
            <w:vAlign w:val="center"/>
          </w:tcPr>
          <w:p w14:paraId="178A3AF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542.97</w:t>
            </w:r>
          </w:p>
        </w:tc>
        <w:tc>
          <w:tcPr>
            <w:tcW w:w="803" w:type="dxa"/>
            <w:vAlign w:val="center"/>
          </w:tcPr>
          <w:p w14:paraId="2D053FB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585.23</w:t>
            </w:r>
          </w:p>
        </w:tc>
        <w:tc>
          <w:tcPr>
            <w:tcW w:w="804" w:type="dxa"/>
            <w:vAlign w:val="center"/>
          </w:tcPr>
          <w:p w14:paraId="3D6B3B5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734.08</w:t>
            </w:r>
          </w:p>
        </w:tc>
        <w:tc>
          <w:tcPr>
            <w:tcW w:w="801" w:type="dxa"/>
            <w:vAlign w:val="center"/>
          </w:tcPr>
          <w:p w14:paraId="55D0078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861.83</w:t>
            </w:r>
          </w:p>
        </w:tc>
        <w:tc>
          <w:tcPr>
            <w:tcW w:w="801" w:type="dxa"/>
            <w:vAlign w:val="center"/>
          </w:tcPr>
          <w:p w14:paraId="28BD326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1075.10</w:t>
            </w:r>
          </w:p>
        </w:tc>
      </w:tr>
      <w:tr w:rsidR="00905AB9" w:rsidRPr="00902535" w14:paraId="3B52A57B" w14:textId="77777777" w:rsidTr="00165C7C">
        <w:tc>
          <w:tcPr>
            <w:tcW w:w="2039" w:type="dxa"/>
            <w:vAlign w:val="center"/>
          </w:tcPr>
          <w:p w14:paraId="2D849D10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 xml:space="preserve">Percentage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DP</w:t>
            </w: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801" w:type="dxa"/>
            <w:vAlign w:val="center"/>
          </w:tcPr>
          <w:p w14:paraId="538A32C6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807" w:type="dxa"/>
            <w:vAlign w:val="center"/>
          </w:tcPr>
          <w:p w14:paraId="77CAA61A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5.41</w:t>
            </w:r>
          </w:p>
        </w:tc>
        <w:tc>
          <w:tcPr>
            <w:tcW w:w="806" w:type="dxa"/>
            <w:vAlign w:val="center"/>
          </w:tcPr>
          <w:p w14:paraId="34531AEC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6.75</w:t>
            </w:r>
          </w:p>
        </w:tc>
        <w:tc>
          <w:tcPr>
            <w:tcW w:w="801" w:type="dxa"/>
            <w:vAlign w:val="center"/>
          </w:tcPr>
          <w:p w14:paraId="733CA3BA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5.95</w:t>
            </w:r>
          </w:p>
        </w:tc>
        <w:tc>
          <w:tcPr>
            <w:tcW w:w="801" w:type="dxa"/>
            <w:vAlign w:val="center"/>
          </w:tcPr>
          <w:p w14:paraId="78620829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7.01</w:t>
            </w:r>
          </w:p>
        </w:tc>
        <w:tc>
          <w:tcPr>
            <w:tcW w:w="801" w:type="dxa"/>
            <w:vAlign w:val="center"/>
          </w:tcPr>
          <w:p w14:paraId="63DFF4D1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7.43</w:t>
            </w:r>
          </w:p>
        </w:tc>
        <w:tc>
          <w:tcPr>
            <w:tcW w:w="806" w:type="dxa"/>
            <w:vAlign w:val="center"/>
          </w:tcPr>
          <w:p w14:paraId="21BFF3BC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6.84</w:t>
            </w:r>
          </w:p>
        </w:tc>
        <w:tc>
          <w:tcPr>
            <w:tcW w:w="802" w:type="dxa"/>
            <w:vAlign w:val="center"/>
          </w:tcPr>
          <w:p w14:paraId="5BF625CC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6.53</w:t>
            </w:r>
          </w:p>
        </w:tc>
        <w:tc>
          <w:tcPr>
            <w:tcW w:w="801" w:type="dxa"/>
            <w:vAlign w:val="center"/>
          </w:tcPr>
          <w:p w14:paraId="0D14ED49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6.83</w:t>
            </w:r>
          </w:p>
        </w:tc>
        <w:tc>
          <w:tcPr>
            <w:tcW w:w="801" w:type="dxa"/>
            <w:vAlign w:val="center"/>
          </w:tcPr>
          <w:p w14:paraId="76DFCBC1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801" w:type="dxa"/>
            <w:vAlign w:val="center"/>
          </w:tcPr>
          <w:p w14:paraId="02989AD6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801" w:type="dxa"/>
            <w:vAlign w:val="center"/>
          </w:tcPr>
          <w:p w14:paraId="3378B0A0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9.08</w:t>
            </w:r>
          </w:p>
        </w:tc>
        <w:tc>
          <w:tcPr>
            <w:tcW w:w="803" w:type="dxa"/>
            <w:vAlign w:val="center"/>
          </w:tcPr>
          <w:p w14:paraId="381CBC66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9.96</w:t>
            </w:r>
          </w:p>
        </w:tc>
        <w:tc>
          <w:tcPr>
            <w:tcW w:w="803" w:type="dxa"/>
            <w:vAlign w:val="center"/>
          </w:tcPr>
          <w:p w14:paraId="41747078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10.68</w:t>
            </w:r>
          </w:p>
        </w:tc>
        <w:tc>
          <w:tcPr>
            <w:tcW w:w="804" w:type="dxa"/>
            <w:vAlign w:val="center"/>
          </w:tcPr>
          <w:p w14:paraId="2B0B7626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12.35</w:t>
            </w:r>
          </w:p>
        </w:tc>
        <w:tc>
          <w:tcPr>
            <w:tcW w:w="801" w:type="dxa"/>
            <w:vAlign w:val="center"/>
          </w:tcPr>
          <w:p w14:paraId="71C05F60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13.87</w:t>
            </w:r>
          </w:p>
        </w:tc>
        <w:tc>
          <w:tcPr>
            <w:tcW w:w="801" w:type="dxa"/>
            <w:vAlign w:val="center"/>
          </w:tcPr>
          <w:p w14:paraId="7C17E254" w14:textId="77777777" w:rsidR="00CC51B0" w:rsidRPr="0090253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2535">
              <w:rPr>
                <w:rFonts w:ascii="Times New Roman" w:hAnsi="Times New Roman" w:cs="Times New Roman"/>
                <w:sz w:val="18"/>
                <w:szCs w:val="18"/>
              </w:rPr>
              <w:t>16.15</w:t>
            </w:r>
          </w:p>
        </w:tc>
      </w:tr>
      <w:tr w:rsidR="00905AB9" w:rsidRPr="00540926" w14:paraId="76120D9F" w14:textId="77777777" w:rsidTr="00165C7C">
        <w:tc>
          <w:tcPr>
            <w:tcW w:w="2039" w:type="dxa"/>
            <w:vAlign w:val="center"/>
          </w:tcPr>
          <w:p w14:paraId="6CA327FD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Daily visits per physician</w:t>
            </w:r>
          </w:p>
        </w:tc>
        <w:tc>
          <w:tcPr>
            <w:tcW w:w="801" w:type="dxa"/>
            <w:vAlign w:val="center"/>
          </w:tcPr>
          <w:p w14:paraId="4A41F99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807" w:type="dxa"/>
            <w:vAlign w:val="center"/>
          </w:tcPr>
          <w:p w14:paraId="6011DAA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806" w:type="dxa"/>
            <w:vAlign w:val="center"/>
          </w:tcPr>
          <w:p w14:paraId="27FEBBC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801" w:type="dxa"/>
            <w:vAlign w:val="center"/>
          </w:tcPr>
          <w:p w14:paraId="727652C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801" w:type="dxa"/>
            <w:vAlign w:val="center"/>
          </w:tcPr>
          <w:p w14:paraId="405175F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801" w:type="dxa"/>
            <w:vAlign w:val="center"/>
          </w:tcPr>
          <w:p w14:paraId="1026E23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806" w:type="dxa"/>
            <w:vAlign w:val="center"/>
          </w:tcPr>
          <w:p w14:paraId="3EC02F6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802" w:type="dxa"/>
            <w:vAlign w:val="center"/>
          </w:tcPr>
          <w:p w14:paraId="6DE6F50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801" w:type="dxa"/>
            <w:vAlign w:val="center"/>
          </w:tcPr>
          <w:p w14:paraId="505213D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801" w:type="dxa"/>
            <w:vAlign w:val="center"/>
          </w:tcPr>
          <w:p w14:paraId="77D0B95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801" w:type="dxa"/>
            <w:vAlign w:val="center"/>
          </w:tcPr>
          <w:p w14:paraId="1D63E17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801" w:type="dxa"/>
            <w:vAlign w:val="center"/>
          </w:tcPr>
          <w:p w14:paraId="1BCDE44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803" w:type="dxa"/>
            <w:vAlign w:val="center"/>
          </w:tcPr>
          <w:p w14:paraId="44BA70C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803" w:type="dxa"/>
            <w:vAlign w:val="center"/>
          </w:tcPr>
          <w:p w14:paraId="3F8529A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5.04</w:t>
            </w:r>
          </w:p>
        </w:tc>
        <w:tc>
          <w:tcPr>
            <w:tcW w:w="804" w:type="dxa"/>
            <w:vAlign w:val="center"/>
          </w:tcPr>
          <w:p w14:paraId="729AED3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801" w:type="dxa"/>
            <w:vAlign w:val="center"/>
          </w:tcPr>
          <w:p w14:paraId="3C8A334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801" w:type="dxa"/>
            <w:vAlign w:val="center"/>
          </w:tcPr>
          <w:p w14:paraId="1CDD6FA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5.10</w:t>
            </w:r>
          </w:p>
        </w:tc>
      </w:tr>
      <w:tr w:rsidR="00905AB9" w:rsidRPr="00540926" w14:paraId="432E430F" w14:textId="77777777" w:rsidTr="00165C7C">
        <w:tc>
          <w:tcPr>
            <w:tcW w:w="2039" w:type="dxa"/>
            <w:vAlign w:val="center"/>
          </w:tcPr>
          <w:p w14:paraId="2DA17B6F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Daily inpatients per physician</w:t>
            </w:r>
          </w:p>
        </w:tc>
        <w:tc>
          <w:tcPr>
            <w:tcW w:w="801" w:type="dxa"/>
            <w:vAlign w:val="center"/>
          </w:tcPr>
          <w:p w14:paraId="27090FB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807" w:type="dxa"/>
            <w:vAlign w:val="center"/>
          </w:tcPr>
          <w:p w14:paraId="21ADAB4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806" w:type="dxa"/>
            <w:vAlign w:val="center"/>
          </w:tcPr>
          <w:p w14:paraId="1E900ED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801" w:type="dxa"/>
            <w:vAlign w:val="center"/>
          </w:tcPr>
          <w:p w14:paraId="1797393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801" w:type="dxa"/>
            <w:vAlign w:val="center"/>
          </w:tcPr>
          <w:p w14:paraId="1F7A88F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801" w:type="dxa"/>
            <w:vAlign w:val="center"/>
          </w:tcPr>
          <w:p w14:paraId="3AE41B2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806" w:type="dxa"/>
            <w:vAlign w:val="center"/>
          </w:tcPr>
          <w:p w14:paraId="5BF1A6D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802" w:type="dxa"/>
            <w:vAlign w:val="center"/>
          </w:tcPr>
          <w:p w14:paraId="609973F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801" w:type="dxa"/>
            <w:vAlign w:val="center"/>
          </w:tcPr>
          <w:p w14:paraId="7A03CFD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801" w:type="dxa"/>
            <w:vAlign w:val="center"/>
          </w:tcPr>
          <w:p w14:paraId="7F49022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801" w:type="dxa"/>
            <w:vAlign w:val="center"/>
          </w:tcPr>
          <w:p w14:paraId="2EE59CD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  <w:tc>
          <w:tcPr>
            <w:tcW w:w="801" w:type="dxa"/>
            <w:vAlign w:val="center"/>
          </w:tcPr>
          <w:p w14:paraId="39BDCC6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803" w:type="dxa"/>
            <w:vAlign w:val="center"/>
          </w:tcPr>
          <w:p w14:paraId="41565F8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</w:t>
            </w:r>
          </w:p>
        </w:tc>
        <w:tc>
          <w:tcPr>
            <w:tcW w:w="803" w:type="dxa"/>
            <w:vAlign w:val="center"/>
          </w:tcPr>
          <w:p w14:paraId="299BCA6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804" w:type="dxa"/>
            <w:vAlign w:val="center"/>
          </w:tcPr>
          <w:p w14:paraId="58AFF39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801" w:type="dxa"/>
            <w:vAlign w:val="center"/>
          </w:tcPr>
          <w:p w14:paraId="712171A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</w:t>
            </w:r>
          </w:p>
        </w:tc>
        <w:tc>
          <w:tcPr>
            <w:tcW w:w="801" w:type="dxa"/>
            <w:vAlign w:val="center"/>
          </w:tcPr>
          <w:p w14:paraId="2B10EBA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</w:tr>
      <w:tr w:rsidR="00905AB9" w:rsidRPr="00BD7AB5" w14:paraId="00947865" w14:textId="77777777" w:rsidTr="00165C7C">
        <w:tc>
          <w:tcPr>
            <w:tcW w:w="2039" w:type="dxa"/>
            <w:vAlign w:val="center"/>
          </w:tcPr>
          <w:p w14:paraId="60CF6FE9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 xml:space="preserve">Average number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OBI</w:t>
            </w: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 xml:space="preserve"> (thousand)</w:t>
            </w:r>
          </w:p>
        </w:tc>
        <w:tc>
          <w:tcPr>
            <w:tcW w:w="801" w:type="dxa"/>
            <w:vAlign w:val="center"/>
          </w:tcPr>
          <w:p w14:paraId="11053934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23.49</w:t>
            </w:r>
          </w:p>
        </w:tc>
        <w:tc>
          <w:tcPr>
            <w:tcW w:w="807" w:type="dxa"/>
            <w:vAlign w:val="center"/>
          </w:tcPr>
          <w:p w14:paraId="10704786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22.25</w:t>
            </w:r>
          </w:p>
        </w:tc>
        <w:tc>
          <w:tcPr>
            <w:tcW w:w="806" w:type="dxa"/>
            <w:vAlign w:val="center"/>
          </w:tcPr>
          <w:p w14:paraId="3E74AC08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22.99</w:t>
            </w:r>
          </w:p>
        </w:tc>
        <w:tc>
          <w:tcPr>
            <w:tcW w:w="801" w:type="dxa"/>
            <w:vAlign w:val="center"/>
          </w:tcPr>
          <w:p w14:paraId="1CF88C45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24.53</w:t>
            </w:r>
          </w:p>
        </w:tc>
        <w:tc>
          <w:tcPr>
            <w:tcW w:w="801" w:type="dxa"/>
            <w:vAlign w:val="center"/>
          </w:tcPr>
          <w:p w14:paraId="0629F2FC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25.74</w:t>
            </w:r>
          </w:p>
        </w:tc>
        <w:tc>
          <w:tcPr>
            <w:tcW w:w="801" w:type="dxa"/>
            <w:vAlign w:val="center"/>
          </w:tcPr>
          <w:p w14:paraId="125B5EB4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29.61</w:t>
            </w:r>
          </w:p>
        </w:tc>
        <w:tc>
          <w:tcPr>
            <w:tcW w:w="806" w:type="dxa"/>
            <w:vAlign w:val="center"/>
          </w:tcPr>
          <w:p w14:paraId="564CD8DC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31.80</w:t>
            </w:r>
          </w:p>
        </w:tc>
        <w:tc>
          <w:tcPr>
            <w:tcW w:w="802" w:type="dxa"/>
            <w:vAlign w:val="center"/>
          </w:tcPr>
          <w:p w14:paraId="5D2855F9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34.32</w:t>
            </w:r>
          </w:p>
        </w:tc>
        <w:tc>
          <w:tcPr>
            <w:tcW w:w="801" w:type="dxa"/>
            <w:vAlign w:val="center"/>
          </w:tcPr>
          <w:p w14:paraId="6F771A6E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35.09</w:t>
            </w:r>
          </w:p>
        </w:tc>
        <w:tc>
          <w:tcPr>
            <w:tcW w:w="801" w:type="dxa"/>
            <w:vAlign w:val="center"/>
          </w:tcPr>
          <w:p w14:paraId="473DDA28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38.46</w:t>
            </w:r>
          </w:p>
        </w:tc>
        <w:tc>
          <w:tcPr>
            <w:tcW w:w="801" w:type="dxa"/>
            <w:vAlign w:val="center"/>
          </w:tcPr>
          <w:p w14:paraId="2AE71576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41.11</w:t>
            </w:r>
          </w:p>
        </w:tc>
        <w:tc>
          <w:tcPr>
            <w:tcW w:w="801" w:type="dxa"/>
            <w:vAlign w:val="center"/>
          </w:tcPr>
          <w:p w14:paraId="7E2F1D0A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44.23</w:t>
            </w:r>
          </w:p>
        </w:tc>
        <w:tc>
          <w:tcPr>
            <w:tcW w:w="803" w:type="dxa"/>
            <w:vAlign w:val="center"/>
          </w:tcPr>
          <w:p w14:paraId="707A0C47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46.16</w:t>
            </w:r>
          </w:p>
        </w:tc>
        <w:tc>
          <w:tcPr>
            <w:tcW w:w="803" w:type="dxa"/>
            <w:vAlign w:val="center"/>
          </w:tcPr>
          <w:p w14:paraId="1536058B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48.40</w:t>
            </w:r>
          </w:p>
        </w:tc>
        <w:tc>
          <w:tcPr>
            <w:tcW w:w="804" w:type="dxa"/>
            <w:vAlign w:val="center"/>
          </w:tcPr>
          <w:p w14:paraId="547F61D0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50.24</w:t>
            </w:r>
          </w:p>
        </w:tc>
        <w:tc>
          <w:tcPr>
            <w:tcW w:w="801" w:type="dxa"/>
            <w:vAlign w:val="center"/>
          </w:tcPr>
          <w:p w14:paraId="35D84ADF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52.86</w:t>
            </w:r>
          </w:p>
        </w:tc>
        <w:tc>
          <w:tcPr>
            <w:tcW w:w="801" w:type="dxa"/>
            <w:vAlign w:val="center"/>
          </w:tcPr>
          <w:p w14:paraId="45BD0C7A" w14:textId="77777777" w:rsidR="00CC51B0" w:rsidRPr="00BD7AB5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AB5">
              <w:rPr>
                <w:rFonts w:ascii="Times New Roman" w:hAnsi="Times New Roman" w:cs="Times New Roman"/>
                <w:sz w:val="18"/>
                <w:szCs w:val="18"/>
              </w:rPr>
              <w:t>54.53</w:t>
            </w:r>
          </w:p>
        </w:tc>
      </w:tr>
      <w:tr w:rsidR="00905AB9" w:rsidRPr="00540926" w14:paraId="58949E41" w14:textId="77777777" w:rsidTr="00165C7C">
        <w:tc>
          <w:tcPr>
            <w:tcW w:w="2039" w:type="dxa"/>
            <w:vAlign w:val="center"/>
          </w:tcPr>
          <w:p w14:paraId="5ADB6686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 xml:space="preserve">Bed turnover times </w:t>
            </w:r>
            <w:r w:rsidRPr="005409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(times)</w:t>
            </w:r>
          </w:p>
        </w:tc>
        <w:tc>
          <w:tcPr>
            <w:tcW w:w="801" w:type="dxa"/>
            <w:vAlign w:val="center"/>
          </w:tcPr>
          <w:p w14:paraId="2DF9067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8.97</w:t>
            </w:r>
          </w:p>
        </w:tc>
        <w:tc>
          <w:tcPr>
            <w:tcW w:w="807" w:type="dxa"/>
            <w:vAlign w:val="center"/>
          </w:tcPr>
          <w:p w14:paraId="457AA64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8.78</w:t>
            </w:r>
          </w:p>
        </w:tc>
        <w:tc>
          <w:tcPr>
            <w:tcW w:w="806" w:type="dxa"/>
            <w:vAlign w:val="center"/>
          </w:tcPr>
          <w:p w14:paraId="0D48D1F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10.00</w:t>
            </w:r>
          </w:p>
        </w:tc>
        <w:tc>
          <w:tcPr>
            <w:tcW w:w="801" w:type="dxa"/>
            <w:vAlign w:val="center"/>
          </w:tcPr>
          <w:p w14:paraId="3DAC067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10.75</w:t>
            </w:r>
          </w:p>
        </w:tc>
        <w:tc>
          <w:tcPr>
            <w:tcW w:w="801" w:type="dxa"/>
            <w:vAlign w:val="center"/>
          </w:tcPr>
          <w:p w14:paraId="0B7FCD6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11.60</w:t>
            </w:r>
          </w:p>
        </w:tc>
        <w:tc>
          <w:tcPr>
            <w:tcW w:w="801" w:type="dxa"/>
            <w:vAlign w:val="center"/>
          </w:tcPr>
          <w:p w14:paraId="40F6E22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12.43</w:t>
            </w:r>
          </w:p>
        </w:tc>
        <w:tc>
          <w:tcPr>
            <w:tcW w:w="806" w:type="dxa"/>
            <w:vAlign w:val="center"/>
          </w:tcPr>
          <w:p w14:paraId="5A4E927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13.74</w:t>
            </w:r>
          </w:p>
        </w:tc>
        <w:tc>
          <w:tcPr>
            <w:tcW w:w="802" w:type="dxa"/>
            <w:vAlign w:val="center"/>
          </w:tcPr>
          <w:p w14:paraId="13559DB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14.94</w:t>
            </w:r>
          </w:p>
        </w:tc>
        <w:tc>
          <w:tcPr>
            <w:tcW w:w="801" w:type="dxa"/>
            <w:vAlign w:val="center"/>
          </w:tcPr>
          <w:p w14:paraId="5690886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15.97</w:t>
            </w:r>
          </w:p>
        </w:tc>
        <w:tc>
          <w:tcPr>
            <w:tcW w:w="801" w:type="dxa"/>
            <w:vAlign w:val="center"/>
          </w:tcPr>
          <w:p w14:paraId="01CE2BE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17.16</w:t>
            </w:r>
          </w:p>
        </w:tc>
        <w:tc>
          <w:tcPr>
            <w:tcW w:w="801" w:type="dxa"/>
            <w:vAlign w:val="center"/>
          </w:tcPr>
          <w:p w14:paraId="5D778EF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18.54</w:t>
            </w:r>
          </w:p>
        </w:tc>
        <w:tc>
          <w:tcPr>
            <w:tcW w:w="801" w:type="dxa"/>
            <w:vAlign w:val="center"/>
          </w:tcPr>
          <w:p w14:paraId="4EB392B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18.59</w:t>
            </w:r>
          </w:p>
        </w:tc>
        <w:tc>
          <w:tcPr>
            <w:tcW w:w="803" w:type="dxa"/>
            <w:vAlign w:val="center"/>
          </w:tcPr>
          <w:p w14:paraId="5A1034D2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19.60</w:t>
            </w:r>
          </w:p>
        </w:tc>
        <w:tc>
          <w:tcPr>
            <w:tcW w:w="803" w:type="dxa"/>
            <w:vAlign w:val="center"/>
          </w:tcPr>
          <w:p w14:paraId="3AC73AE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18.91</w:t>
            </w:r>
          </w:p>
        </w:tc>
        <w:tc>
          <w:tcPr>
            <w:tcW w:w="804" w:type="dxa"/>
            <w:vAlign w:val="center"/>
          </w:tcPr>
          <w:p w14:paraId="082C596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19.64</w:t>
            </w:r>
          </w:p>
        </w:tc>
        <w:tc>
          <w:tcPr>
            <w:tcW w:w="801" w:type="dxa"/>
            <w:vAlign w:val="center"/>
          </w:tcPr>
          <w:p w14:paraId="286DE2C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19.74</w:t>
            </w:r>
          </w:p>
        </w:tc>
        <w:tc>
          <w:tcPr>
            <w:tcW w:w="801" w:type="dxa"/>
            <w:vAlign w:val="center"/>
          </w:tcPr>
          <w:p w14:paraId="1AA21F39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20.39</w:t>
            </w:r>
          </w:p>
        </w:tc>
      </w:tr>
      <w:tr w:rsidR="00905AB9" w:rsidRPr="00540926" w14:paraId="377E89E2" w14:textId="77777777" w:rsidTr="00165C7C">
        <w:tc>
          <w:tcPr>
            <w:tcW w:w="2039" w:type="dxa"/>
            <w:vAlign w:val="center"/>
          </w:tcPr>
          <w:p w14:paraId="58880791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sz w:val="18"/>
                <w:szCs w:val="18"/>
              </w:rPr>
              <w:t>Bed working days (days)</w:t>
            </w:r>
          </w:p>
        </w:tc>
        <w:tc>
          <w:tcPr>
            <w:tcW w:w="801" w:type="dxa"/>
            <w:vAlign w:val="center"/>
          </w:tcPr>
          <w:p w14:paraId="75972B5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208.18</w:t>
            </w:r>
          </w:p>
        </w:tc>
        <w:tc>
          <w:tcPr>
            <w:tcW w:w="807" w:type="dxa"/>
            <w:vAlign w:val="center"/>
          </w:tcPr>
          <w:p w14:paraId="4367083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202.02</w:t>
            </w:r>
          </w:p>
        </w:tc>
        <w:tc>
          <w:tcPr>
            <w:tcW w:w="806" w:type="dxa"/>
            <w:vAlign w:val="center"/>
          </w:tcPr>
          <w:p w14:paraId="62B21A3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253.96</w:t>
            </w:r>
          </w:p>
        </w:tc>
        <w:tc>
          <w:tcPr>
            <w:tcW w:w="801" w:type="dxa"/>
            <w:vAlign w:val="center"/>
          </w:tcPr>
          <w:p w14:paraId="65A5793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236.00</w:t>
            </w:r>
          </w:p>
        </w:tc>
        <w:tc>
          <w:tcPr>
            <w:tcW w:w="801" w:type="dxa"/>
            <w:vAlign w:val="center"/>
          </w:tcPr>
          <w:p w14:paraId="182811C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249.83</w:t>
            </w:r>
          </w:p>
        </w:tc>
        <w:tc>
          <w:tcPr>
            <w:tcW w:w="801" w:type="dxa"/>
            <w:vAlign w:val="center"/>
          </w:tcPr>
          <w:p w14:paraId="543E5D6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268.44</w:t>
            </w:r>
          </w:p>
        </w:tc>
        <w:tc>
          <w:tcPr>
            <w:tcW w:w="806" w:type="dxa"/>
            <w:vAlign w:val="center"/>
          </w:tcPr>
          <w:p w14:paraId="7792F48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287.03</w:t>
            </w:r>
          </w:p>
        </w:tc>
        <w:tc>
          <w:tcPr>
            <w:tcW w:w="802" w:type="dxa"/>
            <w:vAlign w:val="center"/>
          </w:tcPr>
          <w:p w14:paraId="5BBC391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296.08</w:t>
            </w:r>
          </w:p>
        </w:tc>
        <w:tc>
          <w:tcPr>
            <w:tcW w:w="801" w:type="dxa"/>
            <w:vAlign w:val="center"/>
          </w:tcPr>
          <w:p w14:paraId="5EE6CAA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315.26</w:t>
            </w:r>
          </w:p>
        </w:tc>
        <w:tc>
          <w:tcPr>
            <w:tcW w:w="801" w:type="dxa"/>
            <w:vAlign w:val="center"/>
          </w:tcPr>
          <w:p w14:paraId="56F90AF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337.22</w:t>
            </w:r>
          </w:p>
        </w:tc>
        <w:tc>
          <w:tcPr>
            <w:tcW w:w="801" w:type="dxa"/>
            <w:vAlign w:val="center"/>
          </w:tcPr>
          <w:p w14:paraId="2B2746BB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349.50</w:t>
            </w:r>
          </w:p>
        </w:tc>
        <w:tc>
          <w:tcPr>
            <w:tcW w:w="801" w:type="dxa"/>
            <w:vAlign w:val="center"/>
          </w:tcPr>
          <w:p w14:paraId="1CD13DF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344.53</w:t>
            </w:r>
          </w:p>
        </w:tc>
        <w:tc>
          <w:tcPr>
            <w:tcW w:w="803" w:type="dxa"/>
            <w:vAlign w:val="center"/>
          </w:tcPr>
          <w:p w14:paraId="2242F1E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340.80</w:t>
            </w:r>
          </w:p>
        </w:tc>
        <w:tc>
          <w:tcPr>
            <w:tcW w:w="803" w:type="dxa"/>
            <w:vAlign w:val="center"/>
          </w:tcPr>
          <w:p w14:paraId="7D468467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322.28</w:t>
            </w:r>
          </w:p>
        </w:tc>
        <w:tc>
          <w:tcPr>
            <w:tcW w:w="804" w:type="dxa"/>
            <w:vAlign w:val="center"/>
          </w:tcPr>
          <w:p w14:paraId="155255B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321.58</w:t>
            </w:r>
          </w:p>
        </w:tc>
        <w:tc>
          <w:tcPr>
            <w:tcW w:w="801" w:type="dxa"/>
            <w:vAlign w:val="center"/>
          </w:tcPr>
          <w:p w14:paraId="12ADF49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317.26</w:t>
            </w:r>
          </w:p>
        </w:tc>
        <w:tc>
          <w:tcPr>
            <w:tcW w:w="801" w:type="dxa"/>
            <w:vAlign w:val="center"/>
          </w:tcPr>
          <w:p w14:paraId="368C17E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316.34</w:t>
            </w:r>
          </w:p>
        </w:tc>
      </w:tr>
      <w:tr w:rsidR="00905AB9" w:rsidRPr="00540926" w14:paraId="3D26C160" w14:textId="77777777" w:rsidTr="00165C7C">
        <w:tc>
          <w:tcPr>
            <w:tcW w:w="2039" w:type="dxa"/>
            <w:vAlign w:val="center"/>
          </w:tcPr>
          <w:p w14:paraId="0C7C7214" w14:textId="77777777" w:rsidR="00CC51B0" w:rsidRPr="00540926" w:rsidRDefault="00CC51B0" w:rsidP="00905AB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hAnsi="Times New Roman" w:cs="Times New Roman"/>
                <w:sz w:val="18"/>
                <w:szCs w:val="18"/>
              </w:rPr>
              <w:t>Bed utilization rate (%)</w:t>
            </w:r>
          </w:p>
        </w:tc>
        <w:tc>
          <w:tcPr>
            <w:tcW w:w="801" w:type="dxa"/>
            <w:vAlign w:val="center"/>
          </w:tcPr>
          <w:p w14:paraId="1D312DFA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57.04</w:t>
            </w:r>
          </w:p>
        </w:tc>
        <w:tc>
          <w:tcPr>
            <w:tcW w:w="807" w:type="dxa"/>
            <w:vAlign w:val="center"/>
          </w:tcPr>
          <w:p w14:paraId="02BD98F4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55.35</w:t>
            </w:r>
          </w:p>
        </w:tc>
        <w:tc>
          <w:tcPr>
            <w:tcW w:w="806" w:type="dxa"/>
            <w:vAlign w:val="center"/>
          </w:tcPr>
          <w:p w14:paraId="3EA186E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69.58</w:t>
            </w:r>
          </w:p>
        </w:tc>
        <w:tc>
          <w:tcPr>
            <w:tcW w:w="801" w:type="dxa"/>
            <w:vAlign w:val="center"/>
          </w:tcPr>
          <w:p w14:paraId="55C149F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64.66</w:t>
            </w:r>
          </w:p>
        </w:tc>
        <w:tc>
          <w:tcPr>
            <w:tcW w:w="801" w:type="dxa"/>
            <w:vAlign w:val="center"/>
          </w:tcPr>
          <w:p w14:paraId="733ECDAF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68.45</w:t>
            </w:r>
          </w:p>
        </w:tc>
        <w:tc>
          <w:tcPr>
            <w:tcW w:w="801" w:type="dxa"/>
            <w:vAlign w:val="center"/>
          </w:tcPr>
          <w:p w14:paraId="4B65ADA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73.55</w:t>
            </w:r>
          </w:p>
        </w:tc>
        <w:tc>
          <w:tcPr>
            <w:tcW w:w="806" w:type="dxa"/>
            <w:vAlign w:val="center"/>
          </w:tcPr>
          <w:p w14:paraId="16C4D6D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78.64</w:t>
            </w:r>
          </w:p>
        </w:tc>
        <w:tc>
          <w:tcPr>
            <w:tcW w:w="802" w:type="dxa"/>
            <w:vAlign w:val="center"/>
          </w:tcPr>
          <w:p w14:paraId="1872956E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81.12</w:t>
            </w:r>
          </w:p>
        </w:tc>
        <w:tc>
          <w:tcPr>
            <w:tcW w:w="801" w:type="dxa"/>
            <w:vAlign w:val="center"/>
          </w:tcPr>
          <w:p w14:paraId="7EDB4D9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86.37</w:t>
            </w:r>
          </w:p>
        </w:tc>
        <w:tc>
          <w:tcPr>
            <w:tcW w:w="801" w:type="dxa"/>
            <w:vAlign w:val="center"/>
          </w:tcPr>
          <w:p w14:paraId="3E3C6F46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92.39</w:t>
            </w:r>
          </w:p>
        </w:tc>
        <w:tc>
          <w:tcPr>
            <w:tcW w:w="801" w:type="dxa"/>
            <w:vAlign w:val="center"/>
          </w:tcPr>
          <w:p w14:paraId="2F85ACF8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95.49</w:t>
            </w:r>
          </w:p>
        </w:tc>
        <w:tc>
          <w:tcPr>
            <w:tcW w:w="801" w:type="dxa"/>
            <w:vAlign w:val="center"/>
          </w:tcPr>
          <w:p w14:paraId="36496615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94.39</w:t>
            </w:r>
          </w:p>
        </w:tc>
        <w:tc>
          <w:tcPr>
            <w:tcW w:w="803" w:type="dxa"/>
            <w:vAlign w:val="center"/>
          </w:tcPr>
          <w:p w14:paraId="38DE121D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93.37</w:t>
            </w:r>
          </w:p>
        </w:tc>
        <w:tc>
          <w:tcPr>
            <w:tcW w:w="803" w:type="dxa"/>
            <w:vAlign w:val="center"/>
          </w:tcPr>
          <w:p w14:paraId="3A69BE40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88.30</w:t>
            </w:r>
          </w:p>
        </w:tc>
        <w:tc>
          <w:tcPr>
            <w:tcW w:w="804" w:type="dxa"/>
            <w:vAlign w:val="center"/>
          </w:tcPr>
          <w:p w14:paraId="05B45D51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88.10</w:t>
            </w:r>
          </w:p>
        </w:tc>
        <w:tc>
          <w:tcPr>
            <w:tcW w:w="801" w:type="dxa"/>
            <w:vAlign w:val="center"/>
          </w:tcPr>
          <w:p w14:paraId="736CAB83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86.92</w:t>
            </w:r>
          </w:p>
        </w:tc>
        <w:tc>
          <w:tcPr>
            <w:tcW w:w="801" w:type="dxa"/>
            <w:vAlign w:val="center"/>
          </w:tcPr>
          <w:p w14:paraId="2AFCBE8C" w14:textId="77777777" w:rsidR="00CC51B0" w:rsidRPr="00540926" w:rsidRDefault="00CC51B0" w:rsidP="00CC51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86.67</w:t>
            </w:r>
          </w:p>
        </w:tc>
      </w:tr>
      <w:tr w:rsidR="00905AB9" w:rsidRPr="00540926" w14:paraId="545B3AFB" w14:textId="77777777" w:rsidTr="00165C7C">
        <w:tc>
          <w:tcPr>
            <w:tcW w:w="2039" w:type="dxa"/>
            <w:vAlign w:val="center"/>
          </w:tcPr>
          <w:p w14:paraId="12D5426A" w14:textId="77777777" w:rsidR="00CC51B0" w:rsidRPr="00540926" w:rsidRDefault="00CC51B0" w:rsidP="00905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ALOS</w:t>
            </w:r>
            <w:r w:rsidRPr="00540926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(days)</w:t>
            </w:r>
          </w:p>
        </w:tc>
        <w:tc>
          <w:tcPr>
            <w:tcW w:w="801" w:type="dxa"/>
            <w:vAlign w:val="center"/>
          </w:tcPr>
          <w:p w14:paraId="1A619B60" w14:textId="6F868D18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22.10</w:t>
            </w:r>
          </w:p>
        </w:tc>
        <w:tc>
          <w:tcPr>
            <w:tcW w:w="807" w:type="dxa"/>
            <w:vAlign w:val="center"/>
          </w:tcPr>
          <w:p w14:paraId="2D927490" w14:textId="17DFCFFA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22.52</w:t>
            </w:r>
          </w:p>
        </w:tc>
        <w:tc>
          <w:tcPr>
            <w:tcW w:w="806" w:type="dxa"/>
            <w:vAlign w:val="center"/>
          </w:tcPr>
          <w:p w14:paraId="668E851D" w14:textId="003A5FD9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20.63</w:t>
            </w:r>
          </w:p>
        </w:tc>
        <w:tc>
          <w:tcPr>
            <w:tcW w:w="801" w:type="dxa"/>
            <w:vAlign w:val="center"/>
          </w:tcPr>
          <w:p w14:paraId="04958A59" w14:textId="5A7BB9E2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21.78</w:t>
            </w:r>
          </w:p>
        </w:tc>
        <w:tc>
          <w:tcPr>
            <w:tcW w:w="801" w:type="dxa"/>
            <w:vAlign w:val="center"/>
          </w:tcPr>
          <w:p w14:paraId="77E91F84" w14:textId="5796F9D4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21.68</w:t>
            </w:r>
          </w:p>
        </w:tc>
        <w:tc>
          <w:tcPr>
            <w:tcW w:w="801" w:type="dxa"/>
            <w:vAlign w:val="center"/>
          </w:tcPr>
          <w:p w14:paraId="456B0B15" w14:textId="55FB235D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20.87</w:t>
            </w:r>
          </w:p>
        </w:tc>
        <w:tc>
          <w:tcPr>
            <w:tcW w:w="806" w:type="dxa"/>
            <w:vAlign w:val="center"/>
          </w:tcPr>
          <w:p w14:paraId="3694EF7C" w14:textId="1E888F76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20.59</w:t>
            </w:r>
          </w:p>
        </w:tc>
        <w:tc>
          <w:tcPr>
            <w:tcW w:w="802" w:type="dxa"/>
            <w:vAlign w:val="center"/>
          </w:tcPr>
          <w:p w14:paraId="0AB42D22" w14:textId="77F47230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19.61</w:t>
            </w:r>
          </w:p>
        </w:tc>
        <w:tc>
          <w:tcPr>
            <w:tcW w:w="801" w:type="dxa"/>
            <w:vAlign w:val="center"/>
          </w:tcPr>
          <w:p w14:paraId="3D3436F6" w14:textId="77CD90D9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19.77</w:t>
            </w:r>
          </w:p>
        </w:tc>
        <w:tc>
          <w:tcPr>
            <w:tcW w:w="801" w:type="dxa"/>
            <w:vAlign w:val="center"/>
          </w:tcPr>
          <w:p w14:paraId="172D4B65" w14:textId="243AC6F3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19.16</w:t>
            </w:r>
          </w:p>
        </w:tc>
        <w:tc>
          <w:tcPr>
            <w:tcW w:w="801" w:type="dxa"/>
            <w:vAlign w:val="center"/>
          </w:tcPr>
          <w:p w14:paraId="3FB214DE" w14:textId="7DEF2453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18.51</w:t>
            </w:r>
          </w:p>
        </w:tc>
        <w:tc>
          <w:tcPr>
            <w:tcW w:w="801" w:type="dxa"/>
            <w:vAlign w:val="center"/>
          </w:tcPr>
          <w:p w14:paraId="2DD764D0" w14:textId="5A51925D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18.09</w:t>
            </w:r>
          </w:p>
        </w:tc>
        <w:tc>
          <w:tcPr>
            <w:tcW w:w="803" w:type="dxa"/>
            <w:vAlign w:val="center"/>
          </w:tcPr>
          <w:p w14:paraId="3B434313" w14:textId="0668F0B3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17.29</w:t>
            </w:r>
          </w:p>
        </w:tc>
        <w:tc>
          <w:tcPr>
            <w:tcW w:w="803" w:type="dxa"/>
            <w:vAlign w:val="center"/>
          </w:tcPr>
          <w:p w14:paraId="1E70FCA2" w14:textId="02E6C09F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17.77</w:t>
            </w:r>
          </w:p>
        </w:tc>
        <w:tc>
          <w:tcPr>
            <w:tcW w:w="804" w:type="dxa"/>
            <w:vAlign w:val="center"/>
          </w:tcPr>
          <w:p w14:paraId="6F988653" w14:textId="69785313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16.16</w:t>
            </w:r>
          </w:p>
        </w:tc>
        <w:tc>
          <w:tcPr>
            <w:tcW w:w="801" w:type="dxa"/>
            <w:vAlign w:val="center"/>
          </w:tcPr>
          <w:p w14:paraId="49661630" w14:textId="4817EC67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15.82</w:t>
            </w:r>
          </w:p>
        </w:tc>
        <w:tc>
          <w:tcPr>
            <w:tcW w:w="801" w:type="dxa"/>
            <w:vAlign w:val="center"/>
          </w:tcPr>
          <w:p w14:paraId="6C6E08F9" w14:textId="58D4F67F" w:rsidR="00CC51B0" w:rsidRPr="00165C7C" w:rsidRDefault="00CC51B0" w:rsidP="00CC51B0">
            <w:pPr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65C7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15.27</w:t>
            </w:r>
          </w:p>
        </w:tc>
      </w:tr>
    </w:tbl>
    <w:p w14:paraId="4AF29935" w14:textId="2A514C24" w:rsidR="00CC51B0" w:rsidRDefault="00CC51B0" w:rsidP="00CC51B0">
      <w:pPr>
        <w:contextualSpacing/>
        <w:jc w:val="left"/>
        <w:rPr>
          <w:rFonts w:ascii="Times New Roman" w:eastAsia="宋体" w:hAnsi="Times New Roman" w:cs="Times New Roman"/>
          <w:szCs w:val="21"/>
        </w:rPr>
      </w:pPr>
      <w:r w:rsidRPr="001F3892">
        <w:rPr>
          <w:rFonts w:ascii="Times New Roman" w:eastAsia="宋体" w:hAnsi="Times New Roman" w:cs="Times New Roman"/>
          <w:szCs w:val="21"/>
        </w:rPr>
        <w:t>IDH, infectious disease hospital</w:t>
      </w:r>
      <w:r>
        <w:rPr>
          <w:rFonts w:ascii="Times New Roman" w:eastAsia="宋体" w:hAnsi="Times New Roman" w:cs="Times New Roman"/>
          <w:szCs w:val="21"/>
        </w:rPr>
        <w:t xml:space="preserve">; </w:t>
      </w:r>
      <w:r w:rsidRPr="00902535">
        <w:rPr>
          <w:rFonts w:ascii="Times New Roman" w:eastAsia="宋体" w:hAnsi="Times New Roman" w:cs="Times New Roman"/>
          <w:szCs w:val="21"/>
        </w:rPr>
        <w:t>DP, discharged patients</w:t>
      </w:r>
      <w:r>
        <w:rPr>
          <w:rFonts w:ascii="Times New Roman" w:eastAsia="宋体" w:hAnsi="Times New Roman" w:cs="Times New Roman"/>
          <w:szCs w:val="21"/>
        </w:rPr>
        <w:t>;</w:t>
      </w:r>
      <w:r w:rsidRPr="00902535">
        <w:rPr>
          <w:rFonts w:ascii="Times New Roman" w:eastAsia="宋体" w:hAnsi="Times New Roman" w:cs="Times New Roman"/>
          <w:szCs w:val="21"/>
        </w:rPr>
        <w:t xml:space="preserve"> SI, surgical inpatients</w:t>
      </w:r>
      <w:r>
        <w:rPr>
          <w:rFonts w:ascii="Times New Roman" w:eastAsia="宋体" w:hAnsi="Times New Roman" w:cs="Times New Roman" w:hint="eastAsia"/>
          <w:szCs w:val="21"/>
        </w:rPr>
        <w:t>;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F80D10">
        <w:rPr>
          <w:rFonts w:ascii="Times New Roman" w:eastAsia="宋体" w:hAnsi="Times New Roman"/>
          <w:sz w:val="20"/>
          <w:szCs w:val="21"/>
        </w:rPr>
        <w:t>OBI, open beds in IDHs</w:t>
      </w:r>
      <w:r>
        <w:rPr>
          <w:rFonts w:ascii="Times New Roman" w:eastAsia="宋体" w:hAnsi="Times New Roman"/>
          <w:sz w:val="20"/>
          <w:szCs w:val="21"/>
        </w:rPr>
        <w:t xml:space="preserve">; </w:t>
      </w:r>
      <w:r>
        <w:rPr>
          <w:rFonts w:ascii="Times New Roman" w:eastAsia="宋体" w:hAnsi="Times New Roman" w:cs="Times New Roman"/>
          <w:szCs w:val="21"/>
        </w:rPr>
        <w:t xml:space="preserve">ALOS, </w:t>
      </w:r>
      <w:r w:rsidRPr="00540926">
        <w:rPr>
          <w:rFonts w:ascii="Times New Roman" w:eastAsia="等线" w:hAnsi="Times New Roman" w:cs="Times New Roman"/>
          <w:sz w:val="18"/>
          <w:szCs w:val="18"/>
        </w:rPr>
        <w:t>Average length of stay</w:t>
      </w:r>
      <w:r>
        <w:rPr>
          <w:rFonts w:ascii="Times New Roman" w:eastAsia="等线" w:hAnsi="Times New Roman" w:cs="Times New Roman"/>
          <w:sz w:val="18"/>
          <w:szCs w:val="18"/>
        </w:rPr>
        <w:t>.</w:t>
      </w:r>
    </w:p>
    <w:p w14:paraId="6F360F0C" w14:textId="77777777" w:rsidR="000B2521" w:rsidRPr="00CC51B0" w:rsidRDefault="000B2521" w:rsidP="00FB4EBD">
      <w:pPr>
        <w:contextualSpacing/>
        <w:jc w:val="left"/>
        <w:rPr>
          <w:rFonts w:ascii="Times New Roman" w:eastAsia="宋体" w:hAnsi="Times New Roman" w:cs="Times New Roman"/>
          <w:bCs/>
          <w:szCs w:val="21"/>
        </w:rPr>
      </w:pPr>
    </w:p>
    <w:p w14:paraId="0AF1F651" w14:textId="77777777" w:rsidR="00F847C6" w:rsidRDefault="00F847C6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204B00B6" w14:textId="77777777" w:rsidR="00F847C6" w:rsidRDefault="00F847C6" w:rsidP="00F847C6">
      <w:pPr>
        <w:widowControl/>
        <w:jc w:val="left"/>
        <w:rPr>
          <w:rFonts w:ascii="Times New Roman" w:eastAsia="宋体" w:hAnsi="Times New Roman" w:cs="Times New Roman"/>
          <w:szCs w:val="21"/>
        </w:rPr>
        <w:sectPr w:rsidR="00F847C6" w:rsidSect="00FB4EBD">
          <w:pgSz w:w="16838" w:h="11906" w:orient="landscape"/>
          <w:pgMar w:top="1440" w:right="1440" w:bottom="1440" w:left="1440" w:header="720" w:footer="720" w:gutter="0"/>
          <w:cols w:space="720"/>
          <w:docGrid w:type="linesAndChars" w:linePitch="312"/>
        </w:sectPr>
      </w:pPr>
    </w:p>
    <w:p w14:paraId="3665EE29" w14:textId="223E5D31" w:rsidR="00F847C6" w:rsidRDefault="00F847C6" w:rsidP="00F847C6">
      <w:pPr>
        <w:widowControl/>
        <w:jc w:val="left"/>
        <w:rPr>
          <w:rFonts w:ascii="Times New Roman" w:eastAsia="宋体" w:hAnsi="Times New Roman" w:cs="Times New Roman"/>
          <w:szCs w:val="21"/>
        </w:rPr>
      </w:pPr>
      <w:r w:rsidRPr="00C43535">
        <w:rPr>
          <w:rFonts w:ascii="Times New Roman" w:eastAsia="宋体" w:hAnsi="Times New Roman" w:cs="Times New Roman"/>
          <w:szCs w:val="21"/>
        </w:rPr>
        <w:lastRenderedPageBreak/>
        <w:t xml:space="preserve">Table </w:t>
      </w:r>
      <w:r w:rsidR="00181311">
        <w:rPr>
          <w:rFonts w:ascii="Times New Roman" w:eastAsia="宋体" w:hAnsi="Times New Roman" w:cs="Times New Roman"/>
          <w:szCs w:val="21"/>
        </w:rPr>
        <w:t>S</w:t>
      </w:r>
      <w:r w:rsidR="000B2521">
        <w:rPr>
          <w:rFonts w:ascii="Times New Roman" w:eastAsia="宋体" w:hAnsi="Times New Roman" w:cs="Times New Roman"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>.</w:t>
      </w:r>
      <w:r w:rsidRPr="00C43535">
        <w:rPr>
          <w:rFonts w:ascii="Times New Roman" w:eastAsia="宋体" w:hAnsi="Times New Roman" w:cs="Times New Roman"/>
          <w:szCs w:val="21"/>
        </w:rPr>
        <w:t xml:space="preserve"> The ratio of nurses to physicians in different regions/countries in the world</w:t>
      </w:r>
    </w:p>
    <w:tbl>
      <w:tblPr>
        <w:tblStyle w:val="aa"/>
        <w:tblW w:w="901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F847C6" w14:paraId="40D86E00" w14:textId="77777777" w:rsidTr="00905AB9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7F6E5B2E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Region/country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47ACEE12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Ratio of nurses and midwives to beds (2006-2013)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5035F3D7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Ratio of nurses and midwives to physicians (2009-2018)</w:t>
            </w:r>
          </w:p>
        </w:tc>
      </w:tr>
      <w:tr w:rsidR="00F847C6" w14:paraId="2A8AB0F5" w14:textId="77777777" w:rsidTr="00905AB9">
        <w:tc>
          <w:tcPr>
            <w:tcW w:w="3005" w:type="dxa"/>
            <w:tcBorders>
              <w:bottom w:val="nil"/>
            </w:tcBorders>
            <w:vAlign w:val="center"/>
          </w:tcPr>
          <w:p w14:paraId="4A00C93F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African Region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14:paraId="1B354829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14:paraId="661E114D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3.93</w:t>
            </w:r>
          </w:p>
        </w:tc>
      </w:tr>
      <w:tr w:rsidR="00F847C6" w14:paraId="394121E3" w14:textId="77777777" w:rsidTr="00905AB9"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25B375C1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Region of the Americas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70B94347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0E56F6A7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2.66</w:t>
            </w:r>
          </w:p>
        </w:tc>
      </w:tr>
      <w:tr w:rsidR="00F847C6" w14:paraId="7BFD45DF" w14:textId="77777777" w:rsidTr="00905AB9"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12BDC44E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South-East Asia Region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152098B7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1.53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1E8F56AF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2.69</w:t>
            </w:r>
          </w:p>
        </w:tc>
      </w:tr>
      <w:tr w:rsidR="00F847C6" w14:paraId="1B63DD6A" w14:textId="77777777" w:rsidTr="00905AB9"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3E6E7519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European Region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2E8F07F1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1.52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40306372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2.38</w:t>
            </w:r>
          </w:p>
        </w:tc>
      </w:tr>
      <w:tr w:rsidR="00F847C6" w14:paraId="21042B3A" w14:textId="77777777" w:rsidTr="00905AB9"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6131EC8B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Eastern Mediterranean Region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534C83CF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39698AF2" w14:textId="77777777" w:rsidR="00F847C6" w:rsidRDefault="00F847C6" w:rsidP="00905AB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1.54</w:t>
            </w:r>
          </w:p>
        </w:tc>
      </w:tr>
      <w:tr w:rsidR="00F847C6" w14:paraId="22EC7F29" w14:textId="77777777" w:rsidTr="00905AB9"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37FB0439" w14:textId="77777777" w:rsidR="00F847C6" w:rsidRPr="00C43535" w:rsidRDefault="00F847C6" w:rsidP="00905A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Western Pacific Region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33DDC25E" w14:textId="77777777" w:rsidR="00F847C6" w:rsidRPr="00C43535" w:rsidRDefault="00F847C6" w:rsidP="00905A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0.58</w:t>
            </w:r>
          </w:p>
        </w:tc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5D766ACF" w14:textId="77777777" w:rsidR="00F847C6" w:rsidRPr="00C43535" w:rsidRDefault="00F847C6" w:rsidP="00905A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1.81</w:t>
            </w:r>
          </w:p>
        </w:tc>
      </w:tr>
      <w:tr w:rsidR="00F847C6" w14:paraId="3D2CC033" w14:textId="77777777" w:rsidTr="00905AB9">
        <w:tc>
          <w:tcPr>
            <w:tcW w:w="3005" w:type="dxa"/>
            <w:tcBorders>
              <w:top w:val="nil"/>
            </w:tcBorders>
            <w:vAlign w:val="center"/>
          </w:tcPr>
          <w:p w14:paraId="65D71A50" w14:textId="77777777" w:rsidR="00F847C6" w:rsidRPr="00C43535" w:rsidRDefault="00F847C6" w:rsidP="00905A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3005" w:type="dxa"/>
            <w:tcBorders>
              <w:top w:val="nil"/>
            </w:tcBorders>
            <w:vAlign w:val="center"/>
          </w:tcPr>
          <w:p w14:paraId="081967C7" w14:textId="77777777" w:rsidR="00F847C6" w:rsidRPr="00C43535" w:rsidRDefault="00F847C6" w:rsidP="00905A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0.4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3005" w:type="dxa"/>
            <w:tcBorders>
              <w:top w:val="nil"/>
            </w:tcBorders>
            <w:vAlign w:val="center"/>
          </w:tcPr>
          <w:p w14:paraId="51AEE24F" w14:textId="77777777" w:rsidR="00F847C6" w:rsidRPr="00C43535" w:rsidRDefault="00F847C6" w:rsidP="00905A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C43535">
              <w:rPr>
                <w:rFonts w:ascii="Times New Roman" w:hAnsi="Times New Roman" w:cs="Times New Roman"/>
                <w:szCs w:val="21"/>
              </w:rPr>
              <w:t>1.29</w:t>
            </w:r>
          </w:p>
        </w:tc>
      </w:tr>
    </w:tbl>
    <w:p w14:paraId="26DAE3E7" w14:textId="77777777" w:rsidR="00F847C6" w:rsidRPr="00F847C6" w:rsidRDefault="00F847C6" w:rsidP="00FB4EBD">
      <w:pPr>
        <w:contextualSpacing/>
        <w:jc w:val="left"/>
        <w:rPr>
          <w:rFonts w:ascii="Times New Roman" w:eastAsia="宋体" w:hAnsi="Times New Roman"/>
          <w:sz w:val="20"/>
          <w:szCs w:val="21"/>
        </w:rPr>
      </w:pPr>
    </w:p>
    <w:sectPr w:rsidR="00F847C6" w:rsidRPr="00F847C6" w:rsidSect="00F847C6"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66951" w14:textId="77777777" w:rsidR="007263B1" w:rsidRDefault="007263B1" w:rsidP="00DC58B6">
      <w:r>
        <w:separator/>
      </w:r>
    </w:p>
  </w:endnote>
  <w:endnote w:type="continuationSeparator" w:id="0">
    <w:p w14:paraId="1B2310AF" w14:textId="77777777" w:rsidR="007263B1" w:rsidRDefault="007263B1" w:rsidP="00DC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B44AE" w14:textId="77777777" w:rsidR="007263B1" w:rsidRDefault="007263B1" w:rsidP="00DC58B6">
      <w:r>
        <w:separator/>
      </w:r>
    </w:p>
  </w:footnote>
  <w:footnote w:type="continuationSeparator" w:id="0">
    <w:p w14:paraId="4D1C427C" w14:textId="77777777" w:rsidR="007263B1" w:rsidRDefault="007263B1" w:rsidP="00DC5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796C"/>
    <w:multiLevelType w:val="hybridMultilevel"/>
    <w:tmpl w:val="335493B4"/>
    <w:lvl w:ilvl="0" w:tplc="C4765EE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7B42195"/>
    <w:multiLevelType w:val="hybridMultilevel"/>
    <w:tmpl w:val="BEC41B6E"/>
    <w:lvl w:ilvl="0" w:tplc="D2F6A8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478B5F2C"/>
    <w:multiLevelType w:val="hybridMultilevel"/>
    <w:tmpl w:val="BEEC0164"/>
    <w:lvl w:ilvl="0" w:tplc="9C24922A">
      <w:start w:val="1"/>
      <w:numFmt w:val="lowerLetter"/>
      <w:lvlText w:val="(%1)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0438C7"/>
    <w:multiLevelType w:val="hybridMultilevel"/>
    <w:tmpl w:val="EF10F4CC"/>
    <w:lvl w:ilvl="0" w:tplc="EE70F566">
      <w:start w:val="1"/>
      <w:numFmt w:val="japaneseCounting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59F97493"/>
    <w:multiLevelType w:val="hybridMultilevel"/>
    <w:tmpl w:val="CB2AA8B6"/>
    <w:lvl w:ilvl="0" w:tplc="FEC8D6FA">
      <w:start w:val="1"/>
      <w:numFmt w:val="decimal"/>
      <w:lvlText w:val="%1."/>
      <w:lvlJc w:val="left"/>
      <w:pPr>
        <w:ind w:left="430" w:hanging="430"/>
      </w:pPr>
      <w:rPr>
        <w:rFonts w:ascii="宋体" w:eastAsia="宋体" w:hAnsi="宋体" w:cstheme="minorBidi"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5BA3355"/>
    <w:multiLevelType w:val="multilevel"/>
    <w:tmpl w:val="DFA202FE"/>
    <w:lvl w:ilvl="0">
      <w:numFmt w:val="decimal"/>
      <w:lvlText w:val="%1"/>
      <w:lvlJc w:val="left"/>
      <w:pPr>
        <w:ind w:left="390" w:hanging="390"/>
      </w:pPr>
      <w:rPr>
        <w:rFonts w:hint="default"/>
        <w:color w:val="000000"/>
      </w:rPr>
    </w:lvl>
    <w:lvl w:ilvl="1">
      <w:start w:val="47"/>
      <w:numFmt w:val="decimal"/>
      <w:lvlText w:val="%1.%2"/>
      <w:lvlJc w:val="left"/>
      <w:pPr>
        <w:ind w:left="390" w:hanging="39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ancet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d9w2re8zxvtuewsx95d02t0sxtpzwfwx2p&quot;&gt;NO5&lt;record-ids&gt;&lt;item&gt;5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/record-ids&gt;&lt;/item&gt;&lt;/Libraries&gt;"/>
  </w:docVars>
  <w:rsids>
    <w:rsidRoot w:val="003D5B57"/>
    <w:rsid w:val="00006D7A"/>
    <w:rsid w:val="000135E8"/>
    <w:rsid w:val="000158B9"/>
    <w:rsid w:val="00025166"/>
    <w:rsid w:val="000260A0"/>
    <w:rsid w:val="00030337"/>
    <w:rsid w:val="0003093F"/>
    <w:rsid w:val="000368A8"/>
    <w:rsid w:val="000378C7"/>
    <w:rsid w:val="00047C9F"/>
    <w:rsid w:val="000507AC"/>
    <w:rsid w:val="00054DF1"/>
    <w:rsid w:val="00056D35"/>
    <w:rsid w:val="00060309"/>
    <w:rsid w:val="00060358"/>
    <w:rsid w:val="00061D2C"/>
    <w:rsid w:val="000632B9"/>
    <w:rsid w:val="00075D9A"/>
    <w:rsid w:val="00075F7C"/>
    <w:rsid w:val="0009168D"/>
    <w:rsid w:val="0009744C"/>
    <w:rsid w:val="000A24D0"/>
    <w:rsid w:val="000A47DC"/>
    <w:rsid w:val="000A53B1"/>
    <w:rsid w:val="000A6187"/>
    <w:rsid w:val="000B0A14"/>
    <w:rsid w:val="000B2521"/>
    <w:rsid w:val="000B535B"/>
    <w:rsid w:val="000B7F2D"/>
    <w:rsid w:val="000C0F2A"/>
    <w:rsid w:val="000C3247"/>
    <w:rsid w:val="000C6A5B"/>
    <w:rsid w:val="000D0182"/>
    <w:rsid w:val="000D62AD"/>
    <w:rsid w:val="000D7FA3"/>
    <w:rsid w:val="000E5A89"/>
    <w:rsid w:val="000E648B"/>
    <w:rsid w:val="000F3A0E"/>
    <w:rsid w:val="00100457"/>
    <w:rsid w:val="00100FD8"/>
    <w:rsid w:val="00102653"/>
    <w:rsid w:val="0010566A"/>
    <w:rsid w:val="00106EBA"/>
    <w:rsid w:val="00107D24"/>
    <w:rsid w:val="00111E6E"/>
    <w:rsid w:val="001213AE"/>
    <w:rsid w:val="0012198D"/>
    <w:rsid w:val="0012683E"/>
    <w:rsid w:val="0013102E"/>
    <w:rsid w:val="00134ACD"/>
    <w:rsid w:val="00136090"/>
    <w:rsid w:val="00142B69"/>
    <w:rsid w:val="00143D44"/>
    <w:rsid w:val="001478F7"/>
    <w:rsid w:val="00150285"/>
    <w:rsid w:val="00152DCF"/>
    <w:rsid w:val="00155D39"/>
    <w:rsid w:val="00162540"/>
    <w:rsid w:val="0016539B"/>
    <w:rsid w:val="00165C7C"/>
    <w:rsid w:val="001668ED"/>
    <w:rsid w:val="001670A1"/>
    <w:rsid w:val="00180F4A"/>
    <w:rsid w:val="00181311"/>
    <w:rsid w:val="00181603"/>
    <w:rsid w:val="0018239C"/>
    <w:rsid w:val="001844B3"/>
    <w:rsid w:val="00184E1A"/>
    <w:rsid w:val="00192EDD"/>
    <w:rsid w:val="001932C6"/>
    <w:rsid w:val="00194F40"/>
    <w:rsid w:val="001970F1"/>
    <w:rsid w:val="001A3814"/>
    <w:rsid w:val="001A7892"/>
    <w:rsid w:val="001B0BF7"/>
    <w:rsid w:val="001B250C"/>
    <w:rsid w:val="001B28D6"/>
    <w:rsid w:val="001B29BF"/>
    <w:rsid w:val="001B4CAB"/>
    <w:rsid w:val="001B5F72"/>
    <w:rsid w:val="001B7121"/>
    <w:rsid w:val="001B7A51"/>
    <w:rsid w:val="001C5AA7"/>
    <w:rsid w:val="001C63CB"/>
    <w:rsid w:val="001C63CF"/>
    <w:rsid w:val="001C75FA"/>
    <w:rsid w:val="001D038A"/>
    <w:rsid w:val="001D25D0"/>
    <w:rsid w:val="001D2CD9"/>
    <w:rsid w:val="001D4596"/>
    <w:rsid w:val="001D7CDB"/>
    <w:rsid w:val="001E0DDE"/>
    <w:rsid w:val="001E59E7"/>
    <w:rsid w:val="001F0328"/>
    <w:rsid w:val="001F37FA"/>
    <w:rsid w:val="001F568A"/>
    <w:rsid w:val="001F5BC6"/>
    <w:rsid w:val="001F60E6"/>
    <w:rsid w:val="0021368A"/>
    <w:rsid w:val="00214D29"/>
    <w:rsid w:val="00215F0A"/>
    <w:rsid w:val="00217C47"/>
    <w:rsid w:val="0022015F"/>
    <w:rsid w:val="00220FCE"/>
    <w:rsid w:val="002220CB"/>
    <w:rsid w:val="00223024"/>
    <w:rsid w:val="00224E8C"/>
    <w:rsid w:val="00227672"/>
    <w:rsid w:val="002278C3"/>
    <w:rsid w:val="002303DD"/>
    <w:rsid w:val="0023623C"/>
    <w:rsid w:val="00242CC2"/>
    <w:rsid w:val="0024385F"/>
    <w:rsid w:val="00243F2A"/>
    <w:rsid w:val="00246540"/>
    <w:rsid w:val="00251A83"/>
    <w:rsid w:val="002531D0"/>
    <w:rsid w:val="00253707"/>
    <w:rsid w:val="00253D7F"/>
    <w:rsid w:val="0026089C"/>
    <w:rsid w:val="002630C5"/>
    <w:rsid w:val="0026520D"/>
    <w:rsid w:val="00265E1C"/>
    <w:rsid w:val="00270BDF"/>
    <w:rsid w:val="00273761"/>
    <w:rsid w:val="00276A16"/>
    <w:rsid w:val="00280673"/>
    <w:rsid w:val="00281316"/>
    <w:rsid w:val="002817FD"/>
    <w:rsid w:val="00283F61"/>
    <w:rsid w:val="00287F30"/>
    <w:rsid w:val="002947B7"/>
    <w:rsid w:val="00294DB3"/>
    <w:rsid w:val="00296418"/>
    <w:rsid w:val="002A2BE9"/>
    <w:rsid w:val="002A390A"/>
    <w:rsid w:val="002B03E8"/>
    <w:rsid w:val="002B1AC9"/>
    <w:rsid w:val="002B26D8"/>
    <w:rsid w:val="002C5DE6"/>
    <w:rsid w:val="002C62B1"/>
    <w:rsid w:val="002C7D6F"/>
    <w:rsid w:val="002D19C5"/>
    <w:rsid w:val="002D5187"/>
    <w:rsid w:val="002E41EB"/>
    <w:rsid w:val="002E4921"/>
    <w:rsid w:val="002E4F41"/>
    <w:rsid w:val="002E6A9B"/>
    <w:rsid w:val="002E6E40"/>
    <w:rsid w:val="002E767C"/>
    <w:rsid w:val="002F3047"/>
    <w:rsid w:val="003003E1"/>
    <w:rsid w:val="00302FB2"/>
    <w:rsid w:val="00304F55"/>
    <w:rsid w:val="00320CC9"/>
    <w:rsid w:val="00322E22"/>
    <w:rsid w:val="00325D82"/>
    <w:rsid w:val="003261BF"/>
    <w:rsid w:val="0033052B"/>
    <w:rsid w:val="003306F0"/>
    <w:rsid w:val="003307CB"/>
    <w:rsid w:val="00331610"/>
    <w:rsid w:val="0033389A"/>
    <w:rsid w:val="00335C53"/>
    <w:rsid w:val="003367FB"/>
    <w:rsid w:val="0034055A"/>
    <w:rsid w:val="00343D6D"/>
    <w:rsid w:val="00345B18"/>
    <w:rsid w:val="0035025B"/>
    <w:rsid w:val="00351365"/>
    <w:rsid w:val="003521C2"/>
    <w:rsid w:val="00354401"/>
    <w:rsid w:val="003566DF"/>
    <w:rsid w:val="00362FE5"/>
    <w:rsid w:val="0036307B"/>
    <w:rsid w:val="003737BE"/>
    <w:rsid w:val="003801B3"/>
    <w:rsid w:val="00380491"/>
    <w:rsid w:val="003827A9"/>
    <w:rsid w:val="0038487F"/>
    <w:rsid w:val="003934DB"/>
    <w:rsid w:val="003943F2"/>
    <w:rsid w:val="00397ADD"/>
    <w:rsid w:val="003A028E"/>
    <w:rsid w:val="003A09D2"/>
    <w:rsid w:val="003A0B1C"/>
    <w:rsid w:val="003B1D1F"/>
    <w:rsid w:val="003B643D"/>
    <w:rsid w:val="003B66F6"/>
    <w:rsid w:val="003C5932"/>
    <w:rsid w:val="003D083A"/>
    <w:rsid w:val="003D5431"/>
    <w:rsid w:val="003D5B57"/>
    <w:rsid w:val="003E05A8"/>
    <w:rsid w:val="003E3B23"/>
    <w:rsid w:val="003E41E9"/>
    <w:rsid w:val="003E6ED7"/>
    <w:rsid w:val="003F05A0"/>
    <w:rsid w:val="004035F3"/>
    <w:rsid w:val="00405C32"/>
    <w:rsid w:val="00413AF7"/>
    <w:rsid w:val="0041590B"/>
    <w:rsid w:val="00416482"/>
    <w:rsid w:val="00416694"/>
    <w:rsid w:val="00416CB9"/>
    <w:rsid w:val="004172E4"/>
    <w:rsid w:val="00421CE4"/>
    <w:rsid w:val="004226EA"/>
    <w:rsid w:val="00423172"/>
    <w:rsid w:val="00425167"/>
    <w:rsid w:val="004261B1"/>
    <w:rsid w:val="00430F76"/>
    <w:rsid w:val="00431853"/>
    <w:rsid w:val="00442D00"/>
    <w:rsid w:val="00446929"/>
    <w:rsid w:val="00446EEB"/>
    <w:rsid w:val="00447225"/>
    <w:rsid w:val="004479EF"/>
    <w:rsid w:val="004525D4"/>
    <w:rsid w:val="00454F4F"/>
    <w:rsid w:val="00461338"/>
    <w:rsid w:val="00463A63"/>
    <w:rsid w:val="0046425A"/>
    <w:rsid w:val="0046519E"/>
    <w:rsid w:val="00467E09"/>
    <w:rsid w:val="004708A3"/>
    <w:rsid w:val="00475061"/>
    <w:rsid w:val="00476D90"/>
    <w:rsid w:val="004776BC"/>
    <w:rsid w:val="0048266C"/>
    <w:rsid w:val="00482D0C"/>
    <w:rsid w:val="00486BDD"/>
    <w:rsid w:val="0049013E"/>
    <w:rsid w:val="0049319F"/>
    <w:rsid w:val="004932DF"/>
    <w:rsid w:val="00494C85"/>
    <w:rsid w:val="00495200"/>
    <w:rsid w:val="0049569D"/>
    <w:rsid w:val="00497457"/>
    <w:rsid w:val="00497C27"/>
    <w:rsid w:val="00497DB1"/>
    <w:rsid w:val="004A313A"/>
    <w:rsid w:val="004A5443"/>
    <w:rsid w:val="004A6D07"/>
    <w:rsid w:val="004B15AF"/>
    <w:rsid w:val="004B1CE8"/>
    <w:rsid w:val="004B3B4B"/>
    <w:rsid w:val="004B4342"/>
    <w:rsid w:val="004B6219"/>
    <w:rsid w:val="004B7E6A"/>
    <w:rsid w:val="004C0CD6"/>
    <w:rsid w:val="004C0E48"/>
    <w:rsid w:val="004D2714"/>
    <w:rsid w:val="004D5570"/>
    <w:rsid w:val="004D6C3A"/>
    <w:rsid w:val="004D7AA2"/>
    <w:rsid w:val="004E0022"/>
    <w:rsid w:val="004E1682"/>
    <w:rsid w:val="004E2EDF"/>
    <w:rsid w:val="004E33DF"/>
    <w:rsid w:val="004E4200"/>
    <w:rsid w:val="004E59C3"/>
    <w:rsid w:val="004E5FB3"/>
    <w:rsid w:val="004E6436"/>
    <w:rsid w:val="004F4AE5"/>
    <w:rsid w:val="004F4B19"/>
    <w:rsid w:val="004F4DCD"/>
    <w:rsid w:val="004F4E75"/>
    <w:rsid w:val="004F7A5B"/>
    <w:rsid w:val="00504BC4"/>
    <w:rsid w:val="00510D6F"/>
    <w:rsid w:val="00513611"/>
    <w:rsid w:val="00513CCC"/>
    <w:rsid w:val="00523531"/>
    <w:rsid w:val="00527970"/>
    <w:rsid w:val="00530C4B"/>
    <w:rsid w:val="00532A8F"/>
    <w:rsid w:val="005377E8"/>
    <w:rsid w:val="005435FE"/>
    <w:rsid w:val="00553D7D"/>
    <w:rsid w:val="00554029"/>
    <w:rsid w:val="00556752"/>
    <w:rsid w:val="00562703"/>
    <w:rsid w:val="005634A3"/>
    <w:rsid w:val="0056623C"/>
    <w:rsid w:val="00571883"/>
    <w:rsid w:val="00571CB0"/>
    <w:rsid w:val="0057207E"/>
    <w:rsid w:val="00574D43"/>
    <w:rsid w:val="005758BD"/>
    <w:rsid w:val="0057794E"/>
    <w:rsid w:val="00580BD2"/>
    <w:rsid w:val="00581818"/>
    <w:rsid w:val="0058401D"/>
    <w:rsid w:val="005869CB"/>
    <w:rsid w:val="005905F5"/>
    <w:rsid w:val="00591DA5"/>
    <w:rsid w:val="0059238F"/>
    <w:rsid w:val="00593287"/>
    <w:rsid w:val="00594DC9"/>
    <w:rsid w:val="00594ED1"/>
    <w:rsid w:val="00595F26"/>
    <w:rsid w:val="00596F7C"/>
    <w:rsid w:val="005A0664"/>
    <w:rsid w:val="005A06E8"/>
    <w:rsid w:val="005A19AE"/>
    <w:rsid w:val="005A28AE"/>
    <w:rsid w:val="005A41B0"/>
    <w:rsid w:val="005A42B6"/>
    <w:rsid w:val="005A5C3A"/>
    <w:rsid w:val="005A7D45"/>
    <w:rsid w:val="005B083D"/>
    <w:rsid w:val="005B31C4"/>
    <w:rsid w:val="005B7BB7"/>
    <w:rsid w:val="005C1EBF"/>
    <w:rsid w:val="005C24D4"/>
    <w:rsid w:val="005C387B"/>
    <w:rsid w:val="005C4B9F"/>
    <w:rsid w:val="005C4DBD"/>
    <w:rsid w:val="005C68F4"/>
    <w:rsid w:val="005D31C7"/>
    <w:rsid w:val="005D515C"/>
    <w:rsid w:val="005D6A3F"/>
    <w:rsid w:val="005E33AD"/>
    <w:rsid w:val="005E4335"/>
    <w:rsid w:val="005E4F31"/>
    <w:rsid w:val="005E5346"/>
    <w:rsid w:val="005E7D6B"/>
    <w:rsid w:val="005E7E5F"/>
    <w:rsid w:val="005F0E8A"/>
    <w:rsid w:val="005F0FEF"/>
    <w:rsid w:val="005F443A"/>
    <w:rsid w:val="005F7C93"/>
    <w:rsid w:val="0060187E"/>
    <w:rsid w:val="0060260D"/>
    <w:rsid w:val="00612C8E"/>
    <w:rsid w:val="006170AD"/>
    <w:rsid w:val="00617C8E"/>
    <w:rsid w:val="006229DB"/>
    <w:rsid w:val="00625926"/>
    <w:rsid w:val="006262F3"/>
    <w:rsid w:val="00627A4B"/>
    <w:rsid w:val="00633F1C"/>
    <w:rsid w:val="006345BA"/>
    <w:rsid w:val="00636F61"/>
    <w:rsid w:val="00645DF8"/>
    <w:rsid w:val="00647DC0"/>
    <w:rsid w:val="006555EA"/>
    <w:rsid w:val="00660BD5"/>
    <w:rsid w:val="006629B9"/>
    <w:rsid w:val="00663243"/>
    <w:rsid w:val="00663489"/>
    <w:rsid w:val="00663B41"/>
    <w:rsid w:val="0066521D"/>
    <w:rsid w:val="00667565"/>
    <w:rsid w:val="00671069"/>
    <w:rsid w:val="006723E3"/>
    <w:rsid w:val="00672DDB"/>
    <w:rsid w:val="0067400D"/>
    <w:rsid w:val="00674BB7"/>
    <w:rsid w:val="00675923"/>
    <w:rsid w:val="00675BF1"/>
    <w:rsid w:val="00677C63"/>
    <w:rsid w:val="00681948"/>
    <w:rsid w:val="00681CA1"/>
    <w:rsid w:val="00681FF3"/>
    <w:rsid w:val="006828FE"/>
    <w:rsid w:val="00682B69"/>
    <w:rsid w:val="00691E3F"/>
    <w:rsid w:val="00693A24"/>
    <w:rsid w:val="006A4D24"/>
    <w:rsid w:val="006B1FA6"/>
    <w:rsid w:val="006B22A7"/>
    <w:rsid w:val="006B2714"/>
    <w:rsid w:val="006B2846"/>
    <w:rsid w:val="006B34CB"/>
    <w:rsid w:val="006B689D"/>
    <w:rsid w:val="006D0CB3"/>
    <w:rsid w:val="006D2AFC"/>
    <w:rsid w:val="006D559F"/>
    <w:rsid w:val="006D5C44"/>
    <w:rsid w:val="006D6EF0"/>
    <w:rsid w:val="006E4079"/>
    <w:rsid w:val="006E60D9"/>
    <w:rsid w:val="006F1F8E"/>
    <w:rsid w:val="006F21CF"/>
    <w:rsid w:val="006F2F32"/>
    <w:rsid w:val="006F42C8"/>
    <w:rsid w:val="006F44CB"/>
    <w:rsid w:val="006F455F"/>
    <w:rsid w:val="006F4732"/>
    <w:rsid w:val="006F7CF5"/>
    <w:rsid w:val="007002D3"/>
    <w:rsid w:val="0071315D"/>
    <w:rsid w:val="00715ECD"/>
    <w:rsid w:val="007228B5"/>
    <w:rsid w:val="007238AF"/>
    <w:rsid w:val="007263B1"/>
    <w:rsid w:val="0072778C"/>
    <w:rsid w:val="007349EC"/>
    <w:rsid w:val="00737935"/>
    <w:rsid w:val="00737C93"/>
    <w:rsid w:val="00742F6C"/>
    <w:rsid w:val="007461FB"/>
    <w:rsid w:val="00752FA8"/>
    <w:rsid w:val="00754A42"/>
    <w:rsid w:val="00766709"/>
    <w:rsid w:val="007702B7"/>
    <w:rsid w:val="007806DB"/>
    <w:rsid w:val="00782270"/>
    <w:rsid w:val="0078348E"/>
    <w:rsid w:val="0078641D"/>
    <w:rsid w:val="00790CAC"/>
    <w:rsid w:val="007926FD"/>
    <w:rsid w:val="007956F3"/>
    <w:rsid w:val="007957FE"/>
    <w:rsid w:val="007A59E3"/>
    <w:rsid w:val="007B5950"/>
    <w:rsid w:val="007C5C07"/>
    <w:rsid w:val="007C6616"/>
    <w:rsid w:val="007C6CA4"/>
    <w:rsid w:val="007D20C9"/>
    <w:rsid w:val="007E08E1"/>
    <w:rsid w:val="007F4E54"/>
    <w:rsid w:val="00800002"/>
    <w:rsid w:val="00803D23"/>
    <w:rsid w:val="00806C66"/>
    <w:rsid w:val="00807048"/>
    <w:rsid w:val="008107F1"/>
    <w:rsid w:val="00811DE8"/>
    <w:rsid w:val="00814C33"/>
    <w:rsid w:val="008165E8"/>
    <w:rsid w:val="008217D0"/>
    <w:rsid w:val="008310EE"/>
    <w:rsid w:val="008401B5"/>
    <w:rsid w:val="0084057D"/>
    <w:rsid w:val="00842F32"/>
    <w:rsid w:val="00844093"/>
    <w:rsid w:val="008460C3"/>
    <w:rsid w:val="008515FA"/>
    <w:rsid w:val="00851AF8"/>
    <w:rsid w:val="00852D57"/>
    <w:rsid w:val="00857829"/>
    <w:rsid w:val="00857D90"/>
    <w:rsid w:val="008647BE"/>
    <w:rsid w:val="00865943"/>
    <w:rsid w:val="00870525"/>
    <w:rsid w:val="00870CC6"/>
    <w:rsid w:val="00876A88"/>
    <w:rsid w:val="00877B94"/>
    <w:rsid w:val="008802A6"/>
    <w:rsid w:val="008811B9"/>
    <w:rsid w:val="008843F6"/>
    <w:rsid w:val="008848B7"/>
    <w:rsid w:val="00887EB0"/>
    <w:rsid w:val="00895FC8"/>
    <w:rsid w:val="00896678"/>
    <w:rsid w:val="00897526"/>
    <w:rsid w:val="008A1D92"/>
    <w:rsid w:val="008A39BC"/>
    <w:rsid w:val="008A51BB"/>
    <w:rsid w:val="008B44C5"/>
    <w:rsid w:val="008C031D"/>
    <w:rsid w:val="008C0AD9"/>
    <w:rsid w:val="008C1FB8"/>
    <w:rsid w:val="008C23C1"/>
    <w:rsid w:val="008C2EB5"/>
    <w:rsid w:val="008C4335"/>
    <w:rsid w:val="008D08CB"/>
    <w:rsid w:val="008D4BCD"/>
    <w:rsid w:val="008D535B"/>
    <w:rsid w:val="008E0557"/>
    <w:rsid w:val="008E60AC"/>
    <w:rsid w:val="008F1C55"/>
    <w:rsid w:val="008F2BA4"/>
    <w:rsid w:val="008F2BE8"/>
    <w:rsid w:val="008F31AF"/>
    <w:rsid w:val="008F40DD"/>
    <w:rsid w:val="008F4C6B"/>
    <w:rsid w:val="009006D0"/>
    <w:rsid w:val="00904903"/>
    <w:rsid w:val="009059FB"/>
    <w:rsid w:val="00905AB9"/>
    <w:rsid w:val="00906BED"/>
    <w:rsid w:val="0091087A"/>
    <w:rsid w:val="00913E80"/>
    <w:rsid w:val="0091757B"/>
    <w:rsid w:val="00923BAC"/>
    <w:rsid w:val="0093116D"/>
    <w:rsid w:val="00933799"/>
    <w:rsid w:val="0093431A"/>
    <w:rsid w:val="00952A1F"/>
    <w:rsid w:val="00953405"/>
    <w:rsid w:val="0095397F"/>
    <w:rsid w:val="0095595D"/>
    <w:rsid w:val="009574A2"/>
    <w:rsid w:val="00961F3E"/>
    <w:rsid w:val="0096269E"/>
    <w:rsid w:val="00963247"/>
    <w:rsid w:val="00967E72"/>
    <w:rsid w:val="00970704"/>
    <w:rsid w:val="00976337"/>
    <w:rsid w:val="00977484"/>
    <w:rsid w:val="00980942"/>
    <w:rsid w:val="00984EB2"/>
    <w:rsid w:val="009871CD"/>
    <w:rsid w:val="00997EDF"/>
    <w:rsid w:val="009A0994"/>
    <w:rsid w:val="009A1A2D"/>
    <w:rsid w:val="009A43F1"/>
    <w:rsid w:val="009A5FB7"/>
    <w:rsid w:val="009B51AB"/>
    <w:rsid w:val="009B5A49"/>
    <w:rsid w:val="009B7125"/>
    <w:rsid w:val="009C0EAA"/>
    <w:rsid w:val="009C3DEB"/>
    <w:rsid w:val="009D0B45"/>
    <w:rsid w:val="009D30BD"/>
    <w:rsid w:val="009D3593"/>
    <w:rsid w:val="009E0EAD"/>
    <w:rsid w:val="009E1481"/>
    <w:rsid w:val="009E1627"/>
    <w:rsid w:val="009E3363"/>
    <w:rsid w:val="009E4EE9"/>
    <w:rsid w:val="009E5138"/>
    <w:rsid w:val="009E58BE"/>
    <w:rsid w:val="009E5CBE"/>
    <w:rsid w:val="009F2023"/>
    <w:rsid w:val="009F21EB"/>
    <w:rsid w:val="009F49E9"/>
    <w:rsid w:val="009F4A1D"/>
    <w:rsid w:val="00A03613"/>
    <w:rsid w:val="00A07ABC"/>
    <w:rsid w:val="00A1038A"/>
    <w:rsid w:val="00A11BFE"/>
    <w:rsid w:val="00A13AC4"/>
    <w:rsid w:val="00A1597C"/>
    <w:rsid w:val="00A21E87"/>
    <w:rsid w:val="00A22977"/>
    <w:rsid w:val="00A311E0"/>
    <w:rsid w:val="00A311F8"/>
    <w:rsid w:val="00A34C48"/>
    <w:rsid w:val="00A43285"/>
    <w:rsid w:val="00A45205"/>
    <w:rsid w:val="00A453EA"/>
    <w:rsid w:val="00A50A37"/>
    <w:rsid w:val="00A55FC9"/>
    <w:rsid w:val="00A61D6E"/>
    <w:rsid w:val="00A6272E"/>
    <w:rsid w:val="00A65CE9"/>
    <w:rsid w:val="00A71D87"/>
    <w:rsid w:val="00A736FE"/>
    <w:rsid w:val="00A73A26"/>
    <w:rsid w:val="00A759CE"/>
    <w:rsid w:val="00A76470"/>
    <w:rsid w:val="00A76512"/>
    <w:rsid w:val="00A86F43"/>
    <w:rsid w:val="00A87EC7"/>
    <w:rsid w:val="00AA07F7"/>
    <w:rsid w:val="00AB6E65"/>
    <w:rsid w:val="00AB73F8"/>
    <w:rsid w:val="00AC0180"/>
    <w:rsid w:val="00AC4186"/>
    <w:rsid w:val="00AC45B3"/>
    <w:rsid w:val="00AC5E97"/>
    <w:rsid w:val="00AD0934"/>
    <w:rsid w:val="00AD12A7"/>
    <w:rsid w:val="00AD46DF"/>
    <w:rsid w:val="00AF5131"/>
    <w:rsid w:val="00B0108D"/>
    <w:rsid w:val="00B03276"/>
    <w:rsid w:val="00B0604E"/>
    <w:rsid w:val="00B1262D"/>
    <w:rsid w:val="00B13426"/>
    <w:rsid w:val="00B1344B"/>
    <w:rsid w:val="00B17EF9"/>
    <w:rsid w:val="00B272B3"/>
    <w:rsid w:val="00B30D0A"/>
    <w:rsid w:val="00B33342"/>
    <w:rsid w:val="00B34C7D"/>
    <w:rsid w:val="00B36F26"/>
    <w:rsid w:val="00B37DBB"/>
    <w:rsid w:val="00B40361"/>
    <w:rsid w:val="00B42370"/>
    <w:rsid w:val="00B42683"/>
    <w:rsid w:val="00B507E3"/>
    <w:rsid w:val="00B51515"/>
    <w:rsid w:val="00B65649"/>
    <w:rsid w:val="00B6658F"/>
    <w:rsid w:val="00B66702"/>
    <w:rsid w:val="00B67351"/>
    <w:rsid w:val="00B711A7"/>
    <w:rsid w:val="00B715BC"/>
    <w:rsid w:val="00B71B41"/>
    <w:rsid w:val="00B72B05"/>
    <w:rsid w:val="00B778D9"/>
    <w:rsid w:val="00B810D2"/>
    <w:rsid w:val="00B84E67"/>
    <w:rsid w:val="00B8594F"/>
    <w:rsid w:val="00B85ECB"/>
    <w:rsid w:val="00B91B16"/>
    <w:rsid w:val="00B91E1F"/>
    <w:rsid w:val="00B91F86"/>
    <w:rsid w:val="00B93960"/>
    <w:rsid w:val="00B96F17"/>
    <w:rsid w:val="00B97D2D"/>
    <w:rsid w:val="00BA036F"/>
    <w:rsid w:val="00BA36AB"/>
    <w:rsid w:val="00BB6F92"/>
    <w:rsid w:val="00BC163F"/>
    <w:rsid w:val="00BC4BD1"/>
    <w:rsid w:val="00BC4E60"/>
    <w:rsid w:val="00BC6DD9"/>
    <w:rsid w:val="00BC784F"/>
    <w:rsid w:val="00BD2258"/>
    <w:rsid w:val="00BD50F9"/>
    <w:rsid w:val="00BD7514"/>
    <w:rsid w:val="00BE27AB"/>
    <w:rsid w:val="00BE692B"/>
    <w:rsid w:val="00BF1533"/>
    <w:rsid w:val="00BF22C4"/>
    <w:rsid w:val="00BF57E2"/>
    <w:rsid w:val="00BF6394"/>
    <w:rsid w:val="00BF65C1"/>
    <w:rsid w:val="00BF7941"/>
    <w:rsid w:val="00C01511"/>
    <w:rsid w:val="00C04751"/>
    <w:rsid w:val="00C14615"/>
    <w:rsid w:val="00C20EB8"/>
    <w:rsid w:val="00C21C51"/>
    <w:rsid w:val="00C21CF0"/>
    <w:rsid w:val="00C32084"/>
    <w:rsid w:val="00C36B5E"/>
    <w:rsid w:val="00C42BC2"/>
    <w:rsid w:val="00C46840"/>
    <w:rsid w:val="00C46B22"/>
    <w:rsid w:val="00C46C59"/>
    <w:rsid w:val="00C46FE6"/>
    <w:rsid w:val="00C51BED"/>
    <w:rsid w:val="00C522C3"/>
    <w:rsid w:val="00C524E0"/>
    <w:rsid w:val="00C53772"/>
    <w:rsid w:val="00C54ECC"/>
    <w:rsid w:val="00C57ED6"/>
    <w:rsid w:val="00C6174F"/>
    <w:rsid w:val="00C62E23"/>
    <w:rsid w:val="00C63B05"/>
    <w:rsid w:val="00C647B5"/>
    <w:rsid w:val="00C64D7C"/>
    <w:rsid w:val="00C6788D"/>
    <w:rsid w:val="00C71B67"/>
    <w:rsid w:val="00C7564B"/>
    <w:rsid w:val="00C76214"/>
    <w:rsid w:val="00C77709"/>
    <w:rsid w:val="00C830CF"/>
    <w:rsid w:val="00C87CA8"/>
    <w:rsid w:val="00C91511"/>
    <w:rsid w:val="00C92B0C"/>
    <w:rsid w:val="00C9648C"/>
    <w:rsid w:val="00CA0810"/>
    <w:rsid w:val="00CA4BC6"/>
    <w:rsid w:val="00CB3754"/>
    <w:rsid w:val="00CB5BE4"/>
    <w:rsid w:val="00CB6C20"/>
    <w:rsid w:val="00CC2408"/>
    <w:rsid w:val="00CC4E36"/>
    <w:rsid w:val="00CC51B0"/>
    <w:rsid w:val="00CC54DB"/>
    <w:rsid w:val="00CC594C"/>
    <w:rsid w:val="00CC6566"/>
    <w:rsid w:val="00CC724F"/>
    <w:rsid w:val="00CD1BBC"/>
    <w:rsid w:val="00CD5B6A"/>
    <w:rsid w:val="00CD5F45"/>
    <w:rsid w:val="00CE7D5B"/>
    <w:rsid w:val="00CF079D"/>
    <w:rsid w:val="00CF19CD"/>
    <w:rsid w:val="00CF1A7E"/>
    <w:rsid w:val="00CF403F"/>
    <w:rsid w:val="00CF4308"/>
    <w:rsid w:val="00D00071"/>
    <w:rsid w:val="00D06951"/>
    <w:rsid w:val="00D1512E"/>
    <w:rsid w:val="00D16137"/>
    <w:rsid w:val="00D26915"/>
    <w:rsid w:val="00D30180"/>
    <w:rsid w:val="00D34BC2"/>
    <w:rsid w:val="00D37906"/>
    <w:rsid w:val="00D40E7E"/>
    <w:rsid w:val="00D44F9F"/>
    <w:rsid w:val="00D45B99"/>
    <w:rsid w:val="00D46BDE"/>
    <w:rsid w:val="00D47CB3"/>
    <w:rsid w:val="00D509AB"/>
    <w:rsid w:val="00D529E1"/>
    <w:rsid w:val="00D5308C"/>
    <w:rsid w:val="00D551C6"/>
    <w:rsid w:val="00D56606"/>
    <w:rsid w:val="00D57227"/>
    <w:rsid w:val="00D64E5A"/>
    <w:rsid w:val="00D711C5"/>
    <w:rsid w:val="00D727C7"/>
    <w:rsid w:val="00D74EBE"/>
    <w:rsid w:val="00D77570"/>
    <w:rsid w:val="00D83227"/>
    <w:rsid w:val="00D84A8E"/>
    <w:rsid w:val="00D855C3"/>
    <w:rsid w:val="00D86124"/>
    <w:rsid w:val="00D87E3E"/>
    <w:rsid w:val="00D925B7"/>
    <w:rsid w:val="00D947C9"/>
    <w:rsid w:val="00D95A2A"/>
    <w:rsid w:val="00D973A5"/>
    <w:rsid w:val="00DA0554"/>
    <w:rsid w:val="00DA0683"/>
    <w:rsid w:val="00DA5DCC"/>
    <w:rsid w:val="00DB0498"/>
    <w:rsid w:val="00DB4228"/>
    <w:rsid w:val="00DC1AB9"/>
    <w:rsid w:val="00DC4077"/>
    <w:rsid w:val="00DC58B6"/>
    <w:rsid w:val="00DC5A4F"/>
    <w:rsid w:val="00DC605D"/>
    <w:rsid w:val="00DD1958"/>
    <w:rsid w:val="00DD1969"/>
    <w:rsid w:val="00DD1CB9"/>
    <w:rsid w:val="00DD3EBB"/>
    <w:rsid w:val="00DD6BB8"/>
    <w:rsid w:val="00DD6ECE"/>
    <w:rsid w:val="00DE031E"/>
    <w:rsid w:val="00DE1886"/>
    <w:rsid w:val="00DE18D8"/>
    <w:rsid w:val="00DE3901"/>
    <w:rsid w:val="00DE3E9D"/>
    <w:rsid w:val="00DF27B8"/>
    <w:rsid w:val="00DF5FA2"/>
    <w:rsid w:val="00DF7CE2"/>
    <w:rsid w:val="00E005F8"/>
    <w:rsid w:val="00E01C98"/>
    <w:rsid w:val="00E0665C"/>
    <w:rsid w:val="00E17563"/>
    <w:rsid w:val="00E22811"/>
    <w:rsid w:val="00E27A1D"/>
    <w:rsid w:val="00E308CA"/>
    <w:rsid w:val="00E31D8B"/>
    <w:rsid w:val="00E32414"/>
    <w:rsid w:val="00E33EB2"/>
    <w:rsid w:val="00E34F76"/>
    <w:rsid w:val="00E3614D"/>
    <w:rsid w:val="00E37E8B"/>
    <w:rsid w:val="00E40D99"/>
    <w:rsid w:val="00E427FF"/>
    <w:rsid w:val="00E42C32"/>
    <w:rsid w:val="00E43180"/>
    <w:rsid w:val="00E46038"/>
    <w:rsid w:val="00E46ADE"/>
    <w:rsid w:val="00E5390A"/>
    <w:rsid w:val="00E5416C"/>
    <w:rsid w:val="00E560F4"/>
    <w:rsid w:val="00E56B22"/>
    <w:rsid w:val="00E62AED"/>
    <w:rsid w:val="00E64F25"/>
    <w:rsid w:val="00E675EF"/>
    <w:rsid w:val="00E71F35"/>
    <w:rsid w:val="00E728F8"/>
    <w:rsid w:val="00E74B6C"/>
    <w:rsid w:val="00E800A5"/>
    <w:rsid w:val="00E804D4"/>
    <w:rsid w:val="00E8062F"/>
    <w:rsid w:val="00E82A0B"/>
    <w:rsid w:val="00E8327D"/>
    <w:rsid w:val="00E83A21"/>
    <w:rsid w:val="00E862C3"/>
    <w:rsid w:val="00E87FDF"/>
    <w:rsid w:val="00E92D50"/>
    <w:rsid w:val="00E95B60"/>
    <w:rsid w:val="00E95C3F"/>
    <w:rsid w:val="00E97562"/>
    <w:rsid w:val="00EA1086"/>
    <w:rsid w:val="00EA5A5D"/>
    <w:rsid w:val="00EA7C63"/>
    <w:rsid w:val="00EB41DF"/>
    <w:rsid w:val="00EB4348"/>
    <w:rsid w:val="00EB445E"/>
    <w:rsid w:val="00EB4940"/>
    <w:rsid w:val="00EB5800"/>
    <w:rsid w:val="00EB7A08"/>
    <w:rsid w:val="00EC3C0E"/>
    <w:rsid w:val="00ED27BA"/>
    <w:rsid w:val="00ED337A"/>
    <w:rsid w:val="00ED3C55"/>
    <w:rsid w:val="00ED4FCA"/>
    <w:rsid w:val="00ED71A3"/>
    <w:rsid w:val="00ED7F5F"/>
    <w:rsid w:val="00EE461D"/>
    <w:rsid w:val="00EE611C"/>
    <w:rsid w:val="00EF48BB"/>
    <w:rsid w:val="00EF5206"/>
    <w:rsid w:val="00EF7F55"/>
    <w:rsid w:val="00F020CA"/>
    <w:rsid w:val="00F14F88"/>
    <w:rsid w:val="00F16A93"/>
    <w:rsid w:val="00F17350"/>
    <w:rsid w:val="00F22F3D"/>
    <w:rsid w:val="00F24DAF"/>
    <w:rsid w:val="00F3748B"/>
    <w:rsid w:val="00F4038F"/>
    <w:rsid w:val="00F41C5F"/>
    <w:rsid w:val="00F4292B"/>
    <w:rsid w:val="00F470FD"/>
    <w:rsid w:val="00F5049E"/>
    <w:rsid w:val="00F52C85"/>
    <w:rsid w:val="00F53319"/>
    <w:rsid w:val="00F54F42"/>
    <w:rsid w:val="00F55A31"/>
    <w:rsid w:val="00F5637D"/>
    <w:rsid w:val="00F627E8"/>
    <w:rsid w:val="00F6380C"/>
    <w:rsid w:val="00F66EF2"/>
    <w:rsid w:val="00F7017A"/>
    <w:rsid w:val="00F7167E"/>
    <w:rsid w:val="00F72BFB"/>
    <w:rsid w:val="00F73B42"/>
    <w:rsid w:val="00F771C6"/>
    <w:rsid w:val="00F80D10"/>
    <w:rsid w:val="00F84212"/>
    <w:rsid w:val="00F847C6"/>
    <w:rsid w:val="00F85798"/>
    <w:rsid w:val="00F86127"/>
    <w:rsid w:val="00F90651"/>
    <w:rsid w:val="00F91DDB"/>
    <w:rsid w:val="00F95D88"/>
    <w:rsid w:val="00FA25DF"/>
    <w:rsid w:val="00FA394B"/>
    <w:rsid w:val="00FA6EFA"/>
    <w:rsid w:val="00FA7807"/>
    <w:rsid w:val="00FB3121"/>
    <w:rsid w:val="00FB3177"/>
    <w:rsid w:val="00FB3B8F"/>
    <w:rsid w:val="00FB4EBD"/>
    <w:rsid w:val="00FB607A"/>
    <w:rsid w:val="00FB6535"/>
    <w:rsid w:val="00FB71A1"/>
    <w:rsid w:val="00FC0577"/>
    <w:rsid w:val="00FC1DE9"/>
    <w:rsid w:val="00FC427A"/>
    <w:rsid w:val="00FC5010"/>
    <w:rsid w:val="00FC6532"/>
    <w:rsid w:val="00FC6A78"/>
    <w:rsid w:val="00FC7AC3"/>
    <w:rsid w:val="00FD10AA"/>
    <w:rsid w:val="00FD29B5"/>
    <w:rsid w:val="00FD6432"/>
    <w:rsid w:val="00FD6A4D"/>
    <w:rsid w:val="00FD6FF7"/>
    <w:rsid w:val="00FD7D89"/>
    <w:rsid w:val="00FE414C"/>
    <w:rsid w:val="00FE4F8A"/>
    <w:rsid w:val="00FE5DFD"/>
    <w:rsid w:val="00FF2C29"/>
    <w:rsid w:val="00FF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756DD"/>
  <w15:chartTrackingRefBased/>
  <w15:docId w15:val="{D4E358AB-FE18-487F-AACA-D390843B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87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C5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58B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5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58B6"/>
    <w:rPr>
      <w:sz w:val="18"/>
      <w:szCs w:val="18"/>
    </w:rPr>
  </w:style>
  <w:style w:type="character" w:styleId="a8">
    <w:name w:val="Hyperlink"/>
    <w:basedOn w:val="a0"/>
    <w:uiPriority w:val="99"/>
    <w:unhideWhenUsed/>
    <w:rsid w:val="00DC5A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C5A4F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1D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CA4BC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A4BC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A4BC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A4BC6"/>
    <w:rPr>
      <w:rFonts w:ascii="等线" w:eastAsia="等线" w:hAnsi="等线"/>
      <w:noProof/>
      <w:sz w:val="20"/>
    </w:rPr>
  </w:style>
  <w:style w:type="character" w:styleId="ab">
    <w:name w:val="FollowedHyperlink"/>
    <w:basedOn w:val="a0"/>
    <w:uiPriority w:val="99"/>
    <w:semiHidden/>
    <w:unhideWhenUsed/>
    <w:rsid w:val="002947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6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1.tif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pek\Desktop\&#20256;&#26579;&#30149;&#21307;&#38498;&#24314;&#35774;\&#25968;&#25454;\&#25968;&#2545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pek\Desktop\&#20256;&#26579;&#30149;&#21307;&#38498;&#24314;&#35774;\&#25968;&#25454;\&#25968;&#2545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pek\Desktop\&#20256;&#26579;&#30149;&#21307;&#38498;&#24314;&#35774;\&#25968;&#25454;\tosa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pek\Desktop\&#20256;&#26579;&#30149;&#21307;&#38498;&#24314;&#35774;\&#25968;&#25454;\tosa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pek\Desktop\&#20256;&#26579;&#30149;&#21307;&#38498;&#24314;&#35774;\&#25968;&#25454;\tosa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pek\Desktop\&#20256;&#26579;&#30149;&#21307;&#38498;&#24314;&#35774;\&#25968;&#25454;\tosa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pek\Desktop\&#20256;&#26579;&#30149;&#21307;&#38498;&#24314;&#35774;\&#25968;&#25454;\tosa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pek\Desktop\&#20256;&#26579;&#30149;&#21307;&#38498;&#24314;&#35774;\&#25968;&#25454;\tosa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医院数量!$A$2</c:f>
              <c:strCache>
                <c:ptCount val="1"/>
                <c:pt idx="0">
                  <c:v>Number of IDHs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医院数量!$B$1:$R$1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医院数量!$B$2:$R$2</c:f>
              <c:numCache>
                <c:formatCode>General</c:formatCode>
                <c:ptCount val="17"/>
                <c:pt idx="0">
                  <c:v>126</c:v>
                </c:pt>
                <c:pt idx="1">
                  <c:v>132</c:v>
                </c:pt>
                <c:pt idx="2">
                  <c:v>133</c:v>
                </c:pt>
                <c:pt idx="3">
                  <c:v>136</c:v>
                </c:pt>
                <c:pt idx="4">
                  <c:v>149</c:v>
                </c:pt>
                <c:pt idx="5">
                  <c:v>157</c:v>
                </c:pt>
                <c:pt idx="6">
                  <c:v>154</c:v>
                </c:pt>
                <c:pt idx="7">
                  <c:v>162</c:v>
                </c:pt>
                <c:pt idx="8">
                  <c:v>164</c:v>
                </c:pt>
                <c:pt idx="9">
                  <c:v>164</c:v>
                </c:pt>
                <c:pt idx="10">
                  <c:v>164</c:v>
                </c:pt>
                <c:pt idx="11">
                  <c:v>164</c:v>
                </c:pt>
                <c:pt idx="12">
                  <c:v>166</c:v>
                </c:pt>
                <c:pt idx="13">
                  <c:v>167</c:v>
                </c:pt>
                <c:pt idx="14">
                  <c:v>166</c:v>
                </c:pt>
                <c:pt idx="15">
                  <c:v>168</c:v>
                </c:pt>
                <c:pt idx="16">
                  <c:v>167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3A-418D-8C3D-B788A1969A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5333055"/>
        <c:axId val="1404014959"/>
      </c:lineChart>
      <c:lineChart>
        <c:grouping val="standard"/>
        <c:varyColors val="0"/>
        <c:ser>
          <c:idx val="2"/>
          <c:order val="1"/>
          <c:tx>
            <c:strRef>
              <c:f>医院数量!$A$3</c:f>
              <c:strCache>
                <c:ptCount val="1"/>
                <c:pt idx="0">
                  <c:v>   ＜100 beds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医院数量!$B$3:$R$3</c:f>
              <c:numCache>
                <c:formatCode>General</c:formatCode>
                <c:ptCount val="17"/>
                <c:pt idx="0">
                  <c:v>30</c:v>
                </c:pt>
                <c:pt idx="1">
                  <c:v>31</c:v>
                </c:pt>
                <c:pt idx="2">
                  <c:v>35</c:v>
                </c:pt>
                <c:pt idx="3">
                  <c:v>35</c:v>
                </c:pt>
                <c:pt idx="4">
                  <c:v>43</c:v>
                </c:pt>
                <c:pt idx="5">
                  <c:v>45</c:v>
                </c:pt>
                <c:pt idx="6">
                  <c:v>43</c:v>
                </c:pt>
                <c:pt idx="7">
                  <c:v>49</c:v>
                </c:pt>
                <c:pt idx="8">
                  <c:v>48</c:v>
                </c:pt>
                <c:pt idx="9">
                  <c:v>45</c:v>
                </c:pt>
                <c:pt idx="10">
                  <c:v>44</c:v>
                </c:pt>
                <c:pt idx="11">
                  <c:v>39</c:v>
                </c:pt>
                <c:pt idx="12">
                  <c:v>37</c:v>
                </c:pt>
                <c:pt idx="13">
                  <c:v>36</c:v>
                </c:pt>
                <c:pt idx="14">
                  <c:v>34</c:v>
                </c:pt>
                <c:pt idx="15">
                  <c:v>35</c:v>
                </c:pt>
                <c:pt idx="16">
                  <c:v>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3A-418D-8C3D-B788A1969A22}"/>
            </c:ext>
          </c:extLst>
        </c:ser>
        <c:ser>
          <c:idx val="3"/>
          <c:order val="2"/>
          <c:tx>
            <c:strRef>
              <c:f>医院数量!$A$4</c:f>
              <c:strCache>
                <c:ptCount val="1"/>
                <c:pt idx="0">
                  <c:v>   100 beds~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医院数量!$B$4:$R$4</c:f>
              <c:numCache>
                <c:formatCode>General</c:formatCode>
                <c:ptCount val="17"/>
                <c:pt idx="0">
                  <c:v>42</c:v>
                </c:pt>
                <c:pt idx="1">
                  <c:v>45</c:v>
                </c:pt>
                <c:pt idx="2">
                  <c:v>42</c:v>
                </c:pt>
                <c:pt idx="3">
                  <c:v>46</c:v>
                </c:pt>
                <c:pt idx="4">
                  <c:v>48</c:v>
                </c:pt>
                <c:pt idx="5">
                  <c:v>39</c:v>
                </c:pt>
                <c:pt idx="6">
                  <c:v>36</c:v>
                </c:pt>
                <c:pt idx="7">
                  <c:v>34</c:v>
                </c:pt>
                <c:pt idx="8">
                  <c:v>36</c:v>
                </c:pt>
                <c:pt idx="9">
                  <c:v>34</c:v>
                </c:pt>
                <c:pt idx="10">
                  <c:v>34</c:v>
                </c:pt>
                <c:pt idx="11">
                  <c:v>30</c:v>
                </c:pt>
                <c:pt idx="12">
                  <c:v>33</c:v>
                </c:pt>
                <c:pt idx="13">
                  <c:v>32</c:v>
                </c:pt>
                <c:pt idx="14">
                  <c:v>31</c:v>
                </c:pt>
                <c:pt idx="15">
                  <c:v>31</c:v>
                </c:pt>
                <c:pt idx="16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83A-418D-8C3D-B788A1969A22}"/>
            </c:ext>
          </c:extLst>
        </c:ser>
        <c:ser>
          <c:idx val="4"/>
          <c:order val="3"/>
          <c:tx>
            <c:strRef>
              <c:f>医院数量!$A$5</c:f>
              <c:strCache>
                <c:ptCount val="1"/>
                <c:pt idx="0">
                  <c:v>   200 beds~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医院数量!$B$5:$R$5</c:f>
              <c:numCache>
                <c:formatCode>General</c:formatCode>
                <c:ptCount val="17"/>
                <c:pt idx="0">
                  <c:v>28</c:v>
                </c:pt>
                <c:pt idx="1">
                  <c:v>27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33</c:v>
                </c:pt>
                <c:pt idx="6">
                  <c:v>31</c:v>
                </c:pt>
                <c:pt idx="7">
                  <c:v>34</c:v>
                </c:pt>
                <c:pt idx="8">
                  <c:v>31</c:v>
                </c:pt>
                <c:pt idx="9">
                  <c:v>32</c:v>
                </c:pt>
                <c:pt idx="10">
                  <c:v>26</c:v>
                </c:pt>
                <c:pt idx="11">
                  <c:v>33</c:v>
                </c:pt>
                <c:pt idx="12">
                  <c:v>30</c:v>
                </c:pt>
                <c:pt idx="13">
                  <c:v>25</c:v>
                </c:pt>
                <c:pt idx="14">
                  <c:v>26</c:v>
                </c:pt>
                <c:pt idx="15">
                  <c:v>22</c:v>
                </c:pt>
                <c:pt idx="16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83A-418D-8C3D-B788A1969A22}"/>
            </c:ext>
          </c:extLst>
        </c:ser>
        <c:ser>
          <c:idx val="5"/>
          <c:order val="4"/>
          <c:tx>
            <c:strRef>
              <c:f>医院数量!$A$6</c:f>
              <c:strCache>
                <c:ptCount val="1"/>
                <c:pt idx="0">
                  <c:v>   300 beds~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star"/>
            <c:size val="5"/>
            <c:spPr>
              <a:noFill/>
              <a:ln w="9525">
                <a:solidFill>
                  <a:schemeClr val="accent6"/>
                </a:solidFill>
              </a:ln>
              <a:effectLst/>
            </c:spPr>
          </c:marker>
          <c:val>
            <c:numRef>
              <c:f>医院数量!$B$6:$R$6</c:f>
              <c:numCache>
                <c:formatCode>General</c:formatCode>
                <c:ptCount val="17"/>
                <c:pt idx="0">
                  <c:v>12</c:v>
                </c:pt>
                <c:pt idx="1">
                  <c:v>16</c:v>
                </c:pt>
                <c:pt idx="2">
                  <c:v>17</c:v>
                </c:pt>
                <c:pt idx="3">
                  <c:v>17</c:v>
                </c:pt>
                <c:pt idx="4">
                  <c:v>17</c:v>
                </c:pt>
                <c:pt idx="5">
                  <c:v>19</c:v>
                </c:pt>
                <c:pt idx="6">
                  <c:v>17</c:v>
                </c:pt>
                <c:pt idx="7">
                  <c:v>17</c:v>
                </c:pt>
                <c:pt idx="8">
                  <c:v>20</c:v>
                </c:pt>
                <c:pt idx="9">
                  <c:v>20</c:v>
                </c:pt>
                <c:pt idx="10">
                  <c:v>21</c:v>
                </c:pt>
                <c:pt idx="11">
                  <c:v>18</c:v>
                </c:pt>
                <c:pt idx="12">
                  <c:v>18</c:v>
                </c:pt>
                <c:pt idx="13">
                  <c:v>22</c:v>
                </c:pt>
                <c:pt idx="14">
                  <c:v>20</c:v>
                </c:pt>
                <c:pt idx="15">
                  <c:v>23</c:v>
                </c:pt>
                <c:pt idx="16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83A-418D-8C3D-B788A1969A22}"/>
            </c:ext>
          </c:extLst>
        </c:ser>
        <c:ser>
          <c:idx val="6"/>
          <c:order val="5"/>
          <c:tx>
            <c:strRef>
              <c:f>医院数量!$A$7</c:f>
              <c:strCache>
                <c:ptCount val="1"/>
                <c:pt idx="0">
                  <c:v>   400 beds~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plus"/>
            <c:size val="5"/>
            <c:spPr>
              <a:noFill/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val>
            <c:numRef>
              <c:f>医院数量!$B$7:$R$7</c:f>
              <c:numCache>
                <c:formatCode>General</c:formatCode>
                <c:ptCount val="17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12</c:v>
                </c:pt>
                <c:pt idx="6">
                  <c:v>14</c:v>
                </c:pt>
                <c:pt idx="7">
                  <c:v>15</c:v>
                </c:pt>
                <c:pt idx="8">
                  <c:v>16</c:v>
                </c:pt>
                <c:pt idx="9">
                  <c:v>14</c:v>
                </c:pt>
                <c:pt idx="10">
                  <c:v>12</c:v>
                </c:pt>
                <c:pt idx="11">
                  <c:v>15</c:v>
                </c:pt>
                <c:pt idx="12">
                  <c:v>18</c:v>
                </c:pt>
                <c:pt idx="13">
                  <c:v>21</c:v>
                </c:pt>
                <c:pt idx="14">
                  <c:v>21</c:v>
                </c:pt>
                <c:pt idx="15">
                  <c:v>17</c:v>
                </c:pt>
                <c:pt idx="16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83A-418D-8C3D-B788A1969A22}"/>
            </c:ext>
          </c:extLst>
        </c:ser>
        <c:ser>
          <c:idx val="7"/>
          <c:order val="6"/>
          <c:tx>
            <c:strRef>
              <c:f>医院数量!$A$8</c:f>
              <c:strCache>
                <c:ptCount val="1"/>
                <c:pt idx="0">
                  <c:v>   500 beds~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val>
            <c:numRef>
              <c:f>医院数量!$B$8:$R$8</c:f>
              <c:numCache>
                <c:formatCode>General</c:formatCode>
                <c:ptCount val="17"/>
                <c:pt idx="0">
                  <c:v>4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  <c:pt idx="4">
                  <c:v>6</c:v>
                </c:pt>
                <c:pt idx="5">
                  <c:v>9</c:v>
                </c:pt>
                <c:pt idx="6">
                  <c:v>13</c:v>
                </c:pt>
                <c:pt idx="7">
                  <c:v>12</c:v>
                </c:pt>
                <c:pt idx="8">
                  <c:v>11</c:v>
                </c:pt>
                <c:pt idx="9">
                  <c:v>17</c:v>
                </c:pt>
                <c:pt idx="10">
                  <c:v>24</c:v>
                </c:pt>
                <c:pt idx="11">
                  <c:v>24</c:v>
                </c:pt>
                <c:pt idx="12">
                  <c:v>25</c:v>
                </c:pt>
                <c:pt idx="13">
                  <c:v>26</c:v>
                </c:pt>
                <c:pt idx="14">
                  <c:v>27</c:v>
                </c:pt>
                <c:pt idx="15">
                  <c:v>31</c:v>
                </c:pt>
                <c:pt idx="16">
                  <c:v>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83A-418D-8C3D-B788A1969A22}"/>
            </c:ext>
          </c:extLst>
        </c:ser>
        <c:ser>
          <c:idx val="8"/>
          <c:order val="7"/>
          <c:tx>
            <c:strRef>
              <c:f>医院数量!$A$9</c:f>
              <c:strCache>
                <c:ptCount val="1"/>
                <c:pt idx="0">
                  <c:v>   800 beds~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dash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val>
            <c:numRef>
              <c:f>医院数量!$B$9:$R$9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5</c:v>
                </c:pt>
                <c:pt idx="12">
                  <c:v>5</c:v>
                </c:pt>
                <c:pt idx="13">
                  <c:v>5</c:v>
                </c:pt>
                <c:pt idx="14">
                  <c:v>7</c:v>
                </c:pt>
                <c:pt idx="15">
                  <c:v>9</c:v>
                </c:pt>
                <c:pt idx="16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B83A-418D-8C3D-B788A1969A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4683087"/>
        <c:axId val="1451370159"/>
      </c:lineChart>
      <c:catAx>
        <c:axId val="14053330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宋体" panose="02010600030101010101" pitchFamily="2" charset="-122"/>
                    <a:cs typeface="Times New Roman" panose="02020603050405020304" pitchFamily="18" charset="0"/>
                  </a:defRPr>
                </a:pPr>
                <a:r>
                  <a:rPr lang="en-US" altLang="zh-CN"/>
                  <a:t>Year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宋体" panose="02010600030101010101" pitchFamily="2" charset="-122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10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宋体" panose="02010600030101010101" pitchFamily="2" charset="-122"/>
                <a:cs typeface="Times New Roman" panose="02020603050405020304" pitchFamily="18" charset="0"/>
              </a:defRPr>
            </a:pPr>
            <a:endParaRPr lang="zh-CN"/>
          </a:p>
        </c:txPr>
        <c:crossAx val="1404014959"/>
        <c:crosses val="autoZero"/>
        <c:auto val="0"/>
        <c:lblAlgn val="ctr"/>
        <c:lblOffset val="100"/>
        <c:noMultiLvlLbl val="1"/>
      </c:catAx>
      <c:valAx>
        <c:axId val="140401495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宋体" panose="02010600030101010101" pitchFamily="2" charset="-122"/>
                    <a:cs typeface="Times New Roman" panose="02020603050405020304" pitchFamily="18" charset="0"/>
                  </a:defRPr>
                </a:pPr>
                <a:r>
                  <a:rPr lang="en-US" altLang="zh-CN" sz="1000"/>
                  <a:t>Number of </a:t>
                </a: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宋体" panose="02010600030101010101" pitchFamily="2" charset="-122"/>
                    <a:cs typeface="Times New Roman" panose="02020603050405020304" pitchFamily="18" charset="0"/>
                  </a:rPr>
                  <a:t>IDH</a:t>
                </a:r>
                <a:r>
                  <a:rPr lang="en-US" altLang="zh-CN" sz="1000"/>
                  <a:t>s</a:t>
                </a:r>
                <a:endParaRPr lang="zh-CN" altLang="en-US" sz="1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宋体" panose="02010600030101010101" pitchFamily="2" charset="-122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宋体" panose="02010600030101010101" pitchFamily="2" charset="-122"/>
                <a:cs typeface="Times New Roman" panose="02020603050405020304" pitchFamily="18" charset="0"/>
              </a:defRPr>
            </a:pPr>
            <a:endParaRPr lang="zh-CN"/>
          </a:p>
        </c:txPr>
        <c:crossAx val="1405333055"/>
        <c:crosses val="autoZero"/>
        <c:crossBetween val="midCat"/>
      </c:valAx>
      <c:valAx>
        <c:axId val="1451370159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宋体" panose="02010600030101010101" pitchFamily="2" charset="-122"/>
                    <a:cs typeface="Times New Roman" panose="02020603050405020304" pitchFamily="18" charset="0"/>
                  </a:defRPr>
                </a:pPr>
                <a:r>
                  <a:rPr lang="en-US" altLang="zh-CN" sz="1000"/>
                  <a:t>Number</a:t>
                </a:r>
                <a:r>
                  <a:rPr lang="en-US" altLang="zh-CN" sz="1000" baseline="0"/>
                  <a:t> of </a:t>
                </a: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宋体" panose="02010600030101010101" pitchFamily="2" charset="-122"/>
                    <a:cs typeface="Times New Roman" panose="02020603050405020304" pitchFamily="18" charset="0"/>
                  </a:rPr>
                  <a:t>IDH</a:t>
                </a:r>
                <a:r>
                  <a:rPr lang="en-US" altLang="zh-CN" sz="1000" baseline="0"/>
                  <a:t>s by group </a:t>
                </a:r>
                <a:endParaRPr lang="zh-CN" altLang="en-US" sz="1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宋体" panose="02010600030101010101" pitchFamily="2" charset="-122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宋体" panose="02010600030101010101" pitchFamily="2" charset="-122"/>
                <a:cs typeface="Times New Roman" panose="02020603050405020304" pitchFamily="18" charset="0"/>
              </a:defRPr>
            </a:pPr>
            <a:endParaRPr lang="zh-CN"/>
          </a:p>
        </c:txPr>
        <c:crossAx val="1454683087"/>
        <c:crosses val="max"/>
        <c:crossBetween val="between"/>
      </c:valAx>
      <c:catAx>
        <c:axId val="1454683087"/>
        <c:scaling>
          <c:orientation val="minMax"/>
        </c:scaling>
        <c:delete val="1"/>
        <c:axPos val="b"/>
        <c:majorTickMark val="out"/>
        <c:minorTickMark val="none"/>
        <c:tickLblPos val="nextTo"/>
        <c:crossAx val="145137015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宋体" panose="02010600030101010101" pitchFamily="2" charset="-122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ea typeface="宋体" panose="02010600030101010101" pitchFamily="2" charset="-122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医院数量!$A$14</c:f>
              <c:strCache>
                <c:ptCount val="1"/>
                <c:pt idx="0">
                  <c:v>Average number of physicians per IDH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医院数量!$B$1:$R$1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医院数量!$B$14:$R$14</c:f>
              <c:numCache>
                <c:formatCode>General</c:formatCode>
                <c:ptCount val="17"/>
                <c:pt idx="0">
                  <c:v>50.388888888888886</c:v>
                </c:pt>
                <c:pt idx="1">
                  <c:v>49.659090909090907</c:v>
                </c:pt>
                <c:pt idx="2">
                  <c:v>48.7593984962406</c:v>
                </c:pt>
                <c:pt idx="3">
                  <c:v>47.279411764705884</c:v>
                </c:pt>
                <c:pt idx="4">
                  <c:v>48.812080536912752</c:v>
                </c:pt>
                <c:pt idx="5">
                  <c:v>51.898089171974519</c:v>
                </c:pt>
                <c:pt idx="6">
                  <c:v>55.324675324675326</c:v>
                </c:pt>
                <c:pt idx="7">
                  <c:v>55.518518518518519</c:v>
                </c:pt>
                <c:pt idx="8">
                  <c:v>56.579268292682926</c:v>
                </c:pt>
                <c:pt idx="9">
                  <c:v>58.939024390243901</c:v>
                </c:pt>
                <c:pt idx="10">
                  <c:v>62.725609756097562</c:v>
                </c:pt>
                <c:pt idx="11">
                  <c:v>67.41463414634147</c:v>
                </c:pt>
                <c:pt idx="12">
                  <c:v>69.138554216867476</c:v>
                </c:pt>
                <c:pt idx="13">
                  <c:v>73.497005988023957</c:v>
                </c:pt>
                <c:pt idx="14">
                  <c:v>80.650602409638552</c:v>
                </c:pt>
                <c:pt idx="15">
                  <c:v>84.708333333333329</c:v>
                </c:pt>
                <c:pt idx="16">
                  <c:v>90.005988023952099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5E-4D1C-A6CA-5FBEB465D684}"/>
            </c:ext>
          </c:extLst>
        </c:ser>
        <c:ser>
          <c:idx val="1"/>
          <c:order val="1"/>
          <c:tx>
            <c:strRef>
              <c:f>医院数量!$A$15</c:f>
              <c:strCache>
                <c:ptCount val="1"/>
                <c:pt idx="0">
                  <c:v>Average number of nurses per IDH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医院数量!$B$1:$R$1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医院数量!$B$15:$R$15</c:f>
              <c:numCache>
                <c:formatCode>General</c:formatCode>
                <c:ptCount val="17"/>
                <c:pt idx="0">
                  <c:v>71.047619047619051</c:v>
                </c:pt>
                <c:pt idx="1">
                  <c:v>71.098484848484844</c:v>
                </c:pt>
                <c:pt idx="2">
                  <c:v>68.804511278195491</c:v>
                </c:pt>
                <c:pt idx="3">
                  <c:v>68.742647058823536</c:v>
                </c:pt>
                <c:pt idx="4">
                  <c:v>69.302013422818789</c:v>
                </c:pt>
                <c:pt idx="5">
                  <c:v>73.229299363057322</c:v>
                </c:pt>
                <c:pt idx="6">
                  <c:v>77.850649350649348</c:v>
                </c:pt>
                <c:pt idx="7">
                  <c:v>78.913580246913583</c:v>
                </c:pt>
                <c:pt idx="8">
                  <c:v>83.353658536585371</c:v>
                </c:pt>
                <c:pt idx="9">
                  <c:v>89.512195121951223</c:v>
                </c:pt>
                <c:pt idx="10">
                  <c:v>101.64634146341463</c:v>
                </c:pt>
                <c:pt idx="11">
                  <c:v>108.97560975609755</c:v>
                </c:pt>
                <c:pt idx="12">
                  <c:v>114.54819277108433</c:v>
                </c:pt>
                <c:pt idx="13">
                  <c:v>121.73652694610779</c:v>
                </c:pt>
                <c:pt idx="14">
                  <c:v>136.28915662650601</c:v>
                </c:pt>
                <c:pt idx="15">
                  <c:v>141.94642857142858</c:v>
                </c:pt>
                <c:pt idx="16">
                  <c:v>149.94610778443115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5E-4D1C-A6CA-5FBEB465D6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7700799"/>
        <c:axId val="1737744799"/>
      </c:lineChart>
      <c:lineChart>
        <c:grouping val="standard"/>
        <c:varyColors val="0"/>
        <c:ser>
          <c:idx val="2"/>
          <c:order val="2"/>
          <c:tx>
            <c:strRef>
              <c:f>医院数量!$A$16</c:f>
              <c:strCache>
                <c:ptCount val="1"/>
                <c:pt idx="0">
                  <c:v>Ratio of nurses to physicians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医院数量!$B$1:$R$1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医院数量!$B$16:$R$16</c:f>
              <c:numCache>
                <c:formatCode>General</c:formatCode>
                <c:ptCount val="17"/>
                <c:pt idx="0">
                  <c:v>1.4099858245392975</c:v>
                </c:pt>
                <c:pt idx="1">
                  <c:v>1.4317315026697177</c:v>
                </c:pt>
                <c:pt idx="2">
                  <c:v>1.4111025443330762</c:v>
                </c:pt>
                <c:pt idx="3">
                  <c:v>1.4539657853810264</c:v>
                </c:pt>
                <c:pt idx="4">
                  <c:v>1.4197717585590541</c:v>
                </c:pt>
                <c:pt idx="5">
                  <c:v>1.4110211094747178</c:v>
                </c:pt>
                <c:pt idx="6">
                  <c:v>1.4071596244131455</c:v>
                </c:pt>
                <c:pt idx="7">
                  <c:v>1.4213920391372026</c:v>
                </c:pt>
                <c:pt idx="8">
                  <c:v>1.4732190968854402</c:v>
                </c:pt>
                <c:pt idx="9">
                  <c:v>1.5187254293399546</c:v>
                </c:pt>
                <c:pt idx="10">
                  <c:v>1.6204918829590746</c:v>
                </c:pt>
                <c:pt idx="11">
                  <c:v>1.6164978292329957</c:v>
                </c:pt>
                <c:pt idx="12">
                  <c:v>1.6567918445586827</c:v>
                </c:pt>
                <c:pt idx="13">
                  <c:v>1.6563467492260062</c:v>
                </c:pt>
                <c:pt idx="14">
                  <c:v>1.6898715267403646</c:v>
                </c:pt>
                <c:pt idx="15">
                  <c:v>1.6757079614925163</c:v>
                </c:pt>
                <c:pt idx="16">
                  <c:v>1.6659570221542146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05E-4D1C-A6CA-5FBEB465D684}"/>
            </c:ext>
          </c:extLst>
        </c:ser>
        <c:ser>
          <c:idx val="3"/>
          <c:order val="3"/>
          <c:tx>
            <c:strRef>
              <c:f>医院数量!$A$17</c:f>
              <c:strCache>
                <c:ptCount val="1"/>
                <c:pt idx="0">
                  <c:v>Ratio of nurses to beds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医院数量!$B$1:$R$1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医院数量!$B$17:$R$17</c:f>
              <c:numCache>
                <c:formatCode>General</c:formatCode>
                <c:ptCount val="17"/>
                <c:pt idx="0">
                  <c:v>0.38114701749904201</c:v>
                </c:pt>
                <c:pt idx="1">
                  <c:v>0.421854632085225</c:v>
                </c:pt>
                <c:pt idx="2">
                  <c:v>0.39811189419646742</c:v>
                </c:pt>
                <c:pt idx="3">
                  <c:v>0.3811873114246106</c:v>
                </c:pt>
                <c:pt idx="4">
                  <c:v>0.40116550116550115</c:v>
                </c:pt>
                <c:pt idx="5">
                  <c:v>0.38828098615332657</c:v>
                </c:pt>
                <c:pt idx="6">
                  <c:v>0.37696516161489119</c:v>
                </c:pt>
                <c:pt idx="7">
                  <c:v>0.37250502637023225</c:v>
                </c:pt>
                <c:pt idx="8">
                  <c:v>0.38956967797093189</c:v>
                </c:pt>
                <c:pt idx="9">
                  <c:v>0.38169526781071245</c:v>
                </c:pt>
                <c:pt idx="10">
                  <c:v>0.40553690458813796</c:v>
                </c:pt>
                <c:pt idx="11">
                  <c:v>0.40406050055391013</c:v>
                </c:pt>
                <c:pt idx="12">
                  <c:v>0.41190104843601072</c:v>
                </c:pt>
                <c:pt idx="13">
                  <c:v>0.42007603934209437</c:v>
                </c:pt>
                <c:pt idx="14">
                  <c:v>0.45028262081044501</c:v>
                </c:pt>
                <c:pt idx="15">
                  <c:v>0.45110947165314114</c:v>
                </c:pt>
                <c:pt idx="16">
                  <c:v>0.45925722145804676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05E-4D1C-A6CA-5FBEB465D6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4944783"/>
        <c:axId val="1788993823"/>
      </c:lineChart>
      <c:catAx>
        <c:axId val="173770079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Year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737744799"/>
        <c:crosses val="autoZero"/>
        <c:auto val="0"/>
        <c:lblAlgn val="ctr"/>
        <c:lblOffset val="100"/>
        <c:noMultiLvlLbl val="1"/>
      </c:catAx>
      <c:valAx>
        <c:axId val="173774479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Average number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737700799"/>
        <c:crosses val="autoZero"/>
        <c:crossBetween val="midCat"/>
      </c:valAx>
      <c:valAx>
        <c:axId val="1788993823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Ratio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744944783"/>
        <c:crosses val="max"/>
        <c:crossBetween val="between"/>
      </c:valAx>
      <c:catAx>
        <c:axId val="174494478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8899382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Average building area per IDH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Sheet2!$B$2:$B$18</c:f>
              <c:numCache>
                <c:formatCode>General</c:formatCode>
                <c:ptCount val="17"/>
                <c:pt idx="0">
                  <c:v>15.337063492063493</c:v>
                </c:pt>
                <c:pt idx="1">
                  <c:v>15.033734848484848</c:v>
                </c:pt>
                <c:pt idx="2">
                  <c:v>16.173413533834587</c:v>
                </c:pt>
                <c:pt idx="3">
                  <c:v>15.993889705882353</c:v>
                </c:pt>
                <c:pt idx="4">
                  <c:v>16.525600671140939</c:v>
                </c:pt>
                <c:pt idx="5">
                  <c:v>17.512484076433122</c:v>
                </c:pt>
                <c:pt idx="6">
                  <c:v>17.868116883116883</c:v>
                </c:pt>
                <c:pt idx="7">
                  <c:v>18.210777777777778</c:v>
                </c:pt>
                <c:pt idx="8">
                  <c:v>19.06010975609756</c:v>
                </c:pt>
                <c:pt idx="9">
                  <c:v>19.971628048780488</c:v>
                </c:pt>
                <c:pt idx="10">
                  <c:v>22.333719512195124</c:v>
                </c:pt>
                <c:pt idx="11">
                  <c:v>21.86114024390244</c:v>
                </c:pt>
                <c:pt idx="12">
                  <c:v>21.949548192771083</c:v>
                </c:pt>
                <c:pt idx="13">
                  <c:v>24.169449101796406</c:v>
                </c:pt>
                <c:pt idx="14">
                  <c:v>26.221222891566264</c:v>
                </c:pt>
                <c:pt idx="15">
                  <c:v>27.237309523809522</c:v>
                </c:pt>
                <c:pt idx="16">
                  <c:v>29.623167664670657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A23-4C2C-AE43-69C30013919A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Average business housing area per IDH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Sheet2!$C$2:$C$18</c:f>
              <c:numCache>
                <c:formatCode>General</c:formatCode>
                <c:ptCount val="17"/>
                <c:pt idx="0">
                  <c:v>9.1582777777777782</c:v>
                </c:pt>
                <c:pt idx="1">
                  <c:v>9.6689242424242412</c:v>
                </c:pt>
                <c:pt idx="2">
                  <c:v>11.033654135338345</c:v>
                </c:pt>
                <c:pt idx="3">
                  <c:v>11.241147058823529</c:v>
                </c:pt>
                <c:pt idx="4">
                  <c:v>11.60418120805369</c:v>
                </c:pt>
                <c:pt idx="5">
                  <c:v>12.288216560509554</c:v>
                </c:pt>
                <c:pt idx="6">
                  <c:v>13.250701298701298</c:v>
                </c:pt>
                <c:pt idx="7">
                  <c:v>14.163358024691359</c:v>
                </c:pt>
                <c:pt idx="8">
                  <c:v>14.732853658536586</c:v>
                </c:pt>
                <c:pt idx="9">
                  <c:v>15.831676829268291</c:v>
                </c:pt>
                <c:pt idx="10">
                  <c:v>17.53873780487805</c:v>
                </c:pt>
                <c:pt idx="11">
                  <c:v>17.885189024390247</c:v>
                </c:pt>
                <c:pt idx="12">
                  <c:v>17.976674698795183</c:v>
                </c:pt>
                <c:pt idx="13">
                  <c:v>18.588377245508983</c:v>
                </c:pt>
                <c:pt idx="14">
                  <c:v>20.170891566265063</c:v>
                </c:pt>
                <c:pt idx="15">
                  <c:v>20.865297619047617</c:v>
                </c:pt>
                <c:pt idx="16">
                  <c:v>22.637383233532937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A23-4C2C-AE43-69C300139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0934096"/>
        <c:axId val="889876272"/>
      </c:lineChart>
      <c:lineChart>
        <c:grouping val="standard"/>
        <c:varyColors val="0"/>
        <c:ser>
          <c:idx val="2"/>
          <c:order val="2"/>
          <c:tx>
            <c:strRef>
              <c:f>Sheet2!$D$1</c:f>
              <c:strCache>
                <c:ptCount val="1"/>
                <c:pt idx="0">
                  <c:v>Average building area per bed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Sheet2!$D$2:$D$18</c:f>
              <c:numCache>
                <c:formatCode>General</c:formatCode>
                <c:ptCount val="17"/>
                <c:pt idx="0">
                  <c:v>82.278281602588663</c:v>
                </c:pt>
                <c:pt idx="1">
                  <c:v>89.200925967546183</c:v>
                </c:pt>
                <c:pt idx="2">
                  <c:v>93.581484381797623</c:v>
                </c:pt>
                <c:pt idx="3">
                  <c:v>88.688289977982549</c:v>
                </c:pt>
                <c:pt idx="4">
                  <c:v>95.661013986013984</c:v>
                </c:pt>
                <c:pt idx="5">
                  <c:v>92.855791962174948</c:v>
                </c:pt>
                <c:pt idx="6">
                  <c:v>86.520249025279838</c:v>
                </c:pt>
                <c:pt idx="7">
                  <c:v>85.962469768932664</c:v>
                </c:pt>
                <c:pt idx="8">
                  <c:v>89.08116272442291</c:v>
                </c:pt>
                <c:pt idx="9">
                  <c:v>85.162428497139885</c:v>
                </c:pt>
                <c:pt idx="10">
                  <c:v>89.104510290468539</c:v>
                </c:pt>
                <c:pt idx="11">
                  <c:v>81.056883181479051</c:v>
                </c:pt>
                <c:pt idx="12">
                  <c:v>78.927844207607663</c:v>
                </c:pt>
                <c:pt idx="13">
                  <c:v>83.401479461112487</c:v>
                </c:pt>
                <c:pt idx="14">
                  <c:v>86.631697317092588</c:v>
                </c:pt>
                <c:pt idx="15">
                  <c:v>86.56088379395797</c:v>
                </c:pt>
                <c:pt idx="16">
                  <c:v>90.73028885832187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A23-4C2C-AE43-69C30013919A}"/>
            </c:ext>
          </c:extLst>
        </c:ser>
        <c:ser>
          <c:idx val="3"/>
          <c:order val="3"/>
          <c:tx>
            <c:strRef>
              <c:f>Sheet2!$E$1</c:f>
              <c:strCache>
                <c:ptCount val="1"/>
                <c:pt idx="0">
                  <c:v>Average business housing area per bed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Sheet2!$E$2:$E$18</c:f>
              <c:numCache>
                <c:formatCode>General</c:formatCode>
                <c:ptCount val="17"/>
                <c:pt idx="0">
                  <c:v>49.131136373312899</c:v>
                </c:pt>
                <c:pt idx="1">
                  <c:v>57.369443070975862</c:v>
                </c:pt>
                <c:pt idx="2">
                  <c:v>63.842164795962759</c:v>
                </c:pt>
                <c:pt idx="3">
                  <c:v>62.333686699828753</c:v>
                </c:pt>
                <c:pt idx="4">
                  <c:v>67.172610722610727</c:v>
                </c:pt>
                <c:pt idx="5">
                  <c:v>65.155352921310367</c:v>
                </c:pt>
                <c:pt idx="6">
                  <c:v>64.161992202238707</c:v>
                </c:pt>
                <c:pt idx="7">
                  <c:v>66.856959701623012</c:v>
                </c:pt>
                <c:pt idx="8">
                  <c:v>68.856882302650334</c:v>
                </c:pt>
                <c:pt idx="9">
                  <c:v>67.508970358814352</c:v>
                </c:pt>
                <c:pt idx="10">
                  <c:v>69.974042718824506</c:v>
                </c:pt>
                <c:pt idx="11">
                  <c:v>66.314824444394205</c:v>
                </c:pt>
                <c:pt idx="12">
                  <c:v>64.641885451867253</c:v>
                </c:pt>
                <c:pt idx="13">
                  <c:v>64.142883709397466</c:v>
                </c:pt>
                <c:pt idx="14">
                  <c:v>66.64214632592946</c:v>
                </c:pt>
                <c:pt idx="15">
                  <c:v>66.310462894652218</c:v>
                </c:pt>
                <c:pt idx="16">
                  <c:v>69.334121962402563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A23-4C2C-AE43-69C300139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38431"/>
        <c:axId val="405792495"/>
      </c:lineChart>
      <c:catAx>
        <c:axId val="890934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Year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889876272"/>
        <c:crosses val="autoZero"/>
        <c:auto val="0"/>
        <c:lblAlgn val="ctr"/>
        <c:lblOffset val="100"/>
        <c:noMultiLvlLbl val="1"/>
      </c:catAx>
      <c:valAx>
        <c:axId val="88987627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Average area per IDH (thousand square metres)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890934096"/>
        <c:crosses val="autoZero"/>
        <c:crossBetween val="midCat"/>
      </c:valAx>
      <c:valAx>
        <c:axId val="405792495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Average area per bed (square metres)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47838431"/>
        <c:crosses val="max"/>
        <c:crossBetween val="between"/>
      </c:valAx>
      <c:catAx>
        <c:axId val="4783843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0579249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4"/>
          <c:order val="0"/>
          <c:tx>
            <c:strRef>
              <c:f>Sheet2!$F$1</c:f>
              <c:strCache>
                <c:ptCount val="1"/>
                <c:pt idx="0">
                  <c:v>Average assets per IDH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Sheet2!$F$2:$F$18</c:f>
              <c:numCache>
                <c:formatCode>General</c:formatCode>
                <c:ptCount val="17"/>
                <c:pt idx="0">
                  <c:v>27.154365079365078</c:v>
                </c:pt>
                <c:pt idx="1">
                  <c:v>30.762431818181817</c:v>
                </c:pt>
                <c:pt idx="2">
                  <c:v>35.337082706766914</c:v>
                </c:pt>
                <c:pt idx="3">
                  <c:v>39.613352941176466</c:v>
                </c:pt>
                <c:pt idx="4">
                  <c:v>46.193268456375833</c:v>
                </c:pt>
                <c:pt idx="5">
                  <c:v>52.773369426751593</c:v>
                </c:pt>
                <c:pt idx="6">
                  <c:v>63.828733766233768</c:v>
                </c:pt>
                <c:pt idx="7">
                  <c:v>97.144129629629631</c:v>
                </c:pt>
                <c:pt idx="8">
                  <c:v>88.688170731707316</c:v>
                </c:pt>
                <c:pt idx="9">
                  <c:v>102.34993902439025</c:v>
                </c:pt>
                <c:pt idx="10">
                  <c:v>102.81908536585367</c:v>
                </c:pt>
                <c:pt idx="11">
                  <c:v>111.49951219512195</c:v>
                </c:pt>
                <c:pt idx="12">
                  <c:v>121.20704819277108</c:v>
                </c:pt>
                <c:pt idx="13">
                  <c:v>127.91898203592812</c:v>
                </c:pt>
                <c:pt idx="14">
                  <c:v>151.64867469879516</c:v>
                </c:pt>
                <c:pt idx="15">
                  <c:v>167.65577380952382</c:v>
                </c:pt>
                <c:pt idx="16">
                  <c:v>188.75089820359281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AD-4E28-96DE-AC0D3457996A}"/>
            </c:ext>
          </c:extLst>
        </c:ser>
        <c:ser>
          <c:idx val="5"/>
          <c:order val="1"/>
          <c:tx>
            <c:strRef>
              <c:f>Sheet2!$G$1</c:f>
              <c:strCache>
                <c:ptCount val="1"/>
                <c:pt idx="0">
                  <c:v>Average income per IDH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Sheet2!$G$2:$G$18</c:f>
              <c:numCache>
                <c:formatCode>General</c:formatCode>
                <c:ptCount val="17"/>
                <c:pt idx="0">
                  <c:v>21.497539682539681</c:v>
                </c:pt>
                <c:pt idx="1">
                  <c:v>23.425257575757577</c:v>
                </c:pt>
                <c:pt idx="2">
                  <c:v>26.132165413533837</c:v>
                </c:pt>
                <c:pt idx="3">
                  <c:v>28.523676470588239</c:v>
                </c:pt>
                <c:pt idx="4">
                  <c:v>33.186765100671138</c:v>
                </c:pt>
                <c:pt idx="5">
                  <c:v>37.420573248407649</c:v>
                </c:pt>
                <c:pt idx="6">
                  <c:v>44.200714285714291</c:v>
                </c:pt>
                <c:pt idx="7">
                  <c:v>50.473580246913585</c:v>
                </c:pt>
                <c:pt idx="8">
                  <c:v>58.307987804878046</c:v>
                </c:pt>
                <c:pt idx="9">
                  <c:v>73.461097560975603</c:v>
                </c:pt>
                <c:pt idx="10">
                  <c:v>89.523475609756105</c:v>
                </c:pt>
                <c:pt idx="11">
                  <c:v>102.13853658536587</c:v>
                </c:pt>
                <c:pt idx="12">
                  <c:v>113.64289156626506</c:v>
                </c:pt>
                <c:pt idx="13">
                  <c:v>128.325748502994</c:v>
                </c:pt>
                <c:pt idx="14">
                  <c:v>144.50626506024099</c:v>
                </c:pt>
                <c:pt idx="15">
                  <c:v>156.06982142857143</c:v>
                </c:pt>
                <c:pt idx="16">
                  <c:v>179.23143712574853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BAD-4E28-96DE-AC0D3457996A}"/>
            </c:ext>
          </c:extLst>
        </c:ser>
        <c:ser>
          <c:idx val="6"/>
          <c:order val="2"/>
          <c:tx>
            <c:strRef>
              <c:f>Sheet2!$H$1</c:f>
              <c:strCache>
                <c:ptCount val="1"/>
                <c:pt idx="0">
                  <c:v>Average expenditure per IDH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Sheet2!$H$2:$H$18</c:f>
              <c:numCache>
                <c:formatCode>General</c:formatCode>
                <c:ptCount val="17"/>
                <c:pt idx="0">
                  <c:v>20.931190476190476</c:v>
                </c:pt>
                <c:pt idx="1">
                  <c:v>23.197598484848484</c:v>
                </c:pt>
                <c:pt idx="2">
                  <c:v>26.216812030075186</c:v>
                </c:pt>
                <c:pt idx="3">
                  <c:v>28.690757352941176</c:v>
                </c:pt>
                <c:pt idx="4">
                  <c:v>30.242812080536911</c:v>
                </c:pt>
                <c:pt idx="5">
                  <c:v>37.829554140127392</c:v>
                </c:pt>
                <c:pt idx="6">
                  <c:v>44.887467532467532</c:v>
                </c:pt>
                <c:pt idx="7">
                  <c:v>51.058395061728405</c:v>
                </c:pt>
                <c:pt idx="8">
                  <c:v>59.551768292682929</c:v>
                </c:pt>
                <c:pt idx="9">
                  <c:v>72.358109756097548</c:v>
                </c:pt>
                <c:pt idx="10">
                  <c:v>89.757865853658529</c:v>
                </c:pt>
                <c:pt idx="11">
                  <c:v>101.24731707317073</c:v>
                </c:pt>
                <c:pt idx="12">
                  <c:v>112.97927710843373</c:v>
                </c:pt>
                <c:pt idx="13">
                  <c:v>130.55287425149703</c:v>
                </c:pt>
                <c:pt idx="14">
                  <c:v>147.00560240963856</c:v>
                </c:pt>
                <c:pt idx="15">
                  <c:v>160.04363095238094</c:v>
                </c:pt>
                <c:pt idx="16">
                  <c:v>180.69269461077843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BAD-4E28-96DE-AC0D345799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1544720"/>
        <c:axId val="1009466544"/>
      </c:lineChart>
      <c:catAx>
        <c:axId val="10015447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Year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009466544"/>
        <c:crosses val="autoZero"/>
        <c:auto val="0"/>
        <c:lblAlgn val="ctr"/>
        <c:lblOffset val="100"/>
        <c:noMultiLvlLbl val="1"/>
      </c:catAx>
      <c:valAx>
        <c:axId val="10094665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Average assets/income/expenditure per IDH (million yuan)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00154472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7"/>
          <c:order val="0"/>
          <c:tx>
            <c:strRef>
              <c:f>Sheet2!$I$1</c:f>
              <c:strCache>
                <c:ptCount val="1"/>
                <c:pt idx="0">
                  <c:v>PLA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Sheet2!$I$2:$I$18</c:f>
              <c:numCache>
                <c:formatCode>General</c:formatCode>
                <c:ptCount val="17"/>
                <c:pt idx="0">
                  <c:v>24.872495579359626</c:v>
                </c:pt>
                <c:pt idx="1">
                  <c:v>25.917065803157683</c:v>
                </c:pt>
                <c:pt idx="2">
                  <c:v>26.67750677045478</c:v>
                </c:pt>
                <c:pt idx="3">
                  <c:v>25.809683157936941</c:v>
                </c:pt>
                <c:pt idx="4">
                  <c:v>26.786464863049137</c:v>
                </c:pt>
                <c:pt idx="5">
                  <c:v>28.80474723125046</c:v>
                </c:pt>
                <c:pt idx="6">
                  <c:v>28.797497361293029</c:v>
                </c:pt>
                <c:pt idx="7">
                  <c:v>21.799027269459426</c:v>
                </c:pt>
                <c:pt idx="8">
                  <c:v>27.457809837977127</c:v>
                </c:pt>
                <c:pt idx="9">
                  <c:v>28.721227210091634</c:v>
                </c:pt>
                <c:pt idx="10">
                  <c:v>36.084396403106808</c:v>
                </c:pt>
                <c:pt idx="11">
                  <c:v>38.242538521441638</c:v>
                </c:pt>
                <c:pt idx="12">
                  <c:v>39.085016826231325</c:v>
                </c:pt>
                <c:pt idx="13">
                  <c:v>42.481651232277919</c:v>
                </c:pt>
                <c:pt idx="14">
                  <c:v>40.636450451423869</c:v>
                </c:pt>
                <c:pt idx="15">
                  <c:v>43.934194815979602</c:v>
                </c:pt>
                <c:pt idx="16">
                  <c:v>42.408617637541482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95-408A-A94D-44961F47B671}"/>
            </c:ext>
          </c:extLst>
        </c:ser>
        <c:ser>
          <c:idx val="8"/>
          <c:order val="1"/>
          <c:tx>
            <c:strRef>
              <c:f>Sheet2!$J$1</c:f>
              <c:strCache>
                <c:ptCount val="1"/>
                <c:pt idx="0">
                  <c:v>PFSI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Sheet2!$J$2:$J$18</c:f>
              <c:numCache>
                <c:formatCode>General</c:formatCode>
                <c:ptCount val="17"/>
                <c:pt idx="0">
                  <c:v>12.788469703066795</c:v>
                </c:pt>
                <c:pt idx="1">
                  <c:v>14.883653166389296</c:v>
                </c:pt>
                <c:pt idx="2">
                  <c:v>16.516533365097832</c:v>
                </c:pt>
                <c:pt idx="3">
                  <c:v>17.030872185645567</c:v>
                </c:pt>
                <c:pt idx="4">
                  <c:v>18.390285769292685</c:v>
                </c:pt>
                <c:pt idx="5">
                  <c:v>24.137238448144092</c:v>
                </c:pt>
                <c:pt idx="6">
                  <c:v>19.158178968136792</c:v>
                </c:pt>
                <c:pt idx="7">
                  <c:v>20.000073379056637</c:v>
                </c:pt>
                <c:pt idx="8">
                  <c:v>18.53258192671171</c:v>
                </c:pt>
                <c:pt idx="9">
                  <c:v>20.125136749001047</c:v>
                </c:pt>
                <c:pt idx="10">
                  <c:v>18.804169774245072</c:v>
                </c:pt>
                <c:pt idx="11">
                  <c:v>17.561155580178045</c:v>
                </c:pt>
                <c:pt idx="12">
                  <c:v>16.878013561823341</c:v>
                </c:pt>
                <c:pt idx="13">
                  <c:v>20.227807227116617</c:v>
                </c:pt>
                <c:pt idx="14">
                  <c:v>21.31366297538273</c:v>
                </c:pt>
                <c:pt idx="15">
                  <c:v>21.435613562763614</c:v>
                </c:pt>
                <c:pt idx="16">
                  <c:v>23.557471773189913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95-408A-A94D-44961F47B671}"/>
            </c:ext>
          </c:extLst>
        </c:ser>
        <c:ser>
          <c:idx val="9"/>
          <c:order val="2"/>
          <c:tx>
            <c:strRef>
              <c:f>Sheet2!$K$1</c:f>
              <c:strCache>
                <c:ptCount val="1"/>
                <c:pt idx="0">
                  <c:v>PMII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Sheet2!$K$2:$K$18</c:f>
              <c:numCache>
                <c:formatCode>General</c:formatCode>
                <c:ptCount val="17"/>
                <c:pt idx="0">
                  <c:v>85.449423891253716</c:v>
                </c:pt>
                <c:pt idx="1">
                  <c:v>83.967512404054929</c:v>
                </c:pt>
                <c:pt idx="2">
                  <c:v>82.81258541744711</c:v>
                </c:pt>
                <c:pt idx="3">
                  <c:v>80.51690803821387</c:v>
                </c:pt>
                <c:pt idx="4">
                  <c:v>72.843726819213941</c:v>
                </c:pt>
                <c:pt idx="5">
                  <c:v>75.862931763752684</c:v>
                </c:pt>
                <c:pt idx="6">
                  <c:v>80.841835722816953</c:v>
                </c:pt>
                <c:pt idx="7">
                  <c:v>79.999963310471685</c:v>
                </c:pt>
                <c:pt idx="8">
                  <c:v>81.467418073288286</c:v>
                </c:pt>
                <c:pt idx="9">
                  <c:v>79.874946254944959</c:v>
                </c:pt>
                <c:pt idx="10">
                  <c:v>78.51490105129804</c:v>
                </c:pt>
                <c:pt idx="11">
                  <c:v>79.922952565621046</c:v>
                </c:pt>
                <c:pt idx="12">
                  <c:v>80.744267606410276</c:v>
                </c:pt>
                <c:pt idx="13">
                  <c:v>77.272752725100787</c:v>
                </c:pt>
                <c:pt idx="14">
                  <c:v>76.344419969284701</c:v>
                </c:pt>
                <c:pt idx="15">
                  <c:v>75.963329904617638</c:v>
                </c:pt>
                <c:pt idx="16">
                  <c:v>72.871859720396301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F95-408A-A94D-44961F47B671}"/>
            </c:ext>
          </c:extLst>
        </c:ser>
        <c:ser>
          <c:idx val="10"/>
          <c:order val="3"/>
          <c:tx>
            <c:strRef>
              <c:f>Sheet2!$L$1</c:f>
              <c:strCache>
                <c:ptCount val="1"/>
                <c:pt idx="0">
                  <c:v>PMBCE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Sheet2!$L$2:$L$18</c:f>
              <c:numCache>
                <c:formatCode>General</c:formatCode>
                <c:ptCount val="17"/>
                <c:pt idx="0">
                  <c:v>96.901790826328138</c:v>
                </c:pt>
                <c:pt idx="1">
                  <c:v>94.453579475148146</c:v>
                </c:pt>
                <c:pt idx="2">
                  <c:v>92.601831574527765</c:v>
                </c:pt>
                <c:pt idx="3">
                  <c:v>94.273365859009203</c:v>
                </c:pt>
                <c:pt idx="4">
                  <c:v>93.497750533212269</c:v>
                </c:pt>
                <c:pt idx="5">
                  <c:v>89.638404913760013</c:v>
                </c:pt>
                <c:pt idx="6">
                  <c:v>92.011769692463261</c:v>
                </c:pt>
                <c:pt idx="7">
                  <c:v>92.958800501967005</c:v>
                </c:pt>
                <c:pt idx="8">
                  <c:v>92.18388592012073</c:v>
                </c:pt>
                <c:pt idx="9">
                  <c:v>92.688213180884716</c:v>
                </c:pt>
                <c:pt idx="10">
                  <c:v>74.028500797198973</c:v>
                </c:pt>
                <c:pt idx="11">
                  <c:v>76.63352717566741</c:v>
                </c:pt>
                <c:pt idx="12">
                  <c:v>78.083783357220852</c:v>
                </c:pt>
                <c:pt idx="13">
                  <c:v>75.416801782194824</c:v>
                </c:pt>
                <c:pt idx="14">
                  <c:v>75.362179869384534</c:v>
                </c:pt>
                <c:pt idx="15">
                  <c:v>76.122657028421941</c:v>
                </c:pt>
                <c:pt idx="16">
                  <c:v>74.718548181847098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F95-408A-A94D-44961F47B671}"/>
            </c:ext>
          </c:extLst>
        </c:ser>
        <c:ser>
          <c:idx val="11"/>
          <c:order val="4"/>
          <c:tx>
            <c:strRef>
              <c:f>Sheet2!$M$1</c:f>
              <c:strCache>
                <c:ptCount val="1"/>
                <c:pt idx="0">
                  <c:v>PPEE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cat>
            <c:numRef>
              <c:f>Sheet2!$A$2:$A$18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Sheet2!$M$2:$M$18</c:f>
              <c:numCache>
                <c:formatCode>General</c:formatCode>
                <c:ptCount val="17"/>
                <c:pt idx="0">
                  <c:v>29.012296527169525</c:v>
                </c:pt>
                <c:pt idx="1">
                  <c:v>27.468393247341758</c:v>
                </c:pt>
                <c:pt idx="2">
                  <c:v>26.300634730167982</c:v>
                </c:pt>
                <c:pt idx="3">
                  <c:v>25.990512931634314</c:v>
                </c:pt>
                <c:pt idx="4">
                  <c:v>26.190970221111943</c:v>
                </c:pt>
                <c:pt idx="5">
                  <c:v>24.278190475549057</c:v>
                </c:pt>
                <c:pt idx="6">
                  <c:v>25.265678818748761</c:v>
                </c:pt>
                <c:pt idx="7">
                  <c:v>24.258268794142751</c:v>
                </c:pt>
                <c:pt idx="8">
                  <c:v>24.407847650486509</c:v>
                </c:pt>
                <c:pt idx="9">
                  <c:v>23.923439734450856</c:v>
                </c:pt>
                <c:pt idx="10">
                  <c:v>26.970596367327005</c:v>
                </c:pt>
                <c:pt idx="11">
                  <c:v>28.799016655665671</c:v>
                </c:pt>
                <c:pt idx="12">
                  <c:v>29.576433677996178</c:v>
                </c:pt>
                <c:pt idx="13">
                  <c:v>31.509338680774025</c:v>
                </c:pt>
                <c:pt idx="14">
                  <c:v>31.914159488225391</c:v>
                </c:pt>
                <c:pt idx="15">
                  <c:v>34.50614099652141</c:v>
                </c:pt>
                <c:pt idx="16">
                  <c:v>35.467800559921102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F95-408A-A94D-44961F47B6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6301568"/>
        <c:axId val="1009090560"/>
      </c:lineChart>
      <c:catAx>
        <c:axId val="916301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Year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009090560"/>
        <c:crosses val="autoZero"/>
        <c:auto val="0"/>
        <c:lblAlgn val="ctr"/>
        <c:lblOffset val="100"/>
        <c:noMultiLvlLbl val="1"/>
      </c:catAx>
      <c:valAx>
        <c:axId val="1009090560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Percentage (%)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91630156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Sheet1!$AD$1</c:f>
              <c:strCache>
                <c:ptCount val="1"/>
                <c:pt idx="0">
                  <c:v>Average number of OBI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Sheet1!$AD$2:$AD$18</c:f>
              <c:numCache>
                <c:formatCode>General</c:formatCode>
                <c:ptCount val="17"/>
                <c:pt idx="0">
                  <c:v>23.486999999999998</c:v>
                </c:pt>
                <c:pt idx="1">
                  <c:v>22.247</c:v>
                </c:pt>
                <c:pt idx="2">
                  <c:v>22.986000000000001</c:v>
                </c:pt>
                <c:pt idx="3">
                  <c:v>24.526</c:v>
                </c:pt>
                <c:pt idx="4">
                  <c:v>25.74</c:v>
                </c:pt>
                <c:pt idx="5">
                  <c:v>29.61</c:v>
                </c:pt>
                <c:pt idx="6">
                  <c:v>31.803999999999998</c:v>
                </c:pt>
                <c:pt idx="7">
                  <c:v>34.319000000000003</c:v>
                </c:pt>
                <c:pt idx="8">
                  <c:v>35.090000000000003</c:v>
                </c:pt>
                <c:pt idx="9">
                  <c:v>38.46</c:v>
                </c:pt>
                <c:pt idx="10">
                  <c:v>41.106000000000002</c:v>
                </c:pt>
                <c:pt idx="11">
                  <c:v>44.231000000000002</c:v>
                </c:pt>
                <c:pt idx="12">
                  <c:v>46.164000000000001</c:v>
                </c:pt>
                <c:pt idx="13">
                  <c:v>48.396000000000001</c:v>
                </c:pt>
                <c:pt idx="14">
                  <c:v>50.244</c:v>
                </c:pt>
                <c:pt idx="15">
                  <c:v>52.863</c:v>
                </c:pt>
                <c:pt idx="16">
                  <c:v>54.524999999999999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B8-40AB-ABC5-8FAC5588DF74}"/>
            </c:ext>
          </c:extLst>
        </c:ser>
        <c:ser>
          <c:idx val="9"/>
          <c:order val="1"/>
          <c:tx>
            <c:strRef>
              <c:f>Sheet1!$AM$1</c:f>
              <c:strCache>
                <c:ptCount val="1"/>
                <c:pt idx="0">
                  <c:v>Bed turnover times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Sheet1!$AM$2:$AM$18</c:f>
              <c:numCache>
                <c:formatCode>0.00_ </c:formatCode>
                <c:ptCount val="17"/>
                <c:pt idx="0">
                  <c:v>8.9672584834163587</c:v>
                </c:pt>
                <c:pt idx="1">
                  <c:v>8.7783970872477184</c:v>
                </c:pt>
                <c:pt idx="2">
                  <c:v>9.9952144783781431</c:v>
                </c:pt>
                <c:pt idx="3">
                  <c:v>10.745779988583545</c:v>
                </c:pt>
                <c:pt idx="4">
                  <c:v>11.599145299145299</c:v>
                </c:pt>
                <c:pt idx="5">
                  <c:v>12.427659574468086</c:v>
                </c:pt>
                <c:pt idx="6">
                  <c:v>13.743994466104892</c:v>
                </c:pt>
                <c:pt idx="7">
                  <c:v>14.939129928028207</c:v>
                </c:pt>
                <c:pt idx="8">
                  <c:v>15.966685665431747</c:v>
                </c:pt>
                <c:pt idx="9">
                  <c:v>17.160842433697347</c:v>
                </c:pt>
                <c:pt idx="10">
                  <c:v>18.536564005254707</c:v>
                </c:pt>
                <c:pt idx="11">
                  <c:v>18.586127376726729</c:v>
                </c:pt>
                <c:pt idx="12">
                  <c:v>19.596872021488604</c:v>
                </c:pt>
                <c:pt idx="13">
                  <c:v>18.911067030333086</c:v>
                </c:pt>
                <c:pt idx="14">
                  <c:v>19.638145848260489</c:v>
                </c:pt>
                <c:pt idx="15">
                  <c:v>19.744490475379756</c:v>
                </c:pt>
                <c:pt idx="16">
                  <c:v>20.387161852361302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B8-40AB-ABC5-8FAC5588DF74}"/>
            </c:ext>
          </c:extLst>
        </c:ser>
        <c:ser>
          <c:idx val="12"/>
          <c:order val="4"/>
          <c:tx>
            <c:strRef>
              <c:f>Sheet1!$AP$1</c:f>
              <c:strCache>
                <c:ptCount val="1"/>
                <c:pt idx="0">
                  <c:v>Average length of stay</c:v>
                </c:pt>
              </c:strCache>
            </c:strRef>
          </c:tx>
          <c:spPr>
            <a:ln w="28575" cap="rnd">
              <a:solidFill>
                <a:schemeClr val="accent1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Sheet1!$AP$2:$AP$18</c:f>
              <c:numCache>
                <c:formatCode>0.00_ </c:formatCode>
                <c:ptCount val="17"/>
                <c:pt idx="0">
                  <c:v>22.1</c:v>
                </c:pt>
                <c:pt idx="1">
                  <c:v>22.5</c:v>
                </c:pt>
                <c:pt idx="2">
                  <c:v>20.63</c:v>
                </c:pt>
                <c:pt idx="3">
                  <c:v>21.78</c:v>
                </c:pt>
                <c:pt idx="4">
                  <c:v>21.68</c:v>
                </c:pt>
                <c:pt idx="5">
                  <c:v>20.870621740678239</c:v>
                </c:pt>
                <c:pt idx="6">
                  <c:v>20.591754096185433</c:v>
                </c:pt>
                <c:pt idx="7">
                  <c:v>19.608883236849906</c:v>
                </c:pt>
                <c:pt idx="8">
                  <c:v>19.8</c:v>
                </c:pt>
                <c:pt idx="9">
                  <c:v>19.2</c:v>
                </c:pt>
                <c:pt idx="10">
                  <c:v>18.5</c:v>
                </c:pt>
                <c:pt idx="11">
                  <c:v>18.100000000000001</c:v>
                </c:pt>
                <c:pt idx="12">
                  <c:v>17.3</c:v>
                </c:pt>
                <c:pt idx="13">
                  <c:v>17.8</c:v>
                </c:pt>
                <c:pt idx="14">
                  <c:v>16.2</c:v>
                </c:pt>
                <c:pt idx="15">
                  <c:v>15.8</c:v>
                </c:pt>
                <c:pt idx="16">
                  <c:v>15.3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CB8-40AB-ABC5-8FAC5588DF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8157024"/>
        <c:axId val="1009069344"/>
      </c:lineChart>
      <c:lineChart>
        <c:grouping val="standard"/>
        <c:varyColors val="0"/>
        <c:ser>
          <c:idx val="10"/>
          <c:order val="2"/>
          <c:tx>
            <c:strRef>
              <c:f>Sheet1!$AN$1</c:f>
              <c:strCache>
                <c:ptCount val="1"/>
                <c:pt idx="0">
                  <c:v>Bed working days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x"/>
            <c:size val="5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Sheet1!$AN$2:$AN$18</c:f>
              <c:numCache>
                <c:formatCode>0.00_ </c:formatCode>
                <c:ptCount val="17"/>
                <c:pt idx="0">
                  <c:v>208.17907778771234</c:v>
                </c:pt>
                <c:pt idx="1">
                  <c:v>202.0238234368679</c:v>
                </c:pt>
                <c:pt idx="2">
                  <c:v>253.96236839815541</c:v>
                </c:pt>
                <c:pt idx="3">
                  <c:v>236.00371034820191</c:v>
                </c:pt>
                <c:pt idx="4">
                  <c:v>249.82723387723388</c:v>
                </c:pt>
                <c:pt idx="5">
                  <c:v>268.43698074974668</c:v>
                </c:pt>
                <c:pt idx="6">
                  <c:v>287.02754370519432</c:v>
                </c:pt>
                <c:pt idx="7">
                  <c:v>296.08298610099359</c:v>
                </c:pt>
                <c:pt idx="8">
                  <c:v>315.25616984895981</c:v>
                </c:pt>
                <c:pt idx="9">
                  <c:v>337.21874674986998</c:v>
                </c:pt>
                <c:pt idx="10">
                  <c:v>349.50364910232082</c:v>
                </c:pt>
                <c:pt idx="11">
                  <c:v>344.53035201555468</c:v>
                </c:pt>
                <c:pt idx="12">
                  <c:v>340.80047222944285</c:v>
                </c:pt>
                <c:pt idx="13">
                  <c:v>322.27777089015621</c:v>
                </c:pt>
                <c:pt idx="14">
                  <c:v>321.57610859008042</c:v>
                </c:pt>
                <c:pt idx="15">
                  <c:v>317.26146832378032</c:v>
                </c:pt>
                <c:pt idx="16">
                  <c:v>316.34160476845483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CB8-40AB-ABC5-8FAC5588DF74}"/>
            </c:ext>
          </c:extLst>
        </c:ser>
        <c:ser>
          <c:idx val="11"/>
          <c:order val="3"/>
          <c:tx>
            <c:strRef>
              <c:f>Sheet1!$AO$1</c:f>
              <c:strCache>
                <c:ptCount val="1"/>
                <c:pt idx="0">
                  <c:v>Bed utilization rate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star"/>
            <c:size val="5"/>
            <c:spPr>
              <a:noFill/>
              <a:ln w="9525">
                <a:solidFill>
                  <a:schemeClr val="accent6">
                    <a:lumMod val="75000"/>
                  </a:schemeClr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Sheet1!$AO$2:$AO$18</c:f>
              <c:numCache>
                <c:formatCode>0.00_ </c:formatCode>
                <c:ptCount val="17"/>
                <c:pt idx="0">
                  <c:v>57.035550064757686</c:v>
                </c:pt>
                <c:pt idx="1">
                  <c:v>55.349585742385408</c:v>
                </c:pt>
                <c:pt idx="2">
                  <c:v>69.58023216299874</c:v>
                </c:pt>
                <c:pt idx="3">
                  <c:v>64.657481821660923</c:v>
                </c:pt>
                <c:pt idx="4">
                  <c:v>68.446997734311822</c:v>
                </c:pt>
                <c:pt idx="5">
                  <c:v>73.545344588225149</c:v>
                </c:pt>
                <c:pt idx="6">
                  <c:v>78.637581594481617</c:v>
                </c:pt>
                <c:pt idx="7">
                  <c:v>81.119086113097154</c:v>
                </c:pt>
                <c:pt idx="8">
                  <c:v>86.372167059046006</c:v>
                </c:pt>
                <c:pt idx="9">
                  <c:v>92.388691158314913</c:v>
                </c:pt>
                <c:pt idx="10">
                  <c:v>95.493771437447876</c:v>
                </c:pt>
                <c:pt idx="11">
                  <c:v>94.392385935084661</c:v>
                </c:pt>
                <c:pt idx="12">
                  <c:v>93.369693162825641</c:v>
                </c:pt>
                <c:pt idx="13">
                  <c:v>88.295914503357693</c:v>
                </c:pt>
                <c:pt idx="14">
                  <c:v>88.102812852184513</c:v>
                </c:pt>
                <c:pt idx="15">
                  <c:v>86.921625957606807</c:v>
                </c:pt>
                <c:pt idx="16">
                  <c:v>86.668388458301408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CB8-40AB-ABC5-8FAC5588DF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2979360"/>
        <c:axId val="926142944"/>
      </c:lineChart>
      <c:catAx>
        <c:axId val="1008157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Year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009069344"/>
        <c:crosses val="autoZero"/>
        <c:auto val="0"/>
        <c:lblAlgn val="ctr"/>
        <c:lblOffset val="100"/>
        <c:noMultiLvlLbl val="1"/>
      </c:catAx>
      <c:valAx>
        <c:axId val="10090693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Average number of OBI (thousands), bed working days (days) and utilization rate (%)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008157024"/>
        <c:crosses val="autoZero"/>
        <c:crossBetween val="midCat"/>
      </c:valAx>
      <c:valAx>
        <c:axId val="92614294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Bed turnover times (times) and average length of stay (days)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0.00_ 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112979360"/>
        <c:crosses val="max"/>
        <c:crossBetween val="between"/>
      </c:valAx>
      <c:catAx>
        <c:axId val="11129793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26142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1"/>
          <c:tx>
            <c:strRef>
              <c:f>Sheet1!$AG$1</c:f>
              <c:strCache>
                <c:ptCount val="1"/>
                <c:pt idx="0">
                  <c:v>Average number of DP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Sheet1!$AG$2:$AG$18</c:f>
              <c:numCache>
                <c:formatCode>General</c:formatCode>
                <c:ptCount val="17"/>
                <c:pt idx="0">
                  <c:v>1671.5396825396826</c:v>
                </c:pt>
                <c:pt idx="1">
                  <c:v>1479.4924242424242</c:v>
                </c:pt>
                <c:pt idx="2">
                  <c:v>1727.4436090225563</c:v>
                </c:pt>
                <c:pt idx="3">
                  <c:v>1937.875</c:v>
                </c:pt>
                <c:pt idx="4">
                  <c:v>2003.7718120805368</c:v>
                </c:pt>
                <c:pt idx="5">
                  <c:v>2343.8407643312103</c:v>
                </c:pt>
                <c:pt idx="6">
                  <c:v>2838.4025974025976</c:v>
                </c:pt>
                <c:pt idx="7">
                  <c:v>3164.7901234567903</c:v>
                </c:pt>
                <c:pt idx="8">
                  <c:v>3416.2865853658536</c:v>
                </c:pt>
                <c:pt idx="9">
                  <c:v>4024.4268292682927</c:v>
                </c:pt>
                <c:pt idx="10">
                  <c:v>4646.1219512195121</c:v>
                </c:pt>
                <c:pt idx="11">
                  <c:v>5012.7012195121952</c:v>
                </c:pt>
                <c:pt idx="12">
                  <c:v>5449.8192771084341</c:v>
                </c:pt>
                <c:pt idx="13">
                  <c:v>5480.3592814371259</c:v>
                </c:pt>
                <c:pt idx="14">
                  <c:v>5943.969879518072</c:v>
                </c:pt>
                <c:pt idx="15">
                  <c:v>6212.8154761904761</c:v>
                </c:pt>
                <c:pt idx="16">
                  <c:v>6656.3473053892212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E6A-47A9-9DBC-311DCD60E1BF}"/>
            </c:ext>
          </c:extLst>
        </c:ser>
        <c:ser>
          <c:idx val="2"/>
          <c:order val="2"/>
          <c:tx>
            <c:strRef>
              <c:f>Sheet1!$AH$1</c:f>
              <c:strCache>
                <c:ptCount val="1"/>
                <c:pt idx="0">
                  <c:v>Average number of SI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Sheet1!$AH$2:$AH$18</c:f>
              <c:numCache>
                <c:formatCode>General</c:formatCode>
                <c:ptCount val="17"/>
                <c:pt idx="0">
                  <c:v>102.76984126984127</c:v>
                </c:pt>
                <c:pt idx="1">
                  <c:v>80.053030303030297</c:v>
                </c:pt>
                <c:pt idx="2">
                  <c:v>116.57894736842105</c:v>
                </c:pt>
                <c:pt idx="3">
                  <c:v>115.31617647058823</c:v>
                </c:pt>
                <c:pt idx="4">
                  <c:v>140.50335570469798</c:v>
                </c:pt>
                <c:pt idx="5">
                  <c:v>174.19745222929936</c:v>
                </c:pt>
                <c:pt idx="6">
                  <c:v>194.25324675324674</c:v>
                </c:pt>
                <c:pt idx="7">
                  <c:v>206.77777777777777</c:v>
                </c:pt>
                <c:pt idx="8">
                  <c:v>233.2560975609756</c:v>
                </c:pt>
                <c:pt idx="9">
                  <c:v>332.01829268292681</c:v>
                </c:pt>
                <c:pt idx="10">
                  <c:v>373.88414634146341</c:v>
                </c:pt>
                <c:pt idx="11">
                  <c:v>455.3780487804878</c:v>
                </c:pt>
                <c:pt idx="12">
                  <c:v>542.96987951807228</c:v>
                </c:pt>
                <c:pt idx="13">
                  <c:v>585.22754491017963</c:v>
                </c:pt>
                <c:pt idx="14">
                  <c:v>734.08433734939763</c:v>
                </c:pt>
                <c:pt idx="15">
                  <c:v>861.83333333333337</c:v>
                </c:pt>
                <c:pt idx="16">
                  <c:v>1075.1017964071857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E6A-47A9-9DBC-311DCD60E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9166592"/>
        <c:axId val="1009088896"/>
      </c:lineChart>
      <c:lineChart>
        <c:grouping val="standard"/>
        <c:varyColors val="0"/>
        <c:ser>
          <c:idx val="0"/>
          <c:order val="0"/>
          <c:tx>
            <c:strRef>
              <c:f>Sheet1!$AF$1</c:f>
              <c:strCache>
                <c:ptCount val="1"/>
                <c:pt idx="0">
                  <c:v>Average number of OV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Sheet1!$AF$2:$AF$18</c:f>
              <c:numCache>
                <c:formatCode>General</c:formatCode>
                <c:ptCount val="17"/>
                <c:pt idx="0">
                  <c:v>32.768428571428572</c:v>
                </c:pt>
                <c:pt idx="1">
                  <c:v>32.812719696969694</c:v>
                </c:pt>
                <c:pt idx="2">
                  <c:v>32.707639097744362</c:v>
                </c:pt>
                <c:pt idx="3">
                  <c:v>33.584963235294119</c:v>
                </c:pt>
                <c:pt idx="4">
                  <c:v>37.793624161073829</c:v>
                </c:pt>
                <c:pt idx="5">
                  <c:v>41.224681528662416</c:v>
                </c:pt>
                <c:pt idx="6">
                  <c:v>48.929162337662341</c:v>
                </c:pt>
                <c:pt idx="7">
                  <c:v>49.904592592592593</c:v>
                </c:pt>
                <c:pt idx="8">
                  <c:v>53.740317073170729</c:v>
                </c:pt>
                <c:pt idx="9">
                  <c:v>62.31339634146341</c:v>
                </c:pt>
                <c:pt idx="10">
                  <c:v>70.2392987804878</c:v>
                </c:pt>
                <c:pt idx="11">
                  <c:v>79.48906097560976</c:v>
                </c:pt>
                <c:pt idx="12">
                  <c:v>87.332319277108425</c:v>
                </c:pt>
                <c:pt idx="13">
                  <c:v>92.928005988023955</c:v>
                </c:pt>
                <c:pt idx="14">
                  <c:v>101.25706626506025</c:v>
                </c:pt>
                <c:pt idx="15">
                  <c:v>109.94651190476191</c:v>
                </c:pt>
                <c:pt idx="16">
                  <c:v>115.25888023952096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E6A-47A9-9DBC-311DCD60E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3360079"/>
        <c:axId val="310950063"/>
      </c:lineChart>
      <c:catAx>
        <c:axId val="919166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Year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009088896"/>
        <c:crosses val="autoZero"/>
        <c:auto val="0"/>
        <c:lblAlgn val="ctr"/>
        <c:lblOffset val="100"/>
        <c:noMultiLvlLbl val="1"/>
      </c:catAx>
      <c:valAx>
        <c:axId val="10090888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Average number of DP/SI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919166592"/>
        <c:crosses val="autoZero"/>
        <c:crossBetween val="midCat"/>
      </c:valAx>
      <c:valAx>
        <c:axId val="310950063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Average number of OV (thousands)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383360079"/>
        <c:crosses val="max"/>
        <c:crossBetween val="between"/>
      </c:valAx>
      <c:catAx>
        <c:axId val="38336007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109500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3"/>
          <c:order val="0"/>
          <c:tx>
            <c:strRef>
              <c:f>Sheet1!$AI$1</c:f>
              <c:strCache>
                <c:ptCount val="1"/>
                <c:pt idx="0">
                  <c:v>Percentage of SI to DP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Sheet1!$AI$2:$AI$18</c:f>
              <c:numCache>
                <c:formatCode>General</c:formatCode>
                <c:ptCount val="17"/>
                <c:pt idx="0">
                  <c:v>6.1482142687570631</c:v>
                </c:pt>
                <c:pt idx="1">
                  <c:v>5.410844218686794</c:v>
                </c:pt>
                <c:pt idx="2">
                  <c:v>6.7486398258977145</c:v>
                </c:pt>
                <c:pt idx="3">
                  <c:v>5.9506509176592006</c:v>
                </c:pt>
                <c:pt idx="4">
                  <c:v>7.0119439178462102</c:v>
                </c:pt>
                <c:pt idx="5">
                  <c:v>7.4321368106678847</c:v>
                </c:pt>
                <c:pt idx="6">
                  <c:v>6.8437524307160142</c:v>
                </c:pt>
                <c:pt idx="7">
                  <c:v>6.5336963814814242</c:v>
                </c:pt>
                <c:pt idx="8">
                  <c:v>6.8277672769070676</c:v>
                </c:pt>
                <c:pt idx="9">
                  <c:v>8.2500765144559303</c:v>
                </c:pt>
                <c:pt idx="10">
                  <c:v>8.0472305778225746</c:v>
                </c:pt>
                <c:pt idx="11">
                  <c:v>9.0844841700898815</c:v>
                </c:pt>
                <c:pt idx="12">
                  <c:v>9.9630804602783343</c:v>
                </c:pt>
                <c:pt idx="13">
                  <c:v>10.678634645221914</c:v>
                </c:pt>
                <c:pt idx="14">
                  <c:v>12.350068257898306</c:v>
                </c:pt>
                <c:pt idx="15">
                  <c:v>13.871864320389976</c:v>
                </c:pt>
                <c:pt idx="16">
                  <c:v>16.15152796394419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1E-4E3A-A0F0-E73BAA86CE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9166592"/>
        <c:axId val="1009088896"/>
      </c:lineChart>
      <c:lineChart>
        <c:grouping val="standard"/>
        <c:varyColors val="0"/>
        <c:ser>
          <c:idx val="4"/>
          <c:order val="1"/>
          <c:tx>
            <c:strRef>
              <c:f>Sheet1!$AJ$1</c:f>
              <c:strCache>
                <c:ptCount val="1"/>
                <c:pt idx="0">
                  <c:v>Daily visits per physician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Sheet1!$AJ$2:$AJ$18</c:f>
              <c:numCache>
                <c:formatCode>General</c:formatCode>
                <c:ptCount val="17"/>
                <c:pt idx="0">
                  <c:v>2.5908788848386579</c:v>
                </c:pt>
                <c:pt idx="1">
                  <c:v>2.6325082583472366</c:v>
                </c:pt>
                <c:pt idx="2">
                  <c:v>2.6724964444458097</c:v>
                </c:pt>
                <c:pt idx="3">
                  <c:v>2.8300824694999163</c:v>
                </c:pt>
                <c:pt idx="4">
                  <c:v>3.0847324301035925</c:v>
                </c:pt>
                <c:pt idx="5">
                  <c:v>3.164697616016054</c:v>
                </c:pt>
                <c:pt idx="6">
                  <c:v>3.5235073789349642</c:v>
                </c:pt>
                <c:pt idx="7">
                  <c:v>3.5812028736289001</c:v>
                </c:pt>
                <c:pt idx="8">
                  <c:v>3.7841572603861953</c:v>
                </c:pt>
                <c:pt idx="9">
                  <c:v>4.2121590196219056</c:v>
                </c:pt>
                <c:pt idx="10">
                  <c:v>4.46130129041528</c:v>
                </c:pt>
                <c:pt idx="11">
                  <c:v>4.6976370927289395</c:v>
                </c:pt>
                <c:pt idx="12">
                  <c:v>5.0324674986557207</c:v>
                </c:pt>
                <c:pt idx="13">
                  <c:v>5.0373630133206788</c:v>
                </c:pt>
                <c:pt idx="14">
                  <c:v>5.0020036376751733</c:v>
                </c:pt>
                <c:pt idx="15">
                  <c:v>5.1710840567181071</c:v>
                </c:pt>
                <c:pt idx="16">
                  <c:v>5.101868621581799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1E-4E3A-A0F0-E73BAA86CEC4}"/>
            </c:ext>
          </c:extLst>
        </c:ser>
        <c:ser>
          <c:idx val="5"/>
          <c:order val="2"/>
          <c:tx>
            <c:strRef>
              <c:f>Sheet1!$AK$1</c:f>
              <c:strCache>
                <c:ptCount val="1"/>
                <c:pt idx="0">
                  <c:v>Daily inpatients per physician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star"/>
            <c:size val="5"/>
            <c:spPr>
              <a:noFill/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Sheet1!$A$2:$A$18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Sheet1!$AK$2:$AK$18</c:f>
              <c:numCache>
                <c:formatCode>General</c:formatCode>
                <c:ptCount val="17"/>
                <c:pt idx="0">
                  <c:v>2.1099221752104205</c:v>
                </c:pt>
                <c:pt idx="1">
                  <c:v>1.8784882396581091</c:v>
                </c:pt>
                <c:pt idx="2">
                  <c:v>2.4662092711314836</c:v>
                </c:pt>
                <c:pt idx="3">
                  <c:v>2.466276230852809</c:v>
                </c:pt>
                <c:pt idx="4">
                  <c:v>2.4223777567245337</c:v>
                </c:pt>
                <c:pt idx="5">
                  <c:v>2.6726178707607882</c:v>
                </c:pt>
                <c:pt idx="6">
                  <c:v>2.9354376487233909</c:v>
                </c:pt>
                <c:pt idx="7">
                  <c:v>3.0952970168849245</c:v>
                </c:pt>
                <c:pt idx="8">
                  <c:v>3.2662763317374481</c:v>
                </c:pt>
                <c:pt idx="9">
                  <c:v>3.6760493638200842</c:v>
                </c:pt>
                <c:pt idx="10">
                  <c:v>3.8262674928191052</c:v>
                </c:pt>
                <c:pt idx="11">
                  <c:v>3.7762727236682991</c:v>
                </c:pt>
                <c:pt idx="12">
                  <c:v>3.7556263211354217</c:v>
                </c:pt>
                <c:pt idx="13">
                  <c:v>3.4814553985370567</c:v>
                </c:pt>
                <c:pt idx="14">
                  <c:v>3.3064306207562693</c:v>
                </c:pt>
                <c:pt idx="15">
                  <c:v>3.2287978299352269</c:v>
                </c:pt>
                <c:pt idx="16">
                  <c:v>3.1439182766574647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01E-4E3A-A0F0-E73BAA86CE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2095967"/>
        <c:axId val="310980015"/>
      </c:lineChart>
      <c:catAx>
        <c:axId val="919166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Year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009088896"/>
        <c:crosses val="autoZero"/>
        <c:auto val="0"/>
        <c:lblAlgn val="ctr"/>
        <c:lblOffset val="100"/>
        <c:noMultiLvlLbl val="1"/>
      </c:catAx>
      <c:valAx>
        <c:axId val="10090888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Percentage of SI to DP (%)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919166592"/>
        <c:crosses val="autoZero"/>
        <c:crossBetween val="midCat"/>
      </c:valAx>
      <c:valAx>
        <c:axId val="310980015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Daily visits/inpatients per physician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312095967"/>
        <c:crosses val="max"/>
        <c:crossBetween val="between"/>
      </c:valAx>
      <c:catAx>
        <c:axId val="31209596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1098001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F64D7-0BC4-45AD-9DE9-E0C6B229F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11362</TotalTime>
  <Pages>13</Pages>
  <Words>1384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Hope</dc:creator>
  <cp:keywords/>
  <dc:description/>
  <cp:lastModifiedBy>王清亮</cp:lastModifiedBy>
  <cp:revision>308</cp:revision>
  <dcterms:created xsi:type="dcterms:W3CDTF">2020-03-03T08:26:00Z</dcterms:created>
  <dcterms:modified xsi:type="dcterms:W3CDTF">2020-12-02T13:47:00Z</dcterms:modified>
</cp:coreProperties>
</file>