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9E5C4" w14:textId="041B132C" w:rsidR="0010720E" w:rsidRDefault="00877512" w:rsidP="00877512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  <w:bookmarkStart w:id="0" w:name="OLE_LINK92"/>
      <w:bookmarkStart w:id="1" w:name="OLE_LINK93"/>
      <w:r w:rsidRPr="00877512">
        <w:rPr>
          <w:rFonts w:ascii="Arial" w:hAnsi="Arial" w:cs="Arial"/>
          <w:b/>
          <w:bCs/>
          <w:sz w:val="32"/>
          <w:szCs w:val="32"/>
        </w:rPr>
        <w:t>Supplementary data</w:t>
      </w:r>
    </w:p>
    <w:p w14:paraId="2F6F42DB" w14:textId="77777777" w:rsidR="002A026D" w:rsidRPr="00567CC5" w:rsidRDefault="002A026D" w:rsidP="002A026D">
      <w:pPr>
        <w:spacing w:line="48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bookmarkStart w:id="2" w:name="OLE_LINK122"/>
      <w:bookmarkStart w:id="3" w:name="OLE_LINK123"/>
      <w:bookmarkStart w:id="4" w:name="OLE_LINK136"/>
      <w:bookmarkStart w:id="5" w:name="OLE_LINK137"/>
      <w:bookmarkEnd w:id="0"/>
      <w:bookmarkEnd w:id="1"/>
      <w:r w:rsidRPr="00567CC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Optimization, Characterization and </w:t>
      </w:r>
      <w:r w:rsidRPr="00567CC5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</w:rPr>
        <w:t>in vivo</w:t>
      </w:r>
      <w:r w:rsidRPr="00567CC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Evaluation of </w:t>
      </w:r>
      <w:bookmarkStart w:id="6" w:name="OLE_LINK196"/>
      <w:r w:rsidRPr="00567CC5">
        <w:rPr>
          <w:rFonts w:ascii="Arial" w:hAnsi="Arial" w:cs="Arial"/>
          <w:b/>
          <w:bCs/>
          <w:color w:val="000000" w:themeColor="text1"/>
          <w:sz w:val="32"/>
          <w:szCs w:val="32"/>
        </w:rPr>
        <w:t>Paclitaxel-Loaded Folate-Conjugated Superparamagnetic Iron Oxide Nanoparticles</w:t>
      </w:r>
      <w:bookmarkEnd w:id="2"/>
      <w:bookmarkEnd w:id="3"/>
      <w:bookmarkEnd w:id="6"/>
    </w:p>
    <w:bookmarkEnd w:id="4"/>
    <w:bookmarkEnd w:id="5"/>
    <w:p w14:paraId="5A648614" w14:textId="77777777" w:rsidR="002A026D" w:rsidRDefault="002A026D" w:rsidP="002A026D">
      <w:pPr>
        <w:spacing w:line="480" w:lineRule="auto"/>
        <w:rPr>
          <w:rFonts w:ascii="Arial" w:hAnsi="Arial" w:cs="Arial"/>
          <w:sz w:val="20"/>
          <w:szCs w:val="20"/>
        </w:rPr>
      </w:pPr>
      <w:r w:rsidRPr="009F51DD">
        <w:rPr>
          <w:rFonts w:ascii="Arial" w:hAnsi="Arial" w:cs="Arial"/>
          <w:sz w:val="20"/>
          <w:szCs w:val="20"/>
        </w:rPr>
        <w:t xml:space="preserve">Gang </w:t>
      </w:r>
      <w:proofErr w:type="spellStart"/>
      <w:r w:rsidRPr="009F51DD">
        <w:rPr>
          <w:rFonts w:ascii="Arial" w:hAnsi="Arial" w:cs="Arial"/>
          <w:sz w:val="20"/>
          <w:szCs w:val="20"/>
        </w:rPr>
        <w:t>Gui</w:t>
      </w:r>
      <w:proofErr w:type="spellEnd"/>
      <w:r w:rsidRPr="009F51DD">
        <w:rPr>
          <w:rFonts w:ascii="Arial" w:hAnsi="Arial" w:cs="Arial"/>
          <w:sz w:val="20"/>
          <w:szCs w:val="20"/>
        </w:rPr>
        <w:t xml:space="preserve"> </w:t>
      </w:r>
      <w:r w:rsidRPr="009F51DD">
        <w:rPr>
          <w:rFonts w:ascii="Arial" w:hAnsi="Arial" w:cs="Arial"/>
          <w:sz w:val="20"/>
          <w:szCs w:val="20"/>
          <w:vertAlign w:val="superscript"/>
        </w:rPr>
        <w:t>a1</w:t>
      </w:r>
      <w:r w:rsidRPr="009F51D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F51DD">
        <w:rPr>
          <w:rFonts w:ascii="Arial" w:hAnsi="Arial" w:cs="Arial"/>
          <w:sz w:val="20"/>
          <w:szCs w:val="20"/>
        </w:rPr>
        <w:t>Ziqi</w:t>
      </w:r>
      <w:proofErr w:type="spellEnd"/>
      <w:r w:rsidRPr="009F51DD">
        <w:rPr>
          <w:rFonts w:ascii="Arial" w:hAnsi="Arial" w:cs="Arial"/>
          <w:sz w:val="20"/>
          <w:szCs w:val="20"/>
        </w:rPr>
        <w:t xml:space="preserve"> Fan </w:t>
      </w:r>
      <w:r w:rsidRPr="009F51DD">
        <w:rPr>
          <w:rFonts w:ascii="Arial" w:hAnsi="Arial" w:cs="Arial"/>
          <w:sz w:val="20"/>
          <w:szCs w:val="20"/>
          <w:vertAlign w:val="superscript"/>
        </w:rPr>
        <w:t>a1</w:t>
      </w:r>
      <w:r w:rsidRPr="009F51D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F51DD">
        <w:rPr>
          <w:rFonts w:ascii="Arial" w:hAnsi="Arial" w:cs="Arial"/>
          <w:sz w:val="20"/>
          <w:szCs w:val="20"/>
        </w:rPr>
        <w:t>Yihuan</w:t>
      </w:r>
      <w:proofErr w:type="spellEnd"/>
      <w:r w:rsidRPr="009F51DD">
        <w:rPr>
          <w:rFonts w:ascii="Arial" w:hAnsi="Arial" w:cs="Arial"/>
          <w:sz w:val="20"/>
          <w:szCs w:val="20"/>
        </w:rPr>
        <w:t xml:space="preserve"> Ning</w:t>
      </w:r>
      <w:r w:rsidRPr="009F51DD">
        <w:rPr>
          <w:rFonts w:ascii="Arial" w:hAnsi="Arial" w:cs="Arial"/>
          <w:sz w:val="20"/>
          <w:szCs w:val="20"/>
          <w:vertAlign w:val="superscript"/>
        </w:rPr>
        <w:t xml:space="preserve"> a</w:t>
      </w:r>
      <w:r w:rsidRPr="009F51DD">
        <w:rPr>
          <w:rFonts w:ascii="Arial" w:hAnsi="Arial" w:cs="Arial"/>
          <w:sz w:val="20"/>
          <w:szCs w:val="20"/>
        </w:rPr>
        <w:t xml:space="preserve">, Cancan Yuan </w:t>
      </w:r>
      <w:r w:rsidRPr="009F51DD">
        <w:rPr>
          <w:rFonts w:ascii="Arial" w:hAnsi="Arial" w:cs="Arial"/>
          <w:sz w:val="20"/>
          <w:szCs w:val="20"/>
          <w:vertAlign w:val="superscript"/>
        </w:rPr>
        <w:t>c</w:t>
      </w:r>
      <w:bookmarkStart w:id="7" w:name="OLE_LINK76"/>
      <w:r w:rsidRPr="009F51D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F51DD">
        <w:rPr>
          <w:rFonts w:ascii="Arial" w:hAnsi="Arial" w:cs="Arial"/>
          <w:sz w:val="20"/>
          <w:szCs w:val="20"/>
        </w:rPr>
        <w:t>Baolin</w:t>
      </w:r>
      <w:proofErr w:type="spellEnd"/>
      <w:r w:rsidRPr="009F51DD">
        <w:rPr>
          <w:rFonts w:ascii="Arial" w:hAnsi="Arial" w:cs="Arial"/>
          <w:sz w:val="20"/>
          <w:szCs w:val="20"/>
        </w:rPr>
        <w:t xml:space="preserve"> Zhang</w:t>
      </w:r>
      <w:bookmarkEnd w:id="7"/>
      <w:r w:rsidRPr="009F51DD">
        <w:rPr>
          <w:rFonts w:ascii="Arial" w:hAnsi="Arial" w:cs="Arial"/>
          <w:sz w:val="20"/>
          <w:szCs w:val="20"/>
        </w:rPr>
        <w:t xml:space="preserve"> </w:t>
      </w:r>
      <w:r w:rsidRPr="009F51DD">
        <w:rPr>
          <w:rFonts w:ascii="Arial" w:hAnsi="Arial" w:cs="Arial"/>
          <w:sz w:val="20"/>
          <w:szCs w:val="20"/>
          <w:vertAlign w:val="superscript"/>
        </w:rPr>
        <w:t>b*</w:t>
      </w:r>
      <w:r w:rsidRPr="009F51DD">
        <w:rPr>
          <w:rFonts w:ascii="Arial" w:hAnsi="Arial" w:cs="Arial"/>
          <w:sz w:val="20"/>
          <w:szCs w:val="20"/>
        </w:rPr>
        <w:t xml:space="preserve"> and Qin Xu </w:t>
      </w:r>
      <w:r w:rsidRPr="009F51DD">
        <w:rPr>
          <w:rFonts w:ascii="Arial" w:hAnsi="Arial" w:cs="Arial"/>
          <w:sz w:val="20"/>
          <w:szCs w:val="20"/>
          <w:vertAlign w:val="superscript"/>
        </w:rPr>
        <w:t>a*</w:t>
      </w:r>
    </w:p>
    <w:p w14:paraId="5D7881C9" w14:textId="77777777" w:rsidR="002A026D" w:rsidRPr="00677B9B" w:rsidRDefault="002A026D" w:rsidP="002A026D">
      <w:pPr>
        <w:spacing w:line="480" w:lineRule="auto"/>
        <w:rPr>
          <w:rFonts w:ascii="Arial" w:hAnsi="Arial" w:cs="Arial"/>
          <w:sz w:val="20"/>
          <w:szCs w:val="20"/>
        </w:rPr>
      </w:pPr>
    </w:p>
    <w:p w14:paraId="7317D1A9" w14:textId="77777777" w:rsidR="002A026D" w:rsidRPr="009F51DD" w:rsidRDefault="002A026D" w:rsidP="002A026D">
      <w:pPr>
        <w:spacing w:line="480" w:lineRule="auto"/>
        <w:rPr>
          <w:rFonts w:ascii="Arial" w:hAnsi="Arial" w:cs="Arial"/>
          <w:sz w:val="20"/>
          <w:szCs w:val="20"/>
        </w:rPr>
      </w:pPr>
      <w:r w:rsidRPr="00336E11">
        <w:rPr>
          <w:rFonts w:ascii="Arial" w:hAnsi="Arial" w:cs="Arial"/>
          <w:sz w:val="20"/>
          <w:szCs w:val="20"/>
          <w:vertAlign w:val="superscript"/>
        </w:rPr>
        <w:t>a</w:t>
      </w:r>
      <w:r w:rsidRPr="009F51DD">
        <w:rPr>
          <w:rFonts w:ascii="Arial" w:hAnsi="Arial" w:cs="Arial"/>
          <w:sz w:val="20"/>
          <w:szCs w:val="20"/>
        </w:rPr>
        <w:t xml:space="preserve"> College of Pharmacy, </w:t>
      </w:r>
      <w:bookmarkStart w:id="8" w:name="OLE_LINK33"/>
      <w:r w:rsidRPr="009F51DD">
        <w:rPr>
          <w:rFonts w:ascii="Arial" w:hAnsi="Arial" w:cs="Arial"/>
          <w:sz w:val="20"/>
          <w:szCs w:val="20"/>
        </w:rPr>
        <w:t>Guilin Medical University</w:t>
      </w:r>
      <w:bookmarkEnd w:id="8"/>
      <w:r w:rsidRPr="009F51DD">
        <w:rPr>
          <w:rFonts w:ascii="Arial" w:hAnsi="Arial" w:cs="Arial"/>
          <w:sz w:val="20"/>
          <w:szCs w:val="20"/>
        </w:rPr>
        <w:t>, Guilin 541004, People’s Republic of China</w:t>
      </w:r>
    </w:p>
    <w:p w14:paraId="73D331D5" w14:textId="77777777" w:rsidR="002A026D" w:rsidRPr="009F51DD" w:rsidRDefault="002A026D" w:rsidP="002A026D">
      <w:pPr>
        <w:spacing w:line="480" w:lineRule="auto"/>
        <w:rPr>
          <w:rFonts w:ascii="Arial" w:hAnsi="Arial" w:cs="Arial"/>
          <w:sz w:val="20"/>
          <w:szCs w:val="20"/>
        </w:rPr>
      </w:pPr>
      <w:r w:rsidRPr="00336E11">
        <w:rPr>
          <w:rFonts w:ascii="Arial" w:hAnsi="Arial" w:cs="Arial"/>
          <w:sz w:val="20"/>
          <w:szCs w:val="20"/>
          <w:vertAlign w:val="superscript"/>
        </w:rPr>
        <w:t>b</w:t>
      </w:r>
      <w:r w:rsidRPr="009F51DD">
        <w:rPr>
          <w:rFonts w:ascii="Arial" w:hAnsi="Arial" w:cs="Arial"/>
          <w:sz w:val="20"/>
          <w:szCs w:val="20"/>
        </w:rPr>
        <w:t xml:space="preserve"> College of Materials Science and Engineering, Guilin University of Technology, Guilin 541004, People’s Republic of China</w:t>
      </w:r>
    </w:p>
    <w:p w14:paraId="082BB8E2" w14:textId="77777777" w:rsidR="002A026D" w:rsidRDefault="002A026D" w:rsidP="002A026D">
      <w:pPr>
        <w:spacing w:line="480" w:lineRule="auto"/>
        <w:rPr>
          <w:rFonts w:ascii="Arial" w:hAnsi="Arial" w:cs="Arial"/>
          <w:sz w:val="20"/>
          <w:szCs w:val="20"/>
        </w:rPr>
      </w:pPr>
      <w:r w:rsidRPr="00336E11">
        <w:rPr>
          <w:rFonts w:ascii="Arial" w:hAnsi="Arial" w:cs="Arial"/>
          <w:sz w:val="20"/>
          <w:szCs w:val="20"/>
          <w:vertAlign w:val="superscript"/>
        </w:rPr>
        <w:t>c</w:t>
      </w:r>
      <w:r w:rsidRPr="009F51DD">
        <w:rPr>
          <w:rFonts w:ascii="Arial" w:hAnsi="Arial" w:cs="Arial"/>
          <w:sz w:val="20"/>
          <w:szCs w:val="20"/>
        </w:rPr>
        <w:t xml:space="preserve"> Department of Pharmacy, </w:t>
      </w:r>
      <w:bookmarkStart w:id="9" w:name="OLE_LINK142"/>
      <w:bookmarkStart w:id="10" w:name="OLE_LINK143"/>
      <w:bookmarkStart w:id="11" w:name="OLE_LINK34"/>
      <w:proofErr w:type="spellStart"/>
      <w:r w:rsidRPr="009F51DD">
        <w:rPr>
          <w:rFonts w:ascii="Arial" w:hAnsi="Arial" w:cs="Arial"/>
          <w:sz w:val="20"/>
          <w:szCs w:val="20"/>
        </w:rPr>
        <w:t>Luohe</w:t>
      </w:r>
      <w:proofErr w:type="spellEnd"/>
      <w:r w:rsidRPr="009F51DD">
        <w:rPr>
          <w:rFonts w:ascii="Arial" w:hAnsi="Arial" w:cs="Arial"/>
          <w:sz w:val="20"/>
          <w:szCs w:val="20"/>
        </w:rPr>
        <w:t xml:space="preserve"> city people's hospital</w:t>
      </w:r>
      <w:bookmarkEnd w:id="9"/>
      <w:bookmarkEnd w:id="10"/>
      <w:r w:rsidRPr="009F51D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F51DD">
        <w:rPr>
          <w:rFonts w:ascii="Arial" w:hAnsi="Arial" w:cs="Arial"/>
          <w:sz w:val="20"/>
          <w:szCs w:val="20"/>
        </w:rPr>
        <w:t>Luohe</w:t>
      </w:r>
      <w:proofErr w:type="spellEnd"/>
      <w:r w:rsidRPr="009F51DD">
        <w:rPr>
          <w:rFonts w:ascii="Arial" w:hAnsi="Arial" w:cs="Arial"/>
          <w:sz w:val="20"/>
          <w:szCs w:val="20"/>
        </w:rPr>
        <w:t xml:space="preserve"> 462000, </w:t>
      </w:r>
      <w:bookmarkEnd w:id="11"/>
      <w:r w:rsidRPr="009F51DD">
        <w:rPr>
          <w:rFonts w:ascii="Arial" w:hAnsi="Arial" w:cs="Arial"/>
          <w:sz w:val="20"/>
          <w:szCs w:val="20"/>
        </w:rPr>
        <w:t>People’s Republic of China</w:t>
      </w:r>
    </w:p>
    <w:p w14:paraId="10607D5D" w14:textId="77777777" w:rsidR="002A026D" w:rsidRPr="009F51DD" w:rsidRDefault="002A026D" w:rsidP="002A026D">
      <w:pPr>
        <w:spacing w:line="480" w:lineRule="auto"/>
        <w:rPr>
          <w:rFonts w:ascii="Arial" w:hAnsi="Arial" w:cs="Arial"/>
          <w:sz w:val="20"/>
          <w:szCs w:val="20"/>
        </w:rPr>
      </w:pPr>
    </w:p>
    <w:p w14:paraId="60B6024B" w14:textId="77777777" w:rsidR="002A026D" w:rsidRPr="009F51DD" w:rsidRDefault="002A026D" w:rsidP="002A026D">
      <w:pPr>
        <w:spacing w:line="480" w:lineRule="auto"/>
        <w:rPr>
          <w:rFonts w:ascii="Arial" w:hAnsi="Arial" w:cs="Arial"/>
          <w:sz w:val="20"/>
          <w:szCs w:val="20"/>
        </w:rPr>
      </w:pPr>
      <w:r w:rsidRPr="009F51DD">
        <w:rPr>
          <w:rFonts w:ascii="Arial" w:hAnsi="Arial" w:cs="Arial"/>
          <w:sz w:val="20"/>
          <w:szCs w:val="20"/>
        </w:rPr>
        <w:t xml:space="preserve">1 Gang </w:t>
      </w:r>
      <w:proofErr w:type="spellStart"/>
      <w:r w:rsidRPr="009F51DD">
        <w:rPr>
          <w:rFonts w:ascii="Arial" w:hAnsi="Arial" w:cs="Arial"/>
          <w:sz w:val="20"/>
          <w:szCs w:val="20"/>
        </w:rPr>
        <w:t>Gui</w:t>
      </w:r>
      <w:proofErr w:type="spellEnd"/>
      <w:r w:rsidRPr="009F51DD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F51DD">
        <w:rPr>
          <w:rFonts w:ascii="Arial" w:hAnsi="Arial" w:cs="Arial"/>
          <w:sz w:val="20"/>
          <w:szCs w:val="20"/>
        </w:rPr>
        <w:t>Ziqi</w:t>
      </w:r>
      <w:proofErr w:type="spellEnd"/>
      <w:r w:rsidRPr="009F51DD">
        <w:rPr>
          <w:rFonts w:ascii="Arial" w:hAnsi="Arial" w:cs="Arial"/>
          <w:sz w:val="20"/>
          <w:szCs w:val="20"/>
        </w:rPr>
        <w:t xml:space="preserve"> Fan are contributed equally to this work.</w:t>
      </w:r>
    </w:p>
    <w:p w14:paraId="4182E936" w14:textId="77777777" w:rsidR="002A026D" w:rsidRPr="009F51DD" w:rsidRDefault="002A026D" w:rsidP="002A026D">
      <w:pPr>
        <w:spacing w:line="480" w:lineRule="auto"/>
        <w:rPr>
          <w:rFonts w:ascii="Arial" w:hAnsi="Arial" w:cs="Arial"/>
          <w:sz w:val="20"/>
          <w:szCs w:val="20"/>
        </w:rPr>
      </w:pPr>
      <w:r w:rsidRPr="009F51DD">
        <w:rPr>
          <w:rFonts w:ascii="Arial" w:hAnsi="Arial" w:cs="Arial"/>
          <w:sz w:val="20"/>
          <w:szCs w:val="20"/>
        </w:rPr>
        <w:t xml:space="preserve">*Correspondence: </w:t>
      </w:r>
      <w:bookmarkStart w:id="12" w:name="OLE_LINK77"/>
      <w:bookmarkStart w:id="13" w:name="OLE_LINK78"/>
      <w:r w:rsidRPr="009F51DD">
        <w:rPr>
          <w:rFonts w:ascii="Arial" w:hAnsi="Arial" w:cs="Arial"/>
          <w:sz w:val="20"/>
          <w:szCs w:val="20"/>
        </w:rPr>
        <w:t>Qin Xu, College of Pharmacy, Guilin Medical University, Guilin 541004, People’s Republic of China</w:t>
      </w:r>
      <w:r w:rsidRPr="009F51DD">
        <w:rPr>
          <w:rFonts w:ascii="Arial" w:hAnsi="Arial" w:cs="Arial" w:hint="eastAsia"/>
          <w:sz w:val="20"/>
          <w:szCs w:val="20"/>
        </w:rPr>
        <w:t>,</w:t>
      </w:r>
      <w:r w:rsidRPr="009F51DD">
        <w:rPr>
          <w:rFonts w:ascii="Arial" w:hAnsi="Arial" w:cs="Arial"/>
          <w:sz w:val="20"/>
          <w:szCs w:val="20"/>
        </w:rPr>
        <w:t xml:space="preserve"> Email: </w:t>
      </w:r>
      <w:bookmarkStart w:id="14" w:name="OLE_LINK141"/>
      <w:r>
        <w:fldChar w:fldCharType="begin"/>
      </w:r>
      <w:r>
        <w:instrText xml:space="preserve"> HYPERLINK "mailto:xuqincpu@126.com" </w:instrText>
      </w:r>
      <w:r>
        <w:fldChar w:fldCharType="separate"/>
      </w:r>
      <w:r w:rsidRPr="009F51DD">
        <w:rPr>
          <w:rStyle w:val="Hyperlink"/>
          <w:rFonts w:ascii="Arial" w:hAnsi="Arial" w:cs="Arial"/>
          <w:sz w:val="20"/>
          <w:szCs w:val="20"/>
        </w:rPr>
        <w:t>xuqincpu@126.com</w:t>
      </w:r>
      <w:r>
        <w:rPr>
          <w:rStyle w:val="Hyperlink"/>
          <w:rFonts w:ascii="Arial" w:hAnsi="Arial" w:cs="Arial"/>
          <w:sz w:val="20"/>
          <w:szCs w:val="20"/>
        </w:rPr>
        <w:fldChar w:fldCharType="end"/>
      </w:r>
      <w:bookmarkEnd w:id="14"/>
    </w:p>
    <w:p w14:paraId="5639A105" w14:textId="77777777" w:rsidR="002A026D" w:rsidRPr="009F51DD" w:rsidRDefault="002A026D" w:rsidP="002A026D">
      <w:pPr>
        <w:spacing w:line="480" w:lineRule="auto"/>
        <w:rPr>
          <w:rFonts w:ascii="Arial" w:hAnsi="Arial" w:cs="Arial"/>
          <w:sz w:val="20"/>
          <w:szCs w:val="20"/>
        </w:rPr>
      </w:pPr>
      <w:proofErr w:type="spellStart"/>
      <w:r w:rsidRPr="009F51DD">
        <w:rPr>
          <w:rFonts w:ascii="Arial" w:hAnsi="Arial" w:cs="Arial"/>
          <w:sz w:val="20"/>
          <w:szCs w:val="20"/>
        </w:rPr>
        <w:t>Baolin</w:t>
      </w:r>
      <w:proofErr w:type="spellEnd"/>
      <w:r w:rsidRPr="009F51DD">
        <w:rPr>
          <w:rFonts w:ascii="Arial" w:hAnsi="Arial" w:cs="Arial"/>
          <w:sz w:val="20"/>
          <w:szCs w:val="20"/>
        </w:rPr>
        <w:t xml:space="preserve"> Zhang, College of Materials Science and Engineering, </w:t>
      </w:r>
      <w:bookmarkStart w:id="15" w:name="OLE_LINK138"/>
      <w:bookmarkStart w:id="16" w:name="OLE_LINK139"/>
      <w:r w:rsidRPr="009F51DD">
        <w:rPr>
          <w:rFonts w:ascii="Arial" w:hAnsi="Arial" w:cs="Arial"/>
          <w:sz w:val="20"/>
          <w:szCs w:val="20"/>
        </w:rPr>
        <w:t>Guilin University of Technology</w:t>
      </w:r>
      <w:bookmarkEnd w:id="15"/>
      <w:bookmarkEnd w:id="16"/>
      <w:r w:rsidRPr="009F51DD">
        <w:rPr>
          <w:rFonts w:ascii="Arial" w:hAnsi="Arial" w:cs="Arial"/>
          <w:sz w:val="20"/>
          <w:szCs w:val="20"/>
        </w:rPr>
        <w:t>, Guilin 541004, People’s Republic of China</w:t>
      </w:r>
      <w:r w:rsidRPr="009F51DD">
        <w:rPr>
          <w:rFonts w:ascii="Arial" w:hAnsi="Arial" w:cs="Arial" w:hint="eastAsia"/>
          <w:sz w:val="20"/>
          <w:szCs w:val="20"/>
        </w:rPr>
        <w:t>,</w:t>
      </w:r>
      <w:r w:rsidRPr="009F51DD">
        <w:rPr>
          <w:rFonts w:ascii="Arial" w:hAnsi="Arial" w:cs="Arial"/>
          <w:sz w:val="20"/>
          <w:szCs w:val="20"/>
        </w:rPr>
        <w:t xml:space="preserve"> Email: </w:t>
      </w:r>
      <w:hyperlink r:id="rId4" w:history="1">
        <w:r w:rsidRPr="009F51DD">
          <w:rPr>
            <w:rStyle w:val="Hyperlink"/>
            <w:rFonts w:ascii="Arial" w:hAnsi="Arial" w:cs="Arial"/>
            <w:sz w:val="20"/>
            <w:szCs w:val="20"/>
          </w:rPr>
          <w:t>zhangbaolin@glut.edu.cn</w:t>
        </w:r>
      </w:hyperlink>
    </w:p>
    <w:bookmarkEnd w:id="12"/>
    <w:bookmarkEnd w:id="13"/>
    <w:p w14:paraId="1DBB2460" w14:textId="77777777" w:rsidR="002A026D" w:rsidRPr="002A026D" w:rsidRDefault="002A026D" w:rsidP="00877512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</w:p>
    <w:p w14:paraId="643AE03D" w14:textId="13F7BFC5" w:rsidR="00877512" w:rsidRDefault="00877512" w:rsidP="00877512">
      <w:pPr>
        <w:spacing w:line="480" w:lineRule="auto"/>
        <w:rPr>
          <w:rFonts w:ascii="Arial" w:hAnsi="Arial" w:cs="Arial"/>
          <w:b/>
          <w:bCs/>
          <w:sz w:val="28"/>
          <w:szCs w:val="28"/>
        </w:rPr>
      </w:pPr>
      <w:r w:rsidRPr="00877512">
        <w:rPr>
          <w:rFonts w:ascii="Arial" w:hAnsi="Arial" w:cs="Arial"/>
          <w:b/>
          <w:bCs/>
          <w:sz w:val="28"/>
          <w:szCs w:val="28"/>
        </w:rPr>
        <w:t>Experimental Section</w:t>
      </w:r>
    </w:p>
    <w:p w14:paraId="228491DB" w14:textId="64F3EF61" w:rsidR="00877512" w:rsidRPr="00877512" w:rsidRDefault="00877512" w:rsidP="00877512">
      <w:pPr>
        <w:spacing w:line="480" w:lineRule="auto"/>
        <w:rPr>
          <w:rFonts w:ascii="Arial" w:hAnsi="Arial" w:cs="Arial"/>
          <w:b/>
          <w:bCs/>
          <w:sz w:val="28"/>
          <w:szCs w:val="28"/>
        </w:rPr>
      </w:pPr>
      <w:r w:rsidRPr="00935B46">
        <w:rPr>
          <w:rFonts w:ascii="Arial" w:hAnsi="Arial" w:cs="Arial"/>
          <w:b/>
          <w:bCs/>
          <w:sz w:val="28"/>
          <w:szCs w:val="28"/>
        </w:rPr>
        <w:t>Synthesis of SPTX</w:t>
      </w:r>
    </w:p>
    <w:p w14:paraId="418443EE" w14:textId="201A9DAB" w:rsidR="00877512" w:rsidRDefault="00877512" w:rsidP="00EA2B35">
      <w:pPr>
        <w:spacing w:line="480" w:lineRule="auto"/>
        <w:ind w:firstLineChars="200" w:firstLine="40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>PTX was modified using a similar method as described in previous study</w:t>
      </w: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vertAlign w:val="superscript"/>
        </w:rPr>
        <w:t>1</w:t>
      </w:r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Pr="00567CC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 brief, PTX was modified by </w:t>
      </w:r>
      <w:bookmarkStart w:id="17" w:name="OLE_LINK29"/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>succinic</w:t>
      </w:r>
      <w:bookmarkEnd w:id="17"/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anhydride. PTX (20 mg,</w:t>
      </w:r>
      <w:r w:rsidR="002A02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0.023 mmol) was dissolved in 2 mL of dry pyridine and </w:t>
      </w:r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then mixed with DMAP (0.88 mg, 0.0072 mmol), and succinic anhydride (20 mg, 0.2 mmol) </w:t>
      </w:r>
      <w:r w:rsidRPr="00567CC5">
        <w:rPr>
          <w:rFonts w:ascii="Times New Roman" w:hAnsi="Times New Roman"/>
          <w:color w:val="000000" w:themeColor="text1"/>
          <w:sz w:val="20"/>
          <w:szCs w:val="20"/>
        </w:rPr>
        <w:t>via magnetic stirring</w:t>
      </w:r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for 12 h at room temperature. The residue was treated with 10 mL of water, stirred for 20 min, and filtered. The precipitate was dissolved in acetone, water was slowly added, and the tine </w:t>
      </w:r>
      <w:bookmarkStart w:id="18" w:name="OLE_LINK19"/>
      <w:bookmarkStart w:id="19" w:name="OLE_LINK20"/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>crystals</w:t>
      </w:r>
      <w:bookmarkEnd w:id="18"/>
      <w:bookmarkEnd w:id="19"/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were collected. The crystals (SPTX) w</w:t>
      </w:r>
      <w:r w:rsidRPr="00567CC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ere</w:t>
      </w:r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purified by chromatography on a SiO</w:t>
      </w:r>
      <w:r w:rsidRPr="00567CC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(30×2.5 cm) column gradient eluted with chloroform-methanol mixture (98:2 to 85:15) as determined by TLC (Rf=0.27, chloroform-methanol=90:10) and </w:t>
      </w:r>
      <w:r w:rsidRPr="00567CC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Pr="00567CC5">
        <w:rPr>
          <w:rFonts w:ascii="Times New Roman" w:hAnsi="Times New Roman" w:cs="Times New Roman"/>
          <w:color w:val="000000" w:themeColor="text1"/>
          <w:sz w:val="20"/>
          <w:szCs w:val="20"/>
        </w:rPr>
        <w:t>H-NMR.</w:t>
      </w:r>
      <w:r w:rsidR="00EA2B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bookmarkStart w:id="20" w:name="OLE_LINK88"/>
      <w:bookmarkStart w:id="21" w:name="OLE_LINK89"/>
      <w:r w:rsidR="00EA2B35" w:rsidRPr="00EA2B35">
        <w:rPr>
          <w:rFonts w:ascii="Times New Roman" w:hAnsi="Times New Roman" w:cs="Times New Roman"/>
          <w:color w:val="000000" w:themeColor="text1"/>
          <w:sz w:val="20"/>
          <w:szCs w:val="20"/>
        </w:rPr>
        <w:t>Scheme of the synthesis is</w:t>
      </w:r>
      <w:r w:rsidR="00EA2B3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EA2B35" w:rsidRPr="00EA2B35">
        <w:rPr>
          <w:rFonts w:ascii="Times New Roman" w:hAnsi="Times New Roman" w:cs="Times New Roman"/>
          <w:color w:val="000000" w:themeColor="text1"/>
          <w:sz w:val="20"/>
          <w:szCs w:val="20"/>
        </w:rPr>
        <w:t>illustrated in</w:t>
      </w:r>
      <w:r w:rsidR="00EA2B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Figure S1</w:t>
      </w:r>
      <w:bookmarkEnd w:id="20"/>
      <w:bookmarkEnd w:id="21"/>
      <w:r w:rsidR="00EA2B35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381F6E81" w14:textId="6B72BF61" w:rsidR="00C86933" w:rsidRDefault="00C86933" w:rsidP="00C86933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0"/>
          <w:szCs w:val="20"/>
        </w:rPr>
        <w:drawing>
          <wp:inline distT="0" distB="0" distL="0" distR="0" wp14:anchorId="017B730E" wp14:editId="04F5F989">
            <wp:extent cx="5274310" cy="15716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D870" w14:textId="41EE1EC8" w:rsidR="00C86933" w:rsidRDefault="00C86933" w:rsidP="00C86933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5D7077">
        <w:rPr>
          <w:rFonts w:ascii="Arial" w:hAnsi="Arial" w:cs="Arial"/>
          <w:b/>
          <w:bCs/>
          <w:color w:val="000000" w:themeColor="text1"/>
          <w:sz w:val="20"/>
          <w:szCs w:val="20"/>
        </w:rPr>
        <w:t>Figure S1</w:t>
      </w:r>
      <w:r w:rsidRPr="005D7077">
        <w:rPr>
          <w:rFonts w:ascii="Arial" w:hAnsi="Arial" w:cs="Arial"/>
          <w:color w:val="000000" w:themeColor="text1"/>
          <w:sz w:val="20"/>
          <w:szCs w:val="20"/>
        </w:rPr>
        <w:t xml:space="preserve"> Scheme of synthesis for preparation of SPTX.</w:t>
      </w:r>
    </w:p>
    <w:p w14:paraId="671FA41D" w14:textId="43E7D4FC" w:rsidR="00C86933" w:rsidRDefault="00C86933" w:rsidP="00C86933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8036E8">
        <w:rPr>
          <w:rFonts w:ascii="Times New Roman" w:eastAsia="楷体" w:hAnsi="Times New Roman"/>
          <w:color w:val="000000" w:themeColor="text1"/>
          <w:sz w:val="20"/>
          <w:szCs w:val="20"/>
        </w:rPr>
        <w:t>The retention time was 6.14 min for PTX and 4.22 min for SPTX (Figure S2)</w:t>
      </w:r>
    </w:p>
    <w:p w14:paraId="562C2019" w14:textId="1C0A05D2" w:rsidR="00C86933" w:rsidRDefault="007B62E6" w:rsidP="007B62E6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478E1318" wp14:editId="65D3B6F3">
            <wp:extent cx="4838700" cy="3026955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070" cy="302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8088" w14:textId="6B81B85B" w:rsidR="00C86933" w:rsidRPr="00C86933" w:rsidRDefault="00C86933" w:rsidP="00C86933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5D7077">
        <w:rPr>
          <w:rFonts w:ascii="Arial" w:hAnsi="Arial" w:cs="Arial"/>
          <w:b/>
          <w:bCs/>
          <w:color w:val="000000" w:themeColor="text1"/>
          <w:sz w:val="20"/>
          <w:szCs w:val="20"/>
        </w:rPr>
        <w:t>Figure S2</w:t>
      </w:r>
      <w:r w:rsidRPr="005D7077">
        <w:rPr>
          <w:rFonts w:ascii="Arial" w:hAnsi="Arial" w:cs="Arial"/>
          <w:color w:val="000000" w:themeColor="text1"/>
          <w:sz w:val="20"/>
          <w:szCs w:val="20"/>
        </w:rPr>
        <w:t xml:space="preserve"> HPLC of PTX and SPTX.</w:t>
      </w:r>
    </w:p>
    <w:p w14:paraId="2138805D" w14:textId="704D7EA4" w:rsidR="00547FBC" w:rsidRDefault="00A61793" w:rsidP="002A026D">
      <w:pPr>
        <w:spacing w:line="480" w:lineRule="auto"/>
        <w:ind w:firstLineChars="100" w:firstLine="20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chemical structures of SPTX </w:t>
      </w:r>
      <w:proofErr w:type="gramStart"/>
      <w:r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was</w:t>
      </w:r>
      <w:proofErr w:type="gramEnd"/>
      <w:r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characterized by </w:t>
      </w:r>
      <w:r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H-NMR.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The results were as follows</w:t>
      </w:r>
      <w:r w:rsid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(Figure </w:t>
      </w:r>
      <w:r w:rsidR="005F146D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S3)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  <w:bookmarkStart w:id="22" w:name="OLE_LINK151"/>
      <w:bookmarkStart w:id="23" w:name="OLE_LINK152"/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bookmarkStart w:id="24" w:name="_Hlk59456444"/>
      <w:bookmarkEnd w:id="22"/>
      <w:bookmarkEnd w:id="23"/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H-NMR (400 MHz, Chloroform-d) δ 8.15 (d,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=7.2 Hz, 2-OBz), 7.74 (d,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=6.8 Hz, 3′-NBz), 7.52 (m, 2-OBz), 7.41 (m, 3′-NBz), 7.26 (s, 3′-ph), 7.22 (d,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=9.3 Hz, NH), 6.29 (s,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10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CH), 6.22 (t,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=8.8 Hz,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13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CH), 5.98 (dd,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=4 Hz, 8 Hz,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3′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CH), 5.69 (d,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=4.4 Hz,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CH), 5.51 (d,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=3.6 Hz,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2′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CH), 4.96 (d,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=7.2 Hz,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5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CH), 4.43 (dd,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=6.8 Hz, 11 Hz,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7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CH), 4.29 (d,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=8.0 Hz,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20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CH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), 4.22 (d,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=8.0 Hz,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20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CH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). 3.80 (d, </w:t>
      </w:r>
      <w:r w:rsidR="002A026D" w:rsidRPr="005F146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J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=7.0 Hz,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3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CH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), 2.55-2.76 (m, HOOC-CH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CH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-COO), 2.43 (m, OAC), 2.21 (m, OAC), 1.91 (s,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18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CH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), 1.68 (s,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19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CH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), 1.22 (s,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16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CH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), 1.14 (s, 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17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CH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="002A026D" w:rsidRPr="005F146D">
        <w:rPr>
          <w:rFonts w:ascii="Times New Roman" w:hAnsi="Times New Roman" w:cs="Times New Roman"/>
          <w:color w:val="000000" w:themeColor="text1"/>
          <w:sz w:val="20"/>
          <w:szCs w:val="20"/>
        </w:rPr>
        <w:t>).</w:t>
      </w:r>
      <w:bookmarkEnd w:id="24"/>
    </w:p>
    <w:p w14:paraId="68004DCA" w14:textId="08369E03" w:rsidR="00C86933" w:rsidRDefault="00C86933" w:rsidP="00C86933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0"/>
          <w:szCs w:val="20"/>
        </w:rPr>
        <w:drawing>
          <wp:inline distT="0" distB="0" distL="0" distR="0" wp14:anchorId="62BF861A" wp14:editId="03BD1761">
            <wp:extent cx="2685011" cy="2340033"/>
            <wp:effectExtent l="0" t="0" r="127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011" cy="234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8E4A" w14:textId="222E1AA6" w:rsidR="00C86933" w:rsidRPr="00C86933" w:rsidRDefault="00C86933" w:rsidP="00C86933">
      <w:pPr>
        <w:pStyle w:val="ListParagraph"/>
        <w:spacing w:line="480" w:lineRule="auto"/>
        <w:ind w:firstLineChars="0" w:firstLine="0"/>
        <w:jc w:val="center"/>
        <w:rPr>
          <w:rFonts w:ascii="Arial" w:eastAsia="楷体" w:hAnsi="Arial" w:cs="Arial"/>
          <w:color w:val="000000" w:themeColor="text1"/>
          <w:sz w:val="20"/>
          <w:szCs w:val="20"/>
        </w:rPr>
      </w:pPr>
      <w:bookmarkStart w:id="25" w:name="OLE_LINK106"/>
      <w:bookmarkStart w:id="26" w:name="OLE_LINK107"/>
      <w:bookmarkStart w:id="27" w:name="_Hlk59480847"/>
      <w:r w:rsidRPr="005D7077">
        <w:rPr>
          <w:rFonts w:ascii="Arial" w:eastAsia="楷体" w:hAnsi="Arial" w:cs="Arial"/>
          <w:b/>
          <w:bCs/>
          <w:color w:val="000000" w:themeColor="text1"/>
          <w:sz w:val="20"/>
          <w:szCs w:val="20"/>
        </w:rPr>
        <w:t xml:space="preserve">Figure </w:t>
      </w:r>
      <w:bookmarkEnd w:id="25"/>
      <w:bookmarkEnd w:id="26"/>
      <w:r w:rsidRPr="005D7077">
        <w:rPr>
          <w:rFonts w:ascii="Arial" w:eastAsia="楷体" w:hAnsi="Arial" w:cs="Arial"/>
          <w:b/>
          <w:bCs/>
          <w:color w:val="000000" w:themeColor="text1"/>
          <w:sz w:val="20"/>
          <w:szCs w:val="20"/>
        </w:rPr>
        <w:t>S3</w:t>
      </w:r>
      <w:r w:rsidRPr="005D7077">
        <w:rPr>
          <w:rFonts w:ascii="Arial" w:eastAsia="楷体" w:hAnsi="Arial" w:cs="Arial"/>
          <w:color w:val="000000" w:themeColor="text1"/>
          <w:sz w:val="20"/>
          <w:szCs w:val="20"/>
        </w:rPr>
        <w:t xml:space="preserve"> </w:t>
      </w:r>
      <w:r w:rsidRPr="005D7077">
        <w:rPr>
          <w:rFonts w:ascii="Arial" w:eastAsia="楷体" w:hAnsi="Arial" w:cs="Arial"/>
          <w:color w:val="000000" w:themeColor="text1"/>
          <w:sz w:val="20"/>
          <w:szCs w:val="20"/>
          <w:vertAlign w:val="superscript"/>
        </w:rPr>
        <w:t>1</w:t>
      </w:r>
      <w:r w:rsidRPr="005D7077">
        <w:rPr>
          <w:rFonts w:ascii="Arial" w:eastAsia="楷体" w:hAnsi="Arial" w:cs="Arial"/>
          <w:color w:val="000000" w:themeColor="text1"/>
          <w:sz w:val="20"/>
          <w:szCs w:val="20"/>
        </w:rPr>
        <w:t>H-NMR spectrum of SPTX (</w:t>
      </w:r>
      <w:r w:rsidRPr="005D7077">
        <w:rPr>
          <w:rFonts w:ascii="Arial" w:hAnsi="Arial" w:cs="Arial"/>
          <w:color w:val="000000" w:themeColor="text1"/>
          <w:sz w:val="20"/>
          <w:szCs w:val="20"/>
        </w:rPr>
        <w:t>400 MHz, Chloroform-d</w:t>
      </w:r>
      <w:r w:rsidRPr="005D7077">
        <w:rPr>
          <w:rFonts w:ascii="Arial" w:eastAsia="楷体" w:hAnsi="Arial" w:cs="Arial"/>
          <w:color w:val="000000" w:themeColor="text1"/>
          <w:sz w:val="20"/>
          <w:szCs w:val="20"/>
        </w:rPr>
        <w:t>).</w:t>
      </w:r>
      <w:bookmarkEnd w:id="27"/>
    </w:p>
    <w:p w14:paraId="32CDB67F" w14:textId="20ABE4C8" w:rsidR="00877512" w:rsidRDefault="00877512" w:rsidP="00877512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877512">
        <w:rPr>
          <w:rFonts w:ascii="Arial" w:hAnsi="Arial" w:cs="Arial"/>
          <w:b/>
          <w:bCs/>
          <w:sz w:val="32"/>
          <w:szCs w:val="32"/>
        </w:rPr>
        <w:t>References</w:t>
      </w:r>
    </w:p>
    <w:p w14:paraId="7D749615" w14:textId="6EBD62C1" w:rsidR="00877512" w:rsidRPr="00877512" w:rsidRDefault="00877512" w:rsidP="00877512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Times New Roman" w:hAnsi="Times New Roman" w:cs="Times New Roman"/>
          <w:szCs w:val="20"/>
        </w:rPr>
        <w:t xml:space="preserve">1. </w:t>
      </w:r>
      <w:r w:rsidRPr="00CB2D58">
        <w:rPr>
          <w:rFonts w:ascii="Times New Roman" w:hAnsi="Times New Roman" w:cs="Times New Roman"/>
          <w:szCs w:val="20"/>
        </w:rPr>
        <w:t>Liu D, Wu W, Chen X, et al. Conjugation of paclitaxel to iron oxide nanoparticles for tumor imaging and therapy. Nanoscale. 2012;4(7):2306-2310. doi:10.1039/c2nr11918h</w:t>
      </w:r>
    </w:p>
    <w:sectPr w:rsidR="00877512" w:rsidRPr="008775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512"/>
    <w:rsid w:val="00015116"/>
    <w:rsid w:val="000457E5"/>
    <w:rsid w:val="00067898"/>
    <w:rsid w:val="00074F69"/>
    <w:rsid w:val="0008564A"/>
    <w:rsid w:val="000C2E66"/>
    <w:rsid w:val="000D0817"/>
    <w:rsid w:val="0010720E"/>
    <w:rsid w:val="001269F3"/>
    <w:rsid w:val="001915BB"/>
    <w:rsid w:val="001B2186"/>
    <w:rsid w:val="001D551A"/>
    <w:rsid w:val="00227A9C"/>
    <w:rsid w:val="002409D7"/>
    <w:rsid w:val="00252C14"/>
    <w:rsid w:val="00260CB8"/>
    <w:rsid w:val="002867F6"/>
    <w:rsid w:val="0029311C"/>
    <w:rsid w:val="002A026D"/>
    <w:rsid w:val="002B080A"/>
    <w:rsid w:val="002D2FBD"/>
    <w:rsid w:val="002F483A"/>
    <w:rsid w:val="002F7DD3"/>
    <w:rsid w:val="00307D36"/>
    <w:rsid w:val="0032682D"/>
    <w:rsid w:val="00376C77"/>
    <w:rsid w:val="00381973"/>
    <w:rsid w:val="00382A59"/>
    <w:rsid w:val="003A2B87"/>
    <w:rsid w:val="003B021A"/>
    <w:rsid w:val="003B2CE6"/>
    <w:rsid w:val="003E3E64"/>
    <w:rsid w:val="003F0B1B"/>
    <w:rsid w:val="003F0EE3"/>
    <w:rsid w:val="00400535"/>
    <w:rsid w:val="004234CE"/>
    <w:rsid w:val="00435D1D"/>
    <w:rsid w:val="00466A07"/>
    <w:rsid w:val="00480BEE"/>
    <w:rsid w:val="004A5676"/>
    <w:rsid w:val="004B7DD1"/>
    <w:rsid w:val="004D71E1"/>
    <w:rsid w:val="004F1FB0"/>
    <w:rsid w:val="005053AC"/>
    <w:rsid w:val="00505AD6"/>
    <w:rsid w:val="00525926"/>
    <w:rsid w:val="00547FBC"/>
    <w:rsid w:val="005845D2"/>
    <w:rsid w:val="00597D9C"/>
    <w:rsid w:val="005A4174"/>
    <w:rsid w:val="005A4FED"/>
    <w:rsid w:val="005F146D"/>
    <w:rsid w:val="0063092E"/>
    <w:rsid w:val="006539EA"/>
    <w:rsid w:val="006B3B47"/>
    <w:rsid w:val="006C126B"/>
    <w:rsid w:val="006D3722"/>
    <w:rsid w:val="006E443E"/>
    <w:rsid w:val="0073200C"/>
    <w:rsid w:val="0077724A"/>
    <w:rsid w:val="00782827"/>
    <w:rsid w:val="00791961"/>
    <w:rsid w:val="007B62E6"/>
    <w:rsid w:val="007C295B"/>
    <w:rsid w:val="007D09CE"/>
    <w:rsid w:val="007D1D7F"/>
    <w:rsid w:val="007D1D81"/>
    <w:rsid w:val="00830FDB"/>
    <w:rsid w:val="00831FCD"/>
    <w:rsid w:val="00837001"/>
    <w:rsid w:val="00871E49"/>
    <w:rsid w:val="00877512"/>
    <w:rsid w:val="00891D3C"/>
    <w:rsid w:val="00895D3C"/>
    <w:rsid w:val="008A68ED"/>
    <w:rsid w:val="009160C5"/>
    <w:rsid w:val="009615DA"/>
    <w:rsid w:val="009D7A7A"/>
    <w:rsid w:val="009E1836"/>
    <w:rsid w:val="009F7221"/>
    <w:rsid w:val="00A15BEE"/>
    <w:rsid w:val="00A26800"/>
    <w:rsid w:val="00A5520C"/>
    <w:rsid w:val="00A61793"/>
    <w:rsid w:val="00A659EC"/>
    <w:rsid w:val="00A7313A"/>
    <w:rsid w:val="00A9088C"/>
    <w:rsid w:val="00B0231B"/>
    <w:rsid w:val="00B55059"/>
    <w:rsid w:val="00B718F1"/>
    <w:rsid w:val="00BB177D"/>
    <w:rsid w:val="00BD3F8F"/>
    <w:rsid w:val="00BD60BE"/>
    <w:rsid w:val="00C245A9"/>
    <w:rsid w:val="00C5180E"/>
    <w:rsid w:val="00C86933"/>
    <w:rsid w:val="00CA1785"/>
    <w:rsid w:val="00CA2316"/>
    <w:rsid w:val="00D167F1"/>
    <w:rsid w:val="00D20FA5"/>
    <w:rsid w:val="00D336BA"/>
    <w:rsid w:val="00D45FC7"/>
    <w:rsid w:val="00D505AD"/>
    <w:rsid w:val="00DA44FD"/>
    <w:rsid w:val="00DA6E95"/>
    <w:rsid w:val="00DE73E3"/>
    <w:rsid w:val="00DE7E70"/>
    <w:rsid w:val="00E03CC0"/>
    <w:rsid w:val="00E2087B"/>
    <w:rsid w:val="00E44EB2"/>
    <w:rsid w:val="00E46827"/>
    <w:rsid w:val="00E74DA0"/>
    <w:rsid w:val="00EA2B35"/>
    <w:rsid w:val="00EA3D64"/>
    <w:rsid w:val="00EE1DA3"/>
    <w:rsid w:val="00F07E01"/>
    <w:rsid w:val="00F72101"/>
    <w:rsid w:val="00F85AF4"/>
    <w:rsid w:val="00F90E00"/>
    <w:rsid w:val="00F93885"/>
    <w:rsid w:val="00FA670F"/>
    <w:rsid w:val="00FC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2FBBC"/>
  <w15:chartTrackingRefBased/>
  <w15:docId w15:val="{7C620A44-0953-44F8-941E-A3658E643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sid w:val="002A02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F146D"/>
    <w:pPr>
      <w:ind w:firstLineChars="200" w:firstLine="420"/>
    </w:pPr>
    <w:rPr>
      <w:rFonts w:ascii="Calibri" w:eastAsia="SimSun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hyperlink" Target="mailto:zhangbaolin@glut.edu.cn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GerryKing</dc:creator>
  <cp:keywords/>
  <dc:description/>
  <cp:lastModifiedBy>Pratt, Lucas</cp:lastModifiedBy>
  <cp:revision>2</cp:revision>
  <dcterms:created xsi:type="dcterms:W3CDTF">2021-03-14T19:49:00Z</dcterms:created>
  <dcterms:modified xsi:type="dcterms:W3CDTF">2021-03-14T19:49:00Z</dcterms:modified>
</cp:coreProperties>
</file>