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9C72E" w14:textId="151BF932" w:rsidR="00056F40" w:rsidRPr="00447C42" w:rsidRDefault="00056F40" w:rsidP="005F265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7C4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Supplementary </w:t>
      </w:r>
      <w:r w:rsidR="005F265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materials</w:t>
      </w:r>
      <w:r w:rsidR="0021217D" w:rsidRPr="00447C42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E5E4E00" wp14:editId="32E34A24">
            <wp:extent cx="5943600" cy="6229006"/>
            <wp:effectExtent l="0" t="0" r="0" b="635"/>
            <wp:docPr id="3" name="Picture 3" descr="C:\Users\Owner\Downloads\AA NACHIYAR\Nasopharyngeal\Figure 1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AA NACHIYAR\Nasopharyngeal\Figure 1\S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AFE50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C42">
        <w:rPr>
          <w:rFonts w:ascii="Times New Roman" w:hAnsi="Times New Roman" w:cs="Times New Roman"/>
          <w:i/>
          <w:color w:val="000000"/>
          <w:sz w:val="24"/>
          <w:szCs w:val="24"/>
        </w:rPr>
        <w:t>Figure S1:</w:t>
      </w:r>
      <w:r w:rsidRPr="00447C42">
        <w:rPr>
          <w:rFonts w:ascii="Times New Roman" w:hAnsi="Times New Roman" w:cs="Times New Roman"/>
          <w:color w:val="000000"/>
          <w:sz w:val="24"/>
          <w:szCs w:val="24"/>
        </w:rPr>
        <w:t xml:space="preserve"> (A) Representative HPLC analysis of AFT; (B) representative ICP-MS analysis of CDDP. </w:t>
      </w:r>
    </w:p>
    <w:p w14:paraId="40EB0B4B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7C42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4A00F88" wp14:editId="1B80C70D">
            <wp:extent cx="5943600" cy="3445975"/>
            <wp:effectExtent l="0" t="0" r="0" b="2540"/>
            <wp:docPr id="4" name="Picture 4" descr="C:\Users\Owner\Downloads\AA NACHIYAR\Nasopharyngeal\Figure 1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AA NACHIYAR\Nasopharyngeal\Figure 1\S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D19FC" w14:textId="77777777" w:rsidR="0021217D" w:rsidRPr="00447C42" w:rsidRDefault="0021217D" w:rsidP="002121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C42">
        <w:rPr>
          <w:rFonts w:ascii="Times New Roman" w:hAnsi="Times New Roman" w:cs="Times New Roman"/>
          <w:i/>
          <w:color w:val="000000"/>
          <w:sz w:val="24"/>
          <w:szCs w:val="24"/>
        </w:rPr>
        <w:t>Figure S2:</w:t>
      </w:r>
      <w:r w:rsidRPr="00447C42">
        <w:rPr>
          <w:rFonts w:ascii="Times New Roman" w:hAnsi="Times New Roman" w:cs="Times New Roman"/>
          <w:color w:val="000000"/>
          <w:sz w:val="24"/>
          <w:szCs w:val="24"/>
        </w:rPr>
        <w:t xml:space="preserve"> Cellular uptake analysis of ACD-LP in HONE1 cells after 1h and 3h of respective incubation. The cellular uptake is analyzed using confocal laser scanning microscope (CLSM).</w:t>
      </w:r>
    </w:p>
    <w:p w14:paraId="3B7A94F1" w14:textId="77777777" w:rsidR="0021217D" w:rsidRPr="00447C42" w:rsidRDefault="0021217D" w:rsidP="002121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C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8B0A476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BA22493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661EFD8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63B2682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6411893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58A6F4" w14:textId="77777777" w:rsidR="00056F40" w:rsidRPr="00447C42" w:rsidRDefault="00975220" w:rsidP="0021217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7C42">
        <w:rPr>
          <w:noProof/>
          <w:color w:val="000000"/>
        </w:rPr>
        <w:drawing>
          <wp:inline distT="0" distB="0" distL="0" distR="0" wp14:anchorId="3660EDC1" wp14:editId="3F8DC926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609B987" w14:textId="77777777" w:rsidR="0021217D" w:rsidRPr="00447C42" w:rsidRDefault="0021217D" w:rsidP="002121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C42">
        <w:rPr>
          <w:rFonts w:ascii="Times New Roman" w:hAnsi="Times New Roman" w:cs="Times New Roman"/>
          <w:i/>
          <w:color w:val="000000"/>
          <w:sz w:val="24"/>
          <w:szCs w:val="24"/>
        </w:rPr>
        <w:t>Figure S3:</w:t>
      </w:r>
      <w:r w:rsidRPr="00447C42">
        <w:rPr>
          <w:rFonts w:ascii="Times New Roman" w:hAnsi="Times New Roman" w:cs="Times New Roman"/>
          <w:color w:val="000000"/>
          <w:sz w:val="24"/>
          <w:szCs w:val="24"/>
        </w:rPr>
        <w:t xml:space="preserve"> Concentration-dependent cell viability analysis of AFT and CDDP in C666-1 nasopharyngeal cancer cells</w:t>
      </w:r>
    </w:p>
    <w:p w14:paraId="7E1F568B" w14:textId="77777777" w:rsidR="0021217D" w:rsidRPr="00447C42" w:rsidRDefault="0021217D" w:rsidP="0021217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347FEEC" w14:textId="77777777" w:rsidR="00975220" w:rsidRPr="00447C42" w:rsidRDefault="00975220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C0B50EA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92C0F26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A4E2575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2FFCEA0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AA690CA" w14:textId="77777777" w:rsidR="0021217D" w:rsidRPr="00447C42" w:rsidRDefault="0021217D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0D65DB" w14:textId="77777777" w:rsidR="00975220" w:rsidRPr="00447C42" w:rsidRDefault="00975220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409768C" w14:textId="77777777" w:rsidR="00975220" w:rsidRPr="00447C42" w:rsidRDefault="00975220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A15B998" w14:textId="77777777" w:rsidR="00975220" w:rsidRPr="00447C42" w:rsidRDefault="00975220" w:rsidP="0021217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7C42">
        <w:rPr>
          <w:noProof/>
          <w:color w:val="000000"/>
        </w:rPr>
        <w:drawing>
          <wp:inline distT="0" distB="0" distL="0" distR="0" wp14:anchorId="3D6A8DF2" wp14:editId="3BD46045">
            <wp:extent cx="4818491" cy="2981739"/>
            <wp:effectExtent l="0" t="0" r="127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E7DC2CC" w14:textId="77777777" w:rsidR="0021217D" w:rsidRPr="00447C42" w:rsidRDefault="0021217D" w:rsidP="002121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C42">
        <w:rPr>
          <w:rFonts w:ascii="Times New Roman" w:hAnsi="Times New Roman" w:cs="Times New Roman"/>
          <w:i/>
          <w:color w:val="000000"/>
          <w:sz w:val="24"/>
          <w:szCs w:val="24"/>
        </w:rPr>
        <w:t>Figure S4:</w:t>
      </w:r>
      <w:r w:rsidRPr="00447C42">
        <w:rPr>
          <w:rFonts w:ascii="Times New Roman" w:hAnsi="Times New Roman" w:cs="Times New Roman"/>
          <w:color w:val="000000"/>
          <w:sz w:val="24"/>
          <w:szCs w:val="24"/>
        </w:rPr>
        <w:t xml:space="preserve"> In vitro cytotoxicity assay of free drugs and drug-loaded formulations in C666-1 cells after 24h incubation. The cytotoxicity assay performed by MTT protocol. </w:t>
      </w:r>
    </w:p>
    <w:p w14:paraId="69A7105B" w14:textId="77777777" w:rsidR="0021217D" w:rsidRPr="00447C42" w:rsidRDefault="0021217D" w:rsidP="0021217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92B63D3" w14:textId="77777777" w:rsidR="00056F40" w:rsidRPr="00447C42" w:rsidRDefault="00056F40" w:rsidP="0005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0A17DA8" w14:textId="77777777" w:rsidR="00D74669" w:rsidRPr="00447C42" w:rsidRDefault="00D74669">
      <w:pPr>
        <w:rPr>
          <w:color w:val="000000"/>
        </w:rPr>
      </w:pPr>
    </w:p>
    <w:sectPr w:rsidR="00D74669" w:rsidRPr="00447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Formatting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40"/>
    <w:rsid w:val="00056F40"/>
    <w:rsid w:val="001968BC"/>
    <w:rsid w:val="0021217D"/>
    <w:rsid w:val="00447C42"/>
    <w:rsid w:val="005F2658"/>
    <w:rsid w:val="00975220"/>
    <w:rsid w:val="00D7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9A493"/>
  <w15:docId w15:val="{8E85A822-3B58-4CE2-963A-48C800C59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F4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056F4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ownloads\AA%20NACHIYAR\Nasopharyngeal\Naso%20P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ownloads\AA%20NACHIYAR\Nasopharyngeal\Naso%20P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551618547681539"/>
          <c:y val="5.1400554097404488E-2"/>
          <c:w val="0.81985870516185477"/>
          <c:h val="0.80947142023913676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Sheet4!$O$7</c:f>
              <c:strCache>
                <c:ptCount val="1"/>
                <c:pt idx="0">
                  <c:v>AFT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Sheet4!$R$8:$R$14</c:f>
                <c:numCache>
                  <c:formatCode>General</c:formatCode>
                  <c:ptCount val="7"/>
                  <c:pt idx="0">
                    <c:v>6.5</c:v>
                  </c:pt>
                  <c:pt idx="1">
                    <c:v>5.4</c:v>
                  </c:pt>
                  <c:pt idx="2">
                    <c:v>5.3</c:v>
                  </c:pt>
                  <c:pt idx="3">
                    <c:v>4.8</c:v>
                  </c:pt>
                  <c:pt idx="4">
                    <c:v>3.6</c:v>
                  </c:pt>
                  <c:pt idx="5">
                    <c:v>3.5</c:v>
                  </c:pt>
                  <c:pt idx="6">
                    <c:v>2.1</c:v>
                  </c:pt>
                </c:numCache>
              </c:numRef>
            </c:plus>
            <c:minus>
              <c:numRef>
                <c:f>Sheet4!$R$8:$R$14</c:f>
                <c:numCache>
                  <c:formatCode>General</c:formatCode>
                  <c:ptCount val="7"/>
                  <c:pt idx="0">
                    <c:v>6.5</c:v>
                  </c:pt>
                  <c:pt idx="1">
                    <c:v>5.4</c:v>
                  </c:pt>
                  <c:pt idx="2">
                    <c:v>5.3</c:v>
                  </c:pt>
                  <c:pt idx="3">
                    <c:v>4.8</c:v>
                  </c:pt>
                  <c:pt idx="4">
                    <c:v>3.6</c:v>
                  </c:pt>
                  <c:pt idx="5">
                    <c:v>3.5</c:v>
                  </c:pt>
                  <c:pt idx="6">
                    <c:v>2.1</c:v>
                  </c:pt>
                </c:numCache>
              </c:numRef>
            </c:minus>
          </c:errBars>
          <c:xVal>
            <c:numRef>
              <c:f>Sheet4!$N$8:$N$14</c:f>
              <c:numCache>
                <c:formatCode>General</c:formatCode>
                <c:ptCount val="7"/>
                <c:pt idx="0">
                  <c:v>1E-3</c:v>
                </c:pt>
                <c:pt idx="1">
                  <c:v>0.01</c:v>
                </c:pt>
                <c:pt idx="2">
                  <c:v>0.1</c:v>
                </c:pt>
                <c:pt idx="3">
                  <c:v>1</c:v>
                </c:pt>
                <c:pt idx="4">
                  <c:v>2.5</c:v>
                </c:pt>
                <c:pt idx="5">
                  <c:v>5</c:v>
                </c:pt>
                <c:pt idx="6">
                  <c:v>10</c:v>
                </c:pt>
              </c:numCache>
            </c:numRef>
          </c:xVal>
          <c:yVal>
            <c:numRef>
              <c:f>Sheet4!$O$8:$O$14</c:f>
              <c:numCache>
                <c:formatCode>General</c:formatCode>
                <c:ptCount val="7"/>
                <c:pt idx="0">
                  <c:v>99.8</c:v>
                </c:pt>
                <c:pt idx="1">
                  <c:v>94.5</c:v>
                </c:pt>
                <c:pt idx="2">
                  <c:v>86.5</c:v>
                </c:pt>
                <c:pt idx="3">
                  <c:v>65.2</c:v>
                </c:pt>
                <c:pt idx="4">
                  <c:v>42.1</c:v>
                </c:pt>
                <c:pt idx="5">
                  <c:v>30.2</c:v>
                </c:pt>
                <c:pt idx="6">
                  <c:v>24.5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FCE-46D9-9A3E-0EE954AB7B13}"/>
            </c:ext>
          </c:extLst>
        </c:ser>
        <c:ser>
          <c:idx val="1"/>
          <c:order val="1"/>
          <c:tx>
            <c:strRef>
              <c:f>Sheet4!$P$7</c:f>
              <c:strCache>
                <c:ptCount val="1"/>
                <c:pt idx="0">
                  <c:v>CDDP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Sheet4!$S$8:$S$14</c:f>
                <c:numCache>
                  <c:formatCode>General</c:formatCode>
                  <c:ptCount val="7"/>
                  <c:pt idx="0">
                    <c:v>5.2</c:v>
                  </c:pt>
                  <c:pt idx="1">
                    <c:v>6.4</c:v>
                  </c:pt>
                  <c:pt idx="2">
                    <c:v>4.2</c:v>
                  </c:pt>
                  <c:pt idx="3">
                    <c:v>5.3</c:v>
                  </c:pt>
                  <c:pt idx="4">
                    <c:v>5.9</c:v>
                  </c:pt>
                  <c:pt idx="5">
                    <c:v>4.5</c:v>
                  </c:pt>
                  <c:pt idx="6">
                    <c:v>3.2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xVal>
            <c:numRef>
              <c:f>Sheet4!$N$8:$N$14</c:f>
              <c:numCache>
                <c:formatCode>General</c:formatCode>
                <c:ptCount val="7"/>
                <c:pt idx="0">
                  <c:v>1E-3</c:v>
                </c:pt>
                <c:pt idx="1">
                  <c:v>0.01</c:v>
                </c:pt>
                <c:pt idx="2">
                  <c:v>0.1</c:v>
                </c:pt>
                <c:pt idx="3">
                  <c:v>1</c:v>
                </c:pt>
                <c:pt idx="4">
                  <c:v>2.5</c:v>
                </c:pt>
                <c:pt idx="5">
                  <c:v>5</c:v>
                </c:pt>
                <c:pt idx="6">
                  <c:v>10</c:v>
                </c:pt>
              </c:numCache>
            </c:numRef>
          </c:xVal>
          <c:yVal>
            <c:numRef>
              <c:f>Sheet4!$P$8:$P$14</c:f>
              <c:numCache>
                <c:formatCode>General</c:formatCode>
                <c:ptCount val="7"/>
                <c:pt idx="0">
                  <c:v>99.7</c:v>
                </c:pt>
                <c:pt idx="1">
                  <c:v>95.6</c:v>
                </c:pt>
                <c:pt idx="2">
                  <c:v>90.2</c:v>
                </c:pt>
                <c:pt idx="3">
                  <c:v>72.5</c:v>
                </c:pt>
                <c:pt idx="4">
                  <c:v>52.3</c:v>
                </c:pt>
                <c:pt idx="5">
                  <c:v>42.5</c:v>
                </c:pt>
                <c:pt idx="6">
                  <c:v>32.5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FCE-46D9-9A3E-0EE954AB7B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3584000"/>
        <c:axId val="308431872"/>
      </c:scatterChart>
      <c:valAx>
        <c:axId val="263584000"/>
        <c:scaling>
          <c:orientation val="minMax"/>
          <c:max val="1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Concentration (µg/ml)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crossAx val="308431872"/>
        <c:crosses val="autoZero"/>
        <c:crossBetween val="midCat"/>
      </c:valAx>
      <c:valAx>
        <c:axId val="3084318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Cell viability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crossAx val="26358400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3945822397200365"/>
          <c:y val="4.5912438028579763E-2"/>
          <c:w val="0.14665288713910762"/>
          <c:h val="0.1674343832020997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7661854768154E-2"/>
          <c:y val="5.1400554097404488E-2"/>
          <c:w val="0.77797090988626427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Sheet4!$C$8</c:f>
              <c:strCache>
                <c:ptCount val="1"/>
                <c:pt idx="0">
                  <c:v>AFT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Sheet4!$G$8:$H$8</c:f>
                <c:numCache>
                  <c:formatCode>General</c:formatCode>
                  <c:ptCount val="2"/>
                  <c:pt idx="0">
                    <c:v>3.1</c:v>
                  </c:pt>
                  <c:pt idx="1">
                    <c:v>3.5</c:v>
                  </c:pt>
                </c:numCache>
              </c:numRef>
            </c:plus>
            <c:minus>
              <c:numRef>
                <c:f>Sheet4!$G$8:$H$8</c:f>
                <c:numCache>
                  <c:formatCode>General</c:formatCode>
                  <c:ptCount val="2"/>
                  <c:pt idx="0">
                    <c:v>3.1</c:v>
                  </c:pt>
                  <c:pt idx="1">
                    <c:v>3.5</c:v>
                  </c:pt>
                </c:numCache>
              </c:numRef>
            </c:minus>
          </c:errBars>
          <c:cat>
            <c:strRef>
              <c:f>Sheet4!$D$7:$E$7</c:f>
              <c:strCache>
                <c:ptCount val="2"/>
                <c:pt idx="0">
                  <c:v>1 µg/ml</c:v>
                </c:pt>
                <c:pt idx="1">
                  <c:v>2.5 µg/ml</c:v>
                </c:pt>
              </c:strCache>
            </c:strRef>
          </c:cat>
          <c:val>
            <c:numRef>
              <c:f>Sheet4!$D$8:$E$8</c:f>
              <c:numCache>
                <c:formatCode>General</c:formatCode>
                <c:ptCount val="2"/>
                <c:pt idx="0">
                  <c:v>65.2</c:v>
                </c:pt>
                <c:pt idx="1">
                  <c:v>42.1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65-472E-BA2E-C1D9A4D545B6}"/>
            </c:ext>
          </c:extLst>
        </c:ser>
        <c:ser>
          <c:idx val="1"/>
          <c:order val="1"/>
          <c:tx>
            <c:strRef>
              <c:f>Sheet4!$C$9</c:f>
              <c:strCache>
                <c:ptCount val="1"/>
                <c:pt idx="0">
                  <c:v>AFT-LP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Sheet4!$G$9:$H$9</c:f>
                <c:numCache>
                  <c:formatCode>General</c:formatCode>
                  <c:ptCount val="2"/>
                  <c:pt idx="0">
                    <c:v>4.2</c:v>
                  </c:pt>
                  <c:pt idx="1">
                    <c:v>4.2</c:v>
                  </c:pt>
                </c:numCache>
              </c:numRef>
            </c:plus>
            <c:minus>
              <c:numRef>
                <c:f>Sheet4!$G$9:$H$9</c:f>
                <c:numCache>
                  <c:formatCode>General</c:formatCode>
                  <c:ptCount val="2"/>
                  <c:pt idx="0">
                    <c:v>4.2</c:v>
                  </c:pt>
                  <c:pt idx="1">
                    <c:v>4.2</c:v>
                  </c:pt>
                </c:numCache>
              </c:numRef>
            </c:minus>
          </c:errBars>
          <c:cat>
            <c:strRef>
              <c:f>Sheet4!$D$7:$E$7</c:f>
              <c:strCache>
                <c:ptCount val="2"/>
                <c:pt idx="0">
                  <c:v>1 µg/ml</c:v>
                </c:pt>
                <c:pt idx="1">
                  <c:v>2.5 µg/ml</c:v>
                </c:pt>
              </c:strCache>
            </c:strRef>
          </c:cat>
          <c:val>
            <c:numRef>
              <c:f>Sheet4!$D$9:$E$9</c:f>
              <c:numCache>
                <c:formatCode>General</c:formatCode>
                <c:ptCount val="2"/>
                <c:pt idx="0">
                  <c:v>55.2</c:v>
                </c:pt>
                <c:pt idx="1">
                  <c:v>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65-472E-BA2E-C1D9A4D545B6}"/>
            </c:ext>
          </c:extLst>
        </c:ser>
        <c:ser>
          <c:idx val="2"/>
          <c:order val="2"/>
          <c:tx>
            <c:strRef>
              <c:f>Sheet4!$C$10</c:f>
              <c:strCache>
                <c:ptCount val="1"/>
                <c:pt idx="0">
                  <c:v>CDDP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Sheet4!$G$10:$H$10</c:f>
                <c:numCache>
                  <c:formatCode>General</c:formatCode>
                  <c:ptCount val="2"/>
                  <c:pt idx="0">
                    <c:v>3.6</c:v>
                  </c:pt>
                  <c:pt idx="1">
                    <c:v>5.2</c:v>
                  </c:pt>
                </c:numCache>
              </c:numRef>
            </c:plus>
            <c:minus>
              <c:numRef>
                <c:f>Sheet4!$G$10:$H$10</c:f>
                <c:numCache>
                  <c:formatCode>General</c:formatCode>
                  <c:ptCount val="2"/>
                  <c:pt idx="0">
                    <c:v>3.6</c:v>
                  </c:pt>
                  <c:pt idx="1">
                    <c:v>5.2</c:v>
                  </c:pt>
                </c:numCache>
              </c:numRef>
            </c:minus>
          </c:errBars>
          <c:cat>
            <c:strRef>
              <c:f>Sheet4!$D$7:$E$7</c:f>
              <c:strCache>
                <c:ptCount val="2"/>
                <c:pt idx="0">
                  <c:v>1 µg/ml</c:v>
                </c:pt>
                <c:pt idx="1">
                  <c:v>2.5 µg/ml</c:v>
                </c:pt>
              </c:strCache>
            </c:strRef>
          </c:cat>
          <c:val>
            <c:numRef>
              <c:f>Sheet4!$D$10:$E$10</c:f>
              <c:numCache>
                <c:formatCode>General</c:formatCode>
                <c:ptCount val="2"/>
                <c:pt idx="0">
                  <c:v>72.5</c:v>
                </c:pt>
                <c:pt idx="1">
                  <c:v>51.4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65-472E-BA2E-C1D9A4D545B6}"/>
            </c:ext>
          </c:extLst>
        </c:ser>
        <c:ser>
          <c:idx val="3"/>
          <c:order val="3"/>
          <c:tx>
            <c:strRef>
              <c:f>Sheet4!$C$11</c:f>
              <c:strCache>
                <c:ptCount val="1"/>
                <c:pt idx="0">
                  <c:v>CDDP-LP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Sheet4!$G$11:$H$11</c:f>
                <c:numCache>
                  <c:formatCode>General</c:formatCode>
                  <c:ptCount val="2"/>
                  <c:pt idx="0">
                    <c:v>4.0999999999999996</c:v>
                  </c:pt>
                  <c:pt idx="1">
                    <c:v>3.8</c:v>
                  </c:pt>
                </c:numCache>
              </c:numRef>
            </c:plus>
            <c:minus>
              <c:numRef>
                <c:f>Sheet4!$G$11:$H$11</c:f>
                <c:numCache>
                  <c:formatCode>General</c:formatCode>
                  <c:ptCount val="2"/>
                  <c:pt idx="0">
                    <c:v>4.0999999999999996</c:v>
                  </c:pt>
                  <c:pt idx="1">
                    <c:v>3.8</c:v>
                  </c:pt>
                </c:numCache>
              </c:numRef>
            </c:minus>
          </c:errBars>
          <c:cat>
            <c:strRef>
              <c:f>Sheet4!$D$7:$E$7</c:f>
              <c:strCache>
                <c:ptCount val="2"/>
                <c:pt idx="0">
                  <c:v>1 µg/ml</c:v>
                </c:pt>
                <c:pt idx="1">
                  <c:v>2.5 µg/ml</c:v>
                </c:pt>
              </c:strCache>
            </c:strRef>
          </c:cat>
          <c:val>
            <c:numRef>
              <c:f>Sheet4!$D$11:$E$11</c:f>
              <c:numCache>
                <c:formatCode>General</c:formatCode>
                <c:ptCount val="2"/>
                <c:pt idx="0">
                  <c:v>64.2</c:v>
                </c:pt>
                <c:pt idx="1">
                  <c:v>45.2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65-472E-BA2E-C1D9A4D545B6}"/>
            </c:ext>
          </c:extLst>
        </c:ser>
        <c:ser>
          <c:idx val="4"/>
          <c:order val="4"/>
          <c:tx>
            <c:strRef>
              <c:f>Sheet4!$C$12</c:f>
              <c:strCache>
                <c:ptCount val="1"/>
                <c:pt idx="0">
                  <c:v>AFT+CDDP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Sheet4!$G$12:$H$12</c:f>
                <c:numCache>
                  <c:formatCode>General</c:formatCode>
                  <c:ptCount val="2"/>
                  <c:pt idx="0">
                    <c:v>5.2</c:v>
                  </c:pt>
                  <c:pt idx="1">
                    <c:v>2.8</c:v>
                  </c:pt>
                </c:numCache>
              </c:numRef>
            </c:plus>
            <c:minus>
              <c:numRef>
                <c:f>Sheet4!$G$12:$H$12</c:f>
                <c:numCache>
                  <c:formatCode>General</c:formatCode>
                  <c:ptCount val="2"/>
                  <c:pt idx="0">
                    <c:v>5.2</c:v>
                  </c:pt>
                  <c:pt idx="1">
                    <c:v>2.8</c:v>
                  </c:pt>
                </c:numCache>
              </c:numRef>
            </c:minus>
          </c:errBars>
          <c:cat>
            <c:strRef>
              <c:f>Sheet4!$D$7:$E$7</c:f>
              <c:strCache>
                <c:ptCount val="2"/>
                <c:pt idx="0">
                  <c:v>1 µg/ml</c:v>
                </c:pt>
                <c:pt idx="1">
                  <c:v>2.5 µg/ml</c:v>
                </c:pt>
              </c:strCache>
            </c:strRef>
          </c:cat>
          <c:val>
            <c:numRef>
              <c:f>Sheet4!$D$12:$E$12</c:f>
              <c:numCache>
                <c:formatCode>General</c:formatCode>
                <c:ptCount val="2"/>
                <c:pt idx="0">
                  <c:v>45.2</c:v>
                </c:pt>
                <c:pt idx="1">
                  <c:v>32.200000000000003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965-472E-BA2E-C1D9A4D545B6}"/>
            </c:ext>
          </c:extLst>
        </c:ser>
        <c:ser>
          <c:idx val="5"/>
          <c:order val="5"/>
          <c:tx>
            <c:strRef>
              <c:f>Sheet4!$C$13</c:f>
              <c:strCache>
                <c:ptCount val="1"/>
                <c:pt idx="0">
                  <c:v>ACD-LP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Sheet4!$G$13:$H$13</c:f>
                <c:numCache>
                  <c:formatCode>General</c:formatCode>
                  <c:ptCount val="2"/>
                  <c:pt idx="0">
                    <c:v>3.5</c:v>
                  </c:pt>
                  <c:pt idx="1">
                    <c:v>1.9</c:v>
                  </c:pt>
                </c:numCache>
              </c:numRef>
            </c:plus>
            <c:minus>
              <c:numRef>
                <c:f>Sheet4!$G$13:$H$13</c:f>
                <c:numCache>
                  <c:formatCode>General</c:formatCode>
                  <c:ptCount val="2"/>
                  <c:pt idx="0">
                    <c:v>3.5</c:v>
                  </c:pt>
                  <c:pt idx="1">
                    <c:v>1.9</c:v>
                  </c:pt>
                </c:numCache>
              </c:numRef>
            </c:minus>
          </c:errBars>
          <c:cat>
            <c:strRef>
              <c:f>Sheet4!$D$7:$E$7</c:f>
              <c:strCache>
                <c:ptCount val="2"/>
                <c:pt idx="0">
                  <c:v>1 µg/ml</c:v>
                </c:pt>
                <c:pt idx="1">
                  <c:v>2.5 µg/ml</c:v>
                </c:pt>
              </c:strCache>
            </c:strRef>
          </c:cat>
          <c:val>
            <c:numRef>
              <c:f>Sheet4!$D$13:$E$13</c:f>
              <c:numCache>
                <c:formatCode>General</c:formatCode>
                <c:ptCount val="2"/>
                <c:pt idx="0">
                  <c:v>33.200000000000003</c:v>
                </c:pt>
                <c:pt idx="1">
                  <c:v>12.9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965-472E-BA2E-C1D9A4D545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827904"/>
        <c:axId val="144829440"/>
      </c:barChart>
      <c:catAx>
        <c:axId val="144827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crossAx val="144829440"/>
        <c:crosses val="autoZero"/>
        <c:auto val="1"/>
        <c:lblAlgn val="ctr"/>
        <c:lblOffset val="100"/>
        <c:noMultiLvlLbl val="0"/>
      </c:catAx>
      <c:valAx>
        <c:axId val="14482944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Cell viability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crossAx val="144827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77370953630796"/>
          <c:y val="1.2737314085739283E-2"/>
          <c:w val="0.16670734908136484"/>
          <c:h val="0.5023031496062991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 Phimester</cp:lastModifiedBy>
  <cp:revision>2</cp:revision>
  <dcterms:created xsi:type="dcterms:W3CDTF">2021-03-18T03:28:00Z</dcterms:created>
  <dcterms:modified xsi:type="dcterms:W3CDTF">2021-03-18T03:28:00Z</dcterms:modified>
</cp:coreProperties>
</file>