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BD12" w14:textId="3AC9FD28" w:rsidR="002041B8" w:rsidRPr="00882975" w:rsidRDefault="00882975" w:rsidP="002041B8">
      <w:pPr>
        <w:spacing w:line="480" w:lineRule="auto"/>
        <w:rPr>
          <w:rFonts w:ascii="Arial" w:hAnsi="Arial" w:cs="Arial"/>
          <w:b/>
          <w:sz w:val="32"/>
          <w:szCs w:val="32"/>
          <w:lang w:val="en-GB"/>
        </w:rPr>
      </w:pPr>
      <w:r w:rsidRPr="00882975">
        <w:rPr>
          <w:rFonts w:ascii="Arial" w:hAnsi="Arial" w:cs="Arial"/>
          <w:b/>
          <w:sz w:val="32"/>
          <w:szCs w:val="32"/>
          <w:lang w:val="en-GB"/>
        </w:rPr>
        <w:t xml:space="preserve">Supplementary </w:t>
      </w:r>
      <w:r w:rsidR="00057D41">
        <w:rPr>
          <w:rFonts w:ascii="Arial" w:hAnsi="Arial" w:cs="Arial"/>
          <w:b/>
          <w:sz w:val="32"/>
          <w:szCs w:val="32"/>
          <w:lang w:val="en-GB"/>
        </w:rPr>
        <w:t>M</w:t>
      </w:r>
      <w:r w:rsidR="00057D41" w:rsidRPr="00882975">
        <w:rPr>
          <w:rFonts w:ascii="Arial" w:hAnsi="Arial" w:cs="Arial"/>
          <w:b/>
          <w:sz w:val="32"/>
          <w:szCs w:val="32"/>
          <w:lang w:val="en-GB"/>
        </w:rPr>
        <w:t>aterial</w:t>
      </w:r>
    </w:p>
    <w:p w14:paraId="12DD2E2D" w14:textId="77777777" w:rsidR="003518C5" w:rsidRPr="00882975" w:rsidRDefault="003518C5" w:rsidP="002041B8">
      <w:pPr>
        <w:spacing w:line="480" w:lineRule="auto"/>
        <w:rPr>
          <w:rFonts w:ascii="Arial" w:hAnsi="Arial" w:cs="Arial"/>
          <w:b/>
          <w:lang w:val="en-GB"/>
        </w:rPr>
      </w:pPr>
    </w:p>
    <w:p w14:paraId="7554057C" w14:textId="60585986" w:rsidR="003518C5" w:rsidRPr="00882975" w:rsidRDefault="00882975" w:rsidP="003518C5">
      <w:pPr>
        <w:spacing w:line="480" w:lineRule="auto"/>
        <w:rPr>
          <w:rFonts w:ascii="Arial" w:hAnsi="Arial" w:cs="Arial"/>
          <w:b/>
          <w:i/>
          <w:sz w:val="28"/>
          <w:szCs w:val="28"/>
          <w:lang w:val="en-GB"/>
        </w:rPr>
      </w:pPr>
      <w:r w:rsidRPr="00882975">
        <w:rPr>
          <w:rFonts w:ascii="Arial" w:hAnsi="Arial" w:cs="Arial"/>
          <w:b/>
          <w:i/>
          <w:sz w:val="28"/>
          <w:szCs w:val="28"/>
          <w:lang w:val="en-GB"/>
        </w:rPr>
        <w:t>Supplement</w:t>
      </w:r>
      <w:r w:rsidR="003518C5" w:rsidRPr="00882975">
        <w:rPr>
          <w:rFonts w:ascii="Arial" w:hAnsi="Arial" w:cs="Arial"/>
          <w:b/>
          <w:i/>
          <w:sz w:val="28"/>
          <w:szCs w:val="28"/>
          <w:lang w:val="en-GB"/>
        </w:rPr>
        <w:t xml:space="preserve"> 1: </w:t>
      </w:r>
      <w:r w:rsidR="00057D41">
        <w:rPr>
          <w:rFonts w:ascii="Arial" w:eastAsia="Times New Roman" w:hAnsi="Arial" w:cs="Arial"/>
          <w:b/>
          <w:i/>
          <w:sz w:val="28"/>
          <w:szCs w:val="28"/>
          <w:lang w:val="en-GB"/>
        </w:rPr>
        <w:t>S</w:t>
      </w:r>
      <w:r w:rsidR="00057D41" w:rsidRPr="00882975">
        <w:rPr>
          <w:rFonts w:ascii="Arial" w:eastAsia="Times New Roman" w:hAnsi="Arial" w:cs="Arial"/>
          <w:b/>
          <w:i/>
          <w:sz w:val="28"/>
          <w:szCs w:val="28"/>
          <w:lang w:val="en-GB"/>
        </w:rPr>
        <w:t xml:space="preserve">tandardized </w:t>
      </w:r>
      <w:r w:rsidR="00057D41">
        <w:rPr>
          <w:rFonts w:ascii="Arial" w:eastAsia="Times New Roman" w:hAnsi="Arial" w:cs="Arial"/>
          <w:b/>
          <w:i/>
          <w:sz w:val="28"/>
          <w:szCs w:val="28"/>
          <w:lang w:val="en-GB"/>
        </w:rPr>
        <w:t>D</w:t>
      </w:r>
      <w:r w:rsidR="00057D41" w:rsidRPr="00882975">
        <w:rPr>
          <w:rFonts w:ascii="Arial" w:eastAsia="Times New Roman" w:hAnsi="Arial" w:cs="Arial"/>
          <w:b/>
          <w:i/>
          <w:sz w:val="28"/>
          <w:szCs w:val="28"/>
          <w:lang w:val="en-GB"/>
        </w:rPr>
        <w:t xml:space="preserve">ata </w:t>
      </w:r>
      <w:r w:rsidR="00057D41">
        <w:rPr>
          <w:rFonts w:ascii="Arial" w:eastAsia="Times New Roman" w:hAnsi="Arial" w:cs="Arial"/>
          <w:b/>
          <w:i/>
          <w:sz w:val="28"/>
          <w:szCs w:val="28"/>
          <w:lang w:val="en-GB"/>
        </w:rPr>
        <w:t>C</w:t>
      </w:r>
      <w:r w:rsidR="00057D41" w:rsidRPr="00882975">
        <w:rPr>
          <w:rFonts w:ascii="Arial" w:eastAsia="Times New Roman" w:hAnsi="Arial" w:cs="Arial"/>
          <w:b/>
          <w:i/>
          <w:sz w:val="28"/>
          <w:szCs w:val="28"/>
          <w:lang w:val="en-GB"/>
        </w:rPr>
        <w:t xml:space="preserve">ollection </w:t>
      </w:r>
      <w:r w:rsidR="00057D41">
        <w:rPr>
          <w:rFonts w:ascii="Arial" w:eastAsia="Times New Roman" w:hAnsi="Arial" w:cs="Arial"/>
          <w:b/>
          <w:i/>
          <w:sz w:val="28"/>
          <w:szCs w:val="28"/>
          <w:lang w:val="en-GB"/>
        </w:rPr>
        <w:t>S</w:t>
      </w:r>
      <w:r w:rsidR="00057D41" w:rsidRPr="00882975">
        <w:rPr>
          <w:rFonts w:ascii="Arial" w:eastAsia="Times New Roman" w:hAnsi="Arial" w:cs="Arial"/>
          <w:b/>
          <w:i/>
          <w:sz w:val="28"/>
          <w:szCs w:val="28"/>
          <w:lang w:val="en-GB"/>
        </w:rPr>
        <w:t>heet</w:t>
      </w:r>
    </w:p>
    <w:p w14:paraId="01D3AE92" w14:textId="77777777" w:rsidR="00057D41" w:rsidRDefault="003518C5" w:rsidP="003518C5">
      <w:pPr>
        <w:pStyle w:val="Normal1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CC4F56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Names of non-participant observers: </w:t>
      </w:r>
      <w:r w:rsidRPr="00CC4F56">
        <w:rPr>
          <w:rFonts w:ascii="Times New Roman" w:eastAsia="Times New Roman" w:hAnsi="Times New Roman" w:cs="Times New Roman"/>
          <w:sz w:val="20"/>
          <w:szCs w:val="20"/>
          <w:highlight w:val="lightGray"/>
        </w:rPr>
        <w:t>______________________________________________</w:t>
      </w:r>
      <w:r w:rsidRPr="00CC4F56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</w:t>
      </w:r>
    </w:p>
    <w:p w14:paraId="33634F8C" w14:textId="633EF897" w:rsidR="003518C5" w:rsidRPr="00CC4F56" w:rsidRDefault="003518C5" w:rsidP="003518C5">
      <w:pPr>
        <w:pStyle w:val="Normal1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CC4F56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Date of observation: </w:t>
      </w:r>
      <w:r w:rsidRPr="00CC4F56">
        <w:rPr>
          <w:rFonts w:ascii="Times New Roman" w:eastAsia="Times New Roman" w:hAnsi="Times New Roman" w:cs="Times New Roman"/>
          <w:sz w:val="20"/>
          <w:szCs w:val="20"/>
          <w:highlight w:val="lightGray"/>
        </w:rPr>
        <w:t>___________</w:t>
      </w:r>
      <w:r w:rsidRPr="00CC4F56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tbl>
      <w:tblPr>
        <w:tblW w:w="91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3"/>
        <w:gridCol w:w="1995"/>
        <w:gridCol w:w="2226"/>
        <w:gridCol w:w="2500"/>
        <w:gridCol w:w="7"/>
      </w:tblGrid>
      <w:tr w:rsidR="003518C5" w:rsidRPr="00CC4F56" w14:paraId="15C5C041" w14:textId="77777777" w:rsidTr="002B146D">
        <w:trPr>
          <w:gridAfter w:val="1"/>
          <w:wAfter w:w="7" w:type="dxa"/>
          <w:trHeight w:val="272"/>
        </w:trPr>
        <w:tc>
          <w:tcPr>
            <w:tcW w:w="9114" w:type="dxa"/>
            <w:gridSpan w:val="4"/>
            <w:shd w:val="clear" w:color="auto" w:fill="8DB3E2"/>
          </w:tcPr>
          <w:p w14:paraId="03EF7E1D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 w:rsidRPr="00CC4F56">
              <w:rPr>
                <w:rFonts w:ascii="Times New Roman" w:eastAsia="Times New Roman" w:hAnsi="Times New Roman" w:cs="Times New Roman"/>
                <w:b/>
              </w:rPr>
              <w:t>Characteristics of the Multi-Disciplinary Team</w:t>
            </w:r>
          </w:p>
        </w:tc>
      </w:tr>
      <w:tr w:rsidR="003518C5" w:rsidRPr="00CC4F56" w14:paraId="4617A51B" w14:textId="77777777" w:rsidTr="002B146D">
        <w:trPr>
          <w:trHeight w:val="482"/>
        </w:trPr>
        <w:tc>
          <w:tcPr>
            <w:tcW w:w="2393" w:type="dxa"/>
          </w:tcPr>
          <w:p w14:paraId="5E6D4D69" w14:textId="7F9A0302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oard: 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1995" w:type="dxa"/>
          </w:tcPr>
          <w:p w14:paraId="223FA025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umber </w:t>
            </w:r>
            <w:proofErr w:type="gramStart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of  Part</w:t>
            </w:r>
            <w:proofErr w:type="gramEnd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___</w:t>
            </w:r>
          </w:p>
        </w:tc>
        <w:tc>
          <w:tcPr>
            <w:tcW w:w="2226" w:type="dxa"/>
          </w:tcPr>
          <w:p w14:paraId="7DEF6D9A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cases discussed: 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___</w:t>
            </w:r>
          </w:p>
        </w:tc>
        <w:tc>
          <w:tcPr>
            <w:tcW w:w="2507" w:type="dxa"/>
            <w:gridSpan w:val="2"/>
          </w:tcPr>
          <w:p w14:paraId="654C95B1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duration of meeting: 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___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Min.</w:t>
            </w:r>
          </w:p>
        </w:tc>
      </w:tr>
      <w:tr w:rsidR="003518C5" w:rsidRPr="00CC4F56" w14:paraId="614942A1" w14:textId="77777777" w:rsidTr="002B146D">
        <w:trPr>
          <w:gridAfter w:val="1"/>
          <w:wAfter w:w="7" w:type="dxa"/>
          <w:trHeight w:val="503"/>
        </w:trPr>
        <w:tc>
          <w:tcPr>
            <w:tcW w:w="9114" w:type="dxa"/>
            <w:gridSpan w:val="4"/>
            <w:tcBorders>
              <w:left w:val="nil"/>
              <w:right w:val="nil"/>
            </w:tcBorders>
          </w:tcPr>
          <w:p w14:paraId="1425D5AD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311A9" w14:textId="652B9252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Participants: chair and disciplines represented – information to be taken from </w:t>
            </w:r>
            <w:proofErr w:type="spellStart"/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tumor</w:t>
            </w:r>
            <w:proofErr w:type="spellEnd"/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board letter afterwards</w:t>
            </w:r>
            <w:r w:rsidR="00057D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518C5" w:rsidRPr="00CC4F56" w14:paraId="2BA82EE7" w14:textId="77777777" w:rsidTr="002B146D">
        <w:trPr>
          <w:gridAfter w:val="1"/>
          <w:wAfter w:w="7" w:type="dxa"/>
          <w:trHeight w:val="998"/>
        </w:trPr>
        <w:tc>
          <w:tcPr>
            <w:tcW w:w="911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28E0A35" w14:textId="1DFAD77C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Notes on participants and condition for teamwork: (e.g.</w:t>
            </w:r>
            <w:r w:rsidR="00057D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chair, medical oncologist, oncological surgeon, radiotherapist, pathologist, nurse, GP)</w:t>
            </w:r>
          </w:p>
          <w:p w14:paraId="2E2A666D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1C1C72" w14:textId="77777777" w:rsidR="003518C5" w:rsidRPr="00CC4F56" w:rsidRDefault="003518C5" w:rsidP="003518C5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465"/>
        <w:gridCol w:w="724"/>
        <w:gridCol w:w="694"/>
        <w:gridCol w:w="1276"/>
        <w:gridCol w:w="1134"/>
        <w:gridCol w:w="1417"/>
        <w:gridCol w:w="2835"/>
        <w:gridCol w:w="43"/>
      </w:tblGrid>
      <w:tr w:rsidR="003518C5" w:rsidRPr="00CC4F56" w14:paraId="03F12788" w14:textId="77777777" w:rsidTr="002B146D">
        <w:trPr>
          <w:trHeight w:val="304"/>
        </w:trPr>
        <w:tc>
          <w:tcPr>
            <w:tcW w:w="9824" w:type="dxa"/>
            <w:gridSpan w:val="9"/>
            <w:shd w:val="clear" w:color="auto" w:fill="8DB3E2"/>
          </w:tcPr>
          <w:p w14:paraId="477C3B06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 w:rsidRPr="00CC4F56">
              <w:rPr>
                <w:rFonts w:ascii="Times New Roman" w:eastAsia="Times New Roman" w:hAnsi="Times New Roman" w:cs="Times New Roman"/>
                <w:b/>
              </w:rPr>
              <w:t>Characteristics of Case Discussion</w:t>
            </w:r>
          </w:p>
        </w:tc>
      </w:tr>
      <w:tr w:rsidR="003518C5" w:rsidRPr="00CC4F56" w14:paraId="5FDE8E0A" w14:textId="77777777" w:rsidTr="002B146D">
        <w:trPr>
          <w:gridAfter w:val="1"/>
          <w:wAfter w:w="43" w:type="dxa"/>
          <w:trHeight w:val="1482"/>
        </w:trPr>
        <w:tc>
          <w:tcPr>
            <w:tcW w:w="236" w:type="dxa"/>
            <w:shd w:val="clear" w:color="auto" w:fill="95B3D7"/>
          </w:tcPr>
          <w:p w14:paraId="5586316B" w14:textId="77777777" w:rsidR="003518C5" w:rsidRPr="00CC4F56" w:rsidRDefault="003518C5" w:rsidP="002B146D">
            <w:pPr>
              <w:pStyle w:val="Normal1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1465" w:type="dxa"/>
            <w:shd w:val="clear" w:color="auto" w:fill="95B3D7"/>
          </w:tcPr>
          <w:p w14:paraId="1822CBBC" w14:textId="77777777" w:rsidR="003518C5" w:rsidRPr="00CC4F56" w:rsidRDefault="003518C5" w:rsidP="002B146D">
            <w:pPr>
              <w:pStyle w:val="Normal1"/>
              <w:ind w:left="-61" w:firstLine="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Chair involvement/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umber of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articipants involved in discussion/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otal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uration of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ase</w:t>
            </w:r>
          </w:p>
        </w:tc>
        <w:tc>
          <w:tcPr>
            <w:tcW w:w="724" w:type="dxa"/>
            <w:shd w:val="clear" w:color="auto" w:fill="95B3D7"/>
          </w:tcPr>
          <w:p w14:paraId="09EEBA6D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Case-manager</w:t>
            </w:r>
          </w:p>
        </w:tc>
        <w:tc>
          <w:tcPr>
            <w:tcW w:w="694" w:type="dxa"/>
            <w:shd w:val="clear" w:color="auto" w:fill="95B3D7"/>
          </w:tcPr>
          <w:p w14:paraId="267293E2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Non-medical info </w:t>
            </w:r>
          </w:p>
        </w:tc>
        <w:tc>
          <w:tcPr>
            <w:tcW w:w="1276" w:type="dxa"/>
            <w:shd w:val="clear" w:color="auto" w:fill="95B3D7"/>
          </w:tcPr>
          <w:p w14:paraId="14A005FE" w14:textId="77777777" w:rsidR="003518C5" w:rsidRPr="00CC4F56" w:rsidRDefault="003518C5" w:rsidP="002B146D">
            <w:pPr>
              <w:pStyle w:val="Normal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Treatment options discussed</w:t>
            </w:r>
          </w:p>
        </w:tc>
        <w:tc>
          <w:tcPr>
            <w:tcW w:w="1134" w:type="dxa"/>
            <w:shd w:val="clear" w:color="auto" w:fill="95B3D7"/>
          </w:tcPr>
          <w:p w14:paraId="5A12A049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Treatment decision/</w:t>
            </w:r>
          </w:p>
          <w:p w14:paraId="179C0782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rial</w:t>
            </w:r>
            <w:proofErr w:type="gramEnd"/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articipation discussed</w:t>
            </w:r>
          </w:p>
          <w:p w14:paraId="57D8CAC9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5B3D7"/>
          </w:tcPr>
          <w:p w14:paraId="32E86294" w14:textId="77777777" w:rsidR="003518C5" w:rsidRPr="00CC4F56" w:rsidRDefault="003518C5" w:rsidP="002B146D">
            <w:pPr>
              <w:pStyle w:val="Normal1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Potentially useful for interview</w:t>
            </w:r>
          </w:p>
        </w:tc>
        <w:tc>
          <w:tcPr>
            <w:tcW w:w="2835" w:type="dxa"/>
            <w:shd w:val="clear" w:color="auto" w:fill="95B3D7"/>
          </w:tcPr>
          <w:p w14:paraId="181A8E47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Comments: </w:t>
            </w:r>
          </w:p>
          <w:p w14:paraId="4DD0EA59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2BB26C8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CBA750" w14:textId="620E6A7D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  <w:proofErr w:type="gramEnd"/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.g.</w:t>
            </w:r>
            <w:r w:rsidR="007D6A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CC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on non-medical info discussed: mental health, socio-economic status, personal circumstances, treatment preferences, openness about uncertainty)</w:t>
            </w:r>
          </w:p>
        </w:tc>
      </w:tr>
      <w:tr w:rsidR="003518C5" w:rsidRPr="00CC4F56" w14:paraId="53963613" w14:textId="77777777" w:rsidTr="002B146D">
        <w:trPr>
          <w:gridAfter w:val="1"/>
          <w:wAfter w:w="43" w:type="dxa"/>
          <w:trHeight w:val="2450"/>
        </w:trPr>
        <w:tc>
          <w:tcPr>
            <w:tcW w:w="236" w:type="dxa"/>
            <w:tcBorders>
              <w:bottom w:val="nil"/>
            </w:tcBorders>
            <w:shd w:val="clear" w:color="auto" w:fill="EEECE1"/>
          </w:tcPr>
          <w:p w14:paraId="77FBF7A3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EEECE1"/>
          </w:tcPr>
          <w:p w14:paraId="18581889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Chair involved: </w:t>
            </w:r>
          </w:p>
          <w:p w14:paraId="06B1FE0A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□yes  □no</w:t>
            </w:r>
            <w:proofErr w:type="gramEnd"/>
          </w:p>
          <w:p w14:paraId="756B76EF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No. </w:t>
            </w:r>
            <w:proofErr w:type="gramStart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articipants 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iscussion: 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_________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BE9C98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uration: 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_______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in.</w:t>
            </w:r>
          </w:p>
        </w:tc>
        <w:tc>
          <w:tcPr>
            <w:tcW w:w="724" w:type="dxa"/>
            <w:shd w:val="clear" w:color="auto" w:fill="EEECE1"/>
          </w:tcPr>
          <w:p w14:paraId="498A511B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□pre </w:t>
            </w:r>
          </w:p>
          <w:p w14:paraId="5A564323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□abs</w:t>
            </w:r>
          </w:p>
        </w:tc>
        <w:tc>
          <w:tcPr>
            <w:tcW w:w="694" w:type="dxa"/>
            <w:shd w:val="clear" w:color="auto" w:fill="EEECE1"/>
          </w:tcPr>
          <w:p w14:paraId="3A5A76BF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□yes </w:t>
            </w:r>
          </w:p>
          <w:p w14:paraId="3B8A5FD8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 no</w:t>
            </w:r>
          </w:p>
          <w:p w14:paraId="468BAEDF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EEECE1"/>
          </w:tcPr>
          <w:p w14:paraId="77C06CD6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□1  □</w:t>
            </w:r>
            <w:proofErr w:type="gramEnd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&gt;1</w:t>
            </w:r>
          </w:p>
          <w:p w14:paraId="2C1C470D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ref</w:t>
            </w:r>
            <w:proofErr w:type="gramEnd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. considered</w:t>
            </w:r>
          </w:p>
          <w:p w14:paraId="53DE9A8F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 not relevant</w:t>
            </w:r>
          </w:p>
        </w:tc>
        <w:tc>
          <w:tcPr>
            <w:tcW w:w="1134" w:type="dxa"/>
            <w:shd w:val="clear" w:color="auto" w:fill="EEECE1"/>
          </w:tcPr>
          <w:p w14:paraId="1DDC3BD0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□actual debate</w:t>
            </w:r>
          </w:p>
          <w:p w14:paraId="24EF6891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 monologue</w:t>
            </w:r>
          </w:p>
          <w:p w14:paraId="0F8B3987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AA205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Trial: </w:t>
            </w:r>
          </w:p>
          <w:p w14:paraId="5D967993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□yes  □no</w:t>
            </w:r>
            <w:proofErr w:type="gramEnd"/>
          </w:p>
          <w:p w14:paraId="70C2DBA2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shd w:val="clear" w:color="auto" w:fill="EEECE1"/>
          </w:tcPr>
          <w:p w14:paraId="7E70D0E1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□yes </w:t>
            </w:r>
          </w:p>
          <w:p w14:paraId="490A51D5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F56">
              <w:rPr>
                <w:rFonts w:ascii="Times New Roman" w:eastAsia="Times New Roman" w:hAnsi="Times New Roman" w:cs="Times New Roman"/>
                <w:sz w:val="20"/>
                <w:szCs w:val="20"/>
              </w:rPr>
              <w:t>□no</w:t>
            </w:r>
          </w:p>
          <w:p w14:paraId="2BF2293A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246F8A" w14:textId="77777777" w:rsidR="003518C5" w:rsidRPr="00CC4F56" w:rsidRDefault="003518C5" w:rsidP="002B146D">
            <w:pPr>
              <w:pStyle w:val="Normal1"/>
              <w:ind w:left="2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EECE1"/>
          </w:tcPr>
          <w:p w14:paraId="04D7AFF8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65E5C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DEE222" w14:textId="77777777" w:rsidR="003518C5" w:rsidRPr="00CC4F56" w:rsidRDefault="003518C5" w:rsidP="002B146D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8E869" w14:textId="77777777" w:rsidR="008E48B6" w:rsidRPr="00882975" w:rsidRDefault="008E48B6" w:rsidP="008E48B6">
      <w:pPr>
        <w:spacing w:line="48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359823E4" w14:textId="2B5D1AB9" w:rsidR="003518C5" w:rsidRPr="00882975" w:rsidRDefault="00591EF3" w:rsidP="003518C5">
      <w:pPr>
        <w:spacing w:line="480" w:lineRule="auto"/>
        <w:rPr>
          <w:rFonts w:ascii="Arial" w:hAnsi="Arial" w:cs="Arial"/>
          <w:b/>
          <w:i/>
          <w:sz w:val="28"/>
          <w:szCs w:val="28"/>
          <w:lang w:val="en-GB"/>
        </w:rPr>
      </w:pPr>
      <w:r>
        <w:rPr>
          <w:rFonts w:ascii="Arial" w:hAnsi="Arial" w:cs="Arial"/>
          <w:b/>
          <w:i/>
          <w:sz w:val="28"/>
          <w:szCs w:val="28"/>
          <w:lang w:val="en-GB"/>
        </w:rPr>
        <w:t>Supplement</w:t>
      </w:r>
      <w:r w:rsidR="003518C5" w:rsidRPr="00882975">
        <w:rPr>
          <w:rFonts w:ascii="Arial" w:hAnsi="Arial" w:cs="Arial"/>
          <w:b/>
          <w:i/>
          <w:sz w:val="28"/>
          <w:szCs w:val="28"/>
          <w:lang w:val="en-GB"/>
        </w:rPr>
        <w:t xml:space="preserve"> 2: </w:t>
      </w:r>
      <w:r w:rsidR="00057D41">
        <w:rPr>
          <w:rFonts w:ascii="Arial" w:hAnsi="Arial" w:cs="Arial"/>
          <w:b/>
          <w:i/>
          <w:sz w:val="28"/>
          <w:szCs w:val="28"/>
          <w:lang w:val="en-GB"/>
        </w:rPr>
        <w:t>I</w:t>
      </w:r>
      <w:r w:rsidR="00057D41" w:rsidRPr="00882975">
        <w:rPr>
          <w:rFonts w:ascii="Arial" w:hAnsi="Arial" w:cs="Arial"/>
          <w:b/>
          <w:i/>
          <w:sz w:val="28"/>
          <w:szCs w:val="28"/>
          <w:lang w:val="en-GB"/>
        </w:rPr>
        <w:t xml:space="preserve">nterview </w:t>
      </w:r>
      <w:r w:rsidR="00057D41">
        <w:rPr>
          <w:rFonts w:ascii="Arial" w:hAnsi="Arial" w:cs="Arial"/>
          <w:b/>
          <w:i/>
          <w:sz w:val="28"/>
          <w:szCs w:val="28"/>
          <w:lang w:val="en-GB"/>
        </w:rPr>
        <w:t>G</w:t>
      </w:r>
      <w:r w:rsidR="00057D41" w:rsidRPr="00882975">
        <w:rPr>
          <w:rFonts w:ascii="Arial" w:hAnsi="Arial" w:cs="Arial"/>
          <w:b/>
          <w:i/>
          <w:sz w:val="28"/>
          <w:szCs w:val="28"/>
          <w:lang w:val="en-GB"/>
        </w:rPr>
        <w:t xml:space="preserve">uide </w:t>
      </w:r>
    </w:p>
    <w:p w14:paraId="28A5A93D" w14:textId="77777777" w:rsidR="003518C5" w:rsidRPr="00882975" w:rsidRDefault="003518C5" w:rsidP="003518C5">
      <w:pPr>
        <w:spacing w:line="48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765A409B" w14:textId="794B681C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b/>
          <w:sz w:val="26"/>
          <w:szCs w:val="26"/>
        </w:rPr>
      </w:pPr>
      <w:r w:rsidRPr="00882975">
        <w:rPr>
          <w:rFonts w:ascii="Arial" w:eastAsia="Times New Roman" w:hAnsi="Arial" w:cs="Arial"/>
          <w:b/>
          <w:sz w:val="26"/>
          <w:szCs w:val="26"/>
        </w:rPr>
        <w:t xml:space="preserve">Introduction to the </w:t>
      </w:r>
      <w:r w:rsidR="00057D41">
        <w:rPr>
          <w:rFonts w:ascii="Arial" w:eastAsia="Times New Roman" w:hAnsi="Arial" w:cs="Arial"/>
          <w:b/>
          <w:sz w:val="26"/>
          <w:szCs w:val="26"/>
        </w:rPr>
        <w:t>P</w:t>
      </w:r>
      <w:r w:rsidR="00057D41" w:rsidRPr="00882975">
        <w:rPr>
          <w:rFonts w:ascii="Arial" w:eastAsia="Times New Roman" w:hAnsi="Arial" w:cs="Arial"/>
          <w:b/>
          <w:sz w:val="26"/>
          <w:szCs w:val="26"/>
        </w:rPr>
        <w:t xml:space="preserve">articipant </w:t>
      </w:r>
      <w:r w:rsidRPr="00882975">
        <w:rPr>
          <w:rFonts w:ascii="Arial" w:eastAsia="Times New Roman" w:hAnsi="Arial" w:cs="Arial"/>
          <w:b/>
          <w:sz w:val="26"/>
          <w:szCs w:val="26"/>
        </w:rPr>
        <w:t>(2 minutes)</w:t>
      </w:r>
    </w:p>
    <w:p w14:paraId="7F6D6407" w14:textId="0A96EC62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Thank you for your time and willingness to participate in this interview. I am </w:t>
      </w:r>
      <w:proofErr w:type="gramStart"/>
      <w:r w:rsidRPr="00882975">
        <w:rPr>
          <w:rFonts w:ascii="Arial" w:eastAsia="Times New Roman" w:hAnsi="Arial" w:cs="Arial"/>
          <w:sz w:val="20"/>
          <w:szCs w:val="20"/>
        </w:rPr>
        <w:t>an</w:t>
      </w:r>
      <w:proofErr w:type="gramEnd"/>
      <w:r w:rsidRPr="008829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honors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>/</w:t>
      </w:r>
      <w:r w:rsidR="00057D41" w:rsidRPr="00882975">
        <w:rPr>
          <w:rFonts w:ascii="Arial" w:eastAsia="Times New Roman" w:hAnsi="Arial" w:cs="Arial"/>
          <w:sz w:val="20"/>
          <w:szCs w:val="20"/>
        </w:rPr>
        <w:t>Ph</w:t>
      </w:r>
      <w:r w:rsidR="00057D41">
        <w:rPr>
          <w:rFonts w:ascii="Arial" w:eastAsia="Times New Roman" w:hAnsi="Arial" w:cs="Arial"/>
          <w:sz w:val="20"/>
          <w:szCs w:val="20"/>
        </w:rPr>
        <w:t>.D.</w:t>
      </w:r>
      <w:r w:rsidR="00057D41" w:rsidRPr="00882975">
        <w:rPr>
          <w:rFonts w:ascii="Arial" w:eastAsia="Times New Roman" w:hAnsi="Arial" w:cs="Arial"/>
          <w:sz w:val="20"/>
          <w:szCs w:val="20"/>
        </w:rPr>
        <w:t xml:space="preserve"> </w:t>
      </w:r>
      <w:r w:rsidRPr="00882975">
        <w:rPr>
          <w:rFonts w:ascii="Arial" w:eastAsia="Times New Roman" w:hAnsi="Arial" w:cs="Arial"/>
          <w:sz w:val="20"/>
          <w:szCs w:val="20"/>
        </w:rPr>
        <w:t xml:space="preserve">student from [name hospital]. </w:t>
      </w:r>
    </w:p>
    <w:p w14:paraId="22A36C23" w14:textId="28900EDE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i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Our research question is: </w:t>
      </w:r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 xml:space="preserve">What are the experiences of [name hospital] </w:t>
      </w:r>
      <w:proofErr w:type="spellStart"/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>tumor</w:t>
      </w:r>
      <w:proofErr w:type="spellEnd"/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 xml:space="preserve"> board clinicians with patient-</w:t>
      </w:r>
      <w:proofErr w:type="spellStart"/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>centredness</w:t>
      </w:r>
      <w:proofErr w:type="spellEnd"/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 xml:space="preserve"> </w:t>
      </w:r>
      <w:r w:rsidRPr="00882975">
        <w:rPr>
          <w:rFonts w:ascii="Arial" w:eastAsia="Times New Roman" w:hAnsi="Arial" w:cs="Arial"/>
          <w:i/>
          <w:sz w:val="20"/>
          <w:szCs w:val="20"/>
        </w:rPr>
        <w:t xml:space="preserve">in complex decision-making in </w:t>
      </w:r>
      <w:proofErr w:type="spellStart"/>
      <w:r w:rsidRPr="00882975">
        <w:rPr>
          <w:rFonts w:ascii="Arial" w:eastAsia="Times New Roman" w:hAnsi="Arial" w:cs="Arial"/>
          <w:i/>
          <w:sz w:val="20"/>
          <w:szCs w:val="20"/>
        </w:rPr>
        <w:t>tumor</w:t>
      </w:r>
      <w:proofErr w:type="spellEnd"/>
      <w:r w:rsidRPr="00882975">
        <w:rPr>
          <w:rFonts w:ascii="Arial" w:eastAsia="Times New Roman" w:hAnsi="Arial" w:cs="Arial"/>
          <w:i/>
          <w:sz w:val="20"/>
          <w:szCs w:val="20"/>
        </w:rPr>
        <w:t xml:space="preserve"> boards</w:t>
      </w:r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 xml:space="preserve">? Do they feel a need for improvement? How can the level of </w:t>
      </w:r>
      <w:r w:rsidRPr="00882975">
        <w:rPr>
          <w:rFonts w:ascii="Arial" w:eastAsia="Times New Roman" w:hAnsi="Arial" w:cs="Arial"/>
          <w:i/>
          <w:sz w:val="20"/>
          <w:szCs w:val="20"/>
        </w:rPr>
        <w:t>patient-</w:t>
      </w:r>
      <w:proofErr w:type="spellStart"/>
      <w:r w:rsidRPr="00882975">
        <w:rPr>
          <w:rFonts w:ascii="Arial" w:eastAsia="Times New Roman" w:hAnsi="Arial" w:cs="Arial"/>
          <w:i/>
          <w:sz w:val="20"/>
          <w:szCs w:val="20"/>
        </w:rPr>
        <w:t>centredness</w:t>
      </w:r>
      <w:proofErr w:type="spellEnd"/>
      <w:r w:rsidRPr="00882975">
        <w:rPr>
          <w:rFonts w:ascii="Arial" w:eastAsia="Times New Roman" w:hAnsi="Arial" w:cs="Arial"/>
          <w:i/>
          <w:sz w:val="20"/>
          <w:szCs w:val="20"/>
        </w:rPr>
        <w:t xml:space="preserve"> be enhanced?</w:t>
      </w:r>
    </w:p>
    <w:p w14:paraId="72783D79" w14:textId="2CF4CDA3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The interview will take 30</w:t>
      </w:r>
      <w:r w:rsidR="00057D41">
        <w:rPr>
          <w:rFonts w:ascii="Arial" w:eastAsia="Times New Roman" w:hAnsi="Arial" w:cs="Arial"/>
          <w:sz w:val="20"/>
          <w:szCs w:val="20"/>
          <w:highlight w:val="white"/>
        </w:rPr>
        <w:t>–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>45 minutes and consists of general and specific questions about your experiences and views. We would like to ask you to share everything that comes to your mind: there is no right or wrong answer. We want to learn from you as an expert.</w:t>
      </w:r>
    </w:p>
    <w:p w14:paraId="09DB4518" w14:textId="275DCD78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Everything that you say during this interview is treated with confidentiality, and we will </w:t>
      </w:r>
      <w:proofErr w:type="spellStart"/>
      <w:r w:rsidR="00057D41" w:rsidRPr="00882975">
        <w:rPr>
          <w:rFonts w:ascii="Arial" w:eastAsia="Times New Roman" w:hAnsi="Arial" w:cs="Arial"/>
          <w:sz w:val="20"/>
          <w:szCs w:val="20"/>
          <w:highlight w:val="white"/>
        </w:rPr>
        <w:t>anonymi</w:t>
      </w:r>
      <w:r w:rsidR="00057D41">
        <w:rPr>
          <w:rFonts w:ascii="Arial" w:eastAsia="Times New Roman" w:hAnsi="Arial" w:cs="Arial"/>
          <w:sz w:val="20"/>
          <w:szCs w:val="20"/>
          <w:highlight w:val="white"/>
        </w:rPr>
        <w:t>z</w:t>
      </w:r>
      <w:r w:rsidR="00057D41" w:rsidRPr="00882975">
        <w:rPr>
          <w:rFonts w:ascii="Arial" w:eastAsia="Times New Roman" w:hAnsi="Arial" w:cs="Arial"/>
          <w:sz w:val="20"/>
          <w:szCs w:val="20"/>
          <w:highlight w:val="white"/>
        </w:rPr>
        <w:t>e</w:t>
      </w:r>
      <w:proofErr w:type="spellEnd"/>
      <w:r w:rsidR="00057D41"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>any statement made. Therefore, none of us should mention your name or any patient’s name during the audiotaping.</w:t>
      </w:r>
    </w:p>
    <w:p w14:paraId="3BF66031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Do you have any questions before we start? Are you okay with me starting the audiotape?</w:t>
      </w:r>
    </w:p>
    <w:p w14:paraId="75D513A9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*Start audiotape* I have now started the audiotape, as you agreed to be interviewed. </w:t>
      </w:r>
    </w:p>
    <w:p w14:paraId="0A602EC3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  <w:u w:val="single"/>
        </w:rPr>
      </w:pPr>
    </w:p>
    <w:p w14:paraId="26EEA5C4" w14:textId="637A5A36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b/>
          <w:sz w:val="26"/>
          <w:szCs w:val="26"/>
          <w:highlight w:val="white"/>
        </w:rPr>
      </w:pPr>
      <w:r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 xml:space="preserve">Opening </w:t>
      </w:r>
      <w:r w:rsidR="00057D41">
        <w:rPr>
          <w:rFonts w:ascii="Arial" w:eastAsia="Times New Roman" w:hAnsi="Arial" w:cs="Arial"/>
          <w:b/>
          <w:sz w:val="26"/>
          <w:szCs w:val="26"/>
          <w:highlight w:val="white"/>
        </w:rPr>
        <w:t>Q</w:t>
      </w:r>
      <w:r w:rsidR="00057D41"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 xml:space="preserve">uestion </w:t>
      </w:r>
      <w:r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 xml:space="preserve">(warm-up 3 minutes) </w:t>
      </w:r>
    </w:p>
    <w:p w14:paraId="2C5A0926" w14:textId="1D2214AA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First, please tell me what </w:t>
      </w:r>
      <w:r w:rsidRPr="00882975">
        <w:rPr>
          <w:rFonts w:ascii="Arial" w:eastAsia="Times New Roman" w:hAnsi="Arial" w:cs="Arial"/>
          <w:b/>
          <w:sz w:val="20"/>
          <w:szCs w:val="20"/>
          <w:highlight w:val="white"/>
        </w:rPr>
        <w:t>your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role is on the </w:t>
      </w:r>
      <w:proofErr w:type="spell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board.</w:t>
      </w:r>
    </w:p>
    <w:p w14:paraId="151DD272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b/>
          <w:sz w:val="20"/>
          <w:szCs w:val="20"/>
          <w:highlight w:val="white"/>
        </w:rPr>
      </w:pPr>
    </w:p>
    <w:p w14:paraId="341F1883" w14:textId="230F71B0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b/>
          <w:sz w:val="26"/>
          <w:szCs w:val="26"/>
          <w:highlight w:val="white"/>
        </w:rPr>
      </w:pPr>
      <w:r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 xml:space="preserve">Key </w:t>
      </w:r>
      <w:r w:rsidR="00057D41">
        <w:rPr>
          <w:rFonts w:ascii="Arial" w:eastAsia="Times New Roman" w:hAnsi="Arial" w:cs="Arial"/>
          <w:b/>
          <w:sz w:val="26"/>
          <w:szCs w:val="26"/>
          <w:highlight w:val="white"/>
        </w:rPr>
        <w:t>Q</w:t>
      </w:r>
      <w:r w:rsidR="00057D41"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 xml:space="preserve">uestions </w:t>
      </w:r>
      <w:r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>(15</w:t>
      </w:r>
      <w:r w:rsidR="00057D41">
        <w:rPr>
          <w:rFonts w:ascii="Arial" w:eastAsia="Times New Roman" w:hAnsi="Arial" w:cs="Arial"/>
          <w:b/>
          <w:sz w:val="26"/>
          <w:szCs w:val="26"/>
          <w:highlight w:val="white"/>
        </w:rPr>
        <w:t>–</w:t>
      </w:r>
      <w:r w:rsidRPr="00882975">
        <w:rPr>
          <w:rFonts w:ascii="Arial" w:eastAsia="Times New Roman" w:hAnsi="Arial" w:cs="Arial"/>
          <w:b/>
          <w:sz w:val="26"/>
          <w:szCs w:val="26"/>
          <w:highlight w:val="white"/>
        </w:rPr>
        <w:t>30 minutes)</w:t>
      </w:r>
    </w:p>
    <w:p w14:paraId="27FC1CCD" w14:textId="06017C83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How do </w:t>
      </w:r>
      <w:r w:rsidRPr="00882975">
        <w:rPr>
          <w:rFonts w:ascii="Arial" w:eastAsia="Times New Roman" w:hAnsi="Arial" w:cs="Arial"/>
          <w:b/>
          <w:sz w:val="20"/>
          <w:szCs w:val="20"/>
          <w:highlight w:val="white"/>
        </w:rPr>
        <w:t>you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experience the current level of patient-centeredness on your </w:t>
      </w:r>
      <w:proofErr w:type="spell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board?</w:t>
      </w:r>
    </w:p>
    <w:p w14:paraId="0DE9BBB1" w14:textId="56AF9679" w:rsidR="003518C5" w:rsidRPr="00882975" w:rsidRDefault="003518C5" w:rsidP="003518C5">
      <w:pPr>
        <w:pStyle w:val="Normal1"/>
        <w:widowControl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color w:val="808080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color w:val="808080"/>
          <w:sz w:val="20"/>
          <w:szCs w:val="20"/>
          <w:highlight w:val="white"/>
        </w:rPr>
        <w:lastRenderedPageBreak/>
        <w:t xml:space="preserve">Can you give an illustration of patient-centeredness within your </w:t>
      </w:r>
      <w:proofErr w:type="spellStart"/>
      <w:r w:rsidRPr="00882975">
        <w:rPr>
          <w:rFonts w:ascii="Arial" w:eastAsia="Times New Roman" w:hAnsi="Arial" w:cs="Arial"/>
          <w:color w:val="808080"/>
          <w:sz w:val="20"/>
          <w:szCs w:val="20"/>
          <w:highlight w:val="white"/>
        </w:rPr>
        <w:t>tumor</w:t>
      </w:r>
      <w:proofErr w:type="spellEnd"/>
      <w:r w:rsidRPr="00882975">
        <w:rPr>
          <w:rFonts w:ascii="Arial" w:eastAsia="Times New Roman" w:hAnsi="Arial" w:cs="Arial"/>
          <w:color w:val="808080"/>
          <w:sz w:val="20"/>
          <w:szCs w:val="20"/>
          <w:highlight w:val="white"/>
        </w:rPr>
        <w:t xml:space="preserve"> board?</w:t>
      </w:r>
    </w:p>
    <w:p w14:paraId="5AD23942" w14:textId="77777777" w:rsidR="003518C5" w:rsidRPr="00882975" w:rsidRDefault="003518C5" w:rsidP="003518C5">
      <w:pPr>
        <w:pStyle w:val="Normal1"/>
        <w:widowControl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color w:val="808080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color w:val="808080"/>
          <w:sz w:val="20"/>
          <w:szCs w:val="20"/>
          <w:highlight w:val="white"/>
        </w:rPr>
        <w:t>What is your opinion on patient-</w:t>
      </w:r>
      <w:proofErr w:type="spellStart"/>
      <w:r w:rsidRPr="00882975">
        <w:rPr>
          <w:rFonts w:ascii="Arial" w:eastAsia="Times New Roman" w:hAnsi="Arial" w:cs="Arial"/>
          <w:color w:val="808080"/>
          <w:sz w:val="20"/>
          <w:szCs w:val="20"/>
          <w:highlight w:val="white"/>
        </w:rPr>
        <w:t>centredness</w:t>
      </w:r>
      <w:proofErr w:type="spellEnd"/>
      <w:r w:rsidRPr="00882975">
        <w:rPr>
          <w:rFonts w:ascii="Arial" w:eastAsia="Times New Roman" w:hAnsi="Arial" w:cs="Arial"/>
          <w:color w:val="808080"/>
          <w:sz w:val="20"/>
          <w:szCs w:val="20"/>
          <w:highlight w:val="white"/>
        </w:rPr>
        <w:t>?</w:t>
      </w:r>
    </w:p>
    <w:p w14:paraId="4DEB8F83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i/>
          <w:sz w:val="20"/>
          <w:szCs w:val="20"/>
          <w:highlight w:val="white"/>
        </w:rPr>
      </w:pPr>
    </w:p>
    <w:p w14:paraId="60ED7C10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proofErr w:type="gramStart"/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>STIMULUS show</w:t>
      </w:r>
      <w:proofErr w:type="gramEnd"/>
      <w:r w:rsidRPr="00882975">
        <w:rPr>
          <w:rFonts w:ascii="Arial" w:eastAsia="Times New Roman" w:hAnsi="Arial" w:cs="Arial"/>
          <w:i/>
          <w:sz w:val="20"/>
          <w:szCs w:val="20"/>
          <w:highlight w:val="white"/>
        </w:rPr>
        <w:t xml:space="preserve"> pre-selected case from observations</w:t>
      </w:r>
    </w:p>
    <w:p w14:paraId="11BD6C19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What was your experience of patient-centeredness in this case?</w:t>
      </w:r>
    </w:p>
    <w:p w14:paraId="2AE8BF58" w14:textId="77777777" w:rsidR="003518C5" w:rsidRPr="00882975" w:rsidRDefault="003518C5" w:rsidP="003518C5">
      <w:pPr>
        <w:pStyle w:val="Normal1"/>
        <w:spacing w:line="360" w:lineRule="auto"/>
        <w:ind w:left="720"/>
        <w:rPr>
          <w:rFonts w:ascii="Arial" w:eastAsia="Times New Roman" w:hAnsi="Arial" w:cs="Arial"/>
          <w:sz w:val="20"/>
          <w:szCs w:val="20"/>
          <w:highlight w:val="white"/>
        </w:rPr>
      </w:pPr>
    </w:p>
    <w:p w14:paraId="3E0158A7" w14:textId="756BB523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Do </w:t>
      </w:r>
      <w:r w:rsidRPr="00882975">
        <w:rPr>
          <w:rFonts w:ascii="Arial" w:eastAsia="Times New Roman" w:hAnsi="Arial" w:cs="Arial"/>
          <w:b/>
          <w:sz w:val="20"/>
          <w:szCs w:val="20"/>
          <w:highlight w:val="white"/>
        </w:rPr>
        <w:t>you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feel a need to improve the level of patient-centeredness in your </w:t>
      </w:r>
      <w:proofErr w:type="spell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board?</w:t>
      </w:r>
    </w:p>
    <w:p w14:paraId="54B2D5A9" w14:textId="77777777" w:rsidR="003518C5" w:rsidRPr="00882975" w:rsidRDefault="003518C5" w:rsidP="003518C5">
      <w:pPr>
        <w:pStyle w:val="Normal1"/>
        <w:widowControl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rPr>
          <w:rFonts w:ascii="Arial" w:eastAsia="Times New Roman" w:hAnsi="Arial" w:cs="Arial"/>
          <w:color w:val="A6A6A6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color w:val="A6A6A6"/>
          <w:sz w:val="20"/>
          <w:szCs w:val="20"/>
          <w:highlight w:val="white"/>
        </w:rPr>
        <w:t>If not, how do you think patient-</w:t>
      </w:r>
      <w:proofErr w:type="spellStart"/>
      <w:r w:rsidRPr="00882975">
        <w:rPr>
          <w:rFonts w:ascii="Arial" w:eastAsia="Times New Roman" w:hAnsi="Arial" w:cs="Arial"/>
          <w:color w:val="A6A6A6"/>
          <w:sz w:val="20"/>
          <w:szCs w:val="20"/>
          <w:highlight w:val="white"/>
        </w:rPr>
        <w:t>centredness</w:t>
      </w:r>
      <w:proofErr w:type="spellEnd"/>
      <w:r w:rsidRPr="00882975">
        <w:rPr>
          <w:rFonts w:ascii="Arial" w:eastAsia="Times New Roman" w:hAnsi="Arial" w:cs="Arial"/>
          <w:color w:val="A6A6A6"/>
          <w:sz w:val="20"/>
          <w:szCs w:val="20"/>
          <w:highlight w:val="white"/>
        </w:rPr>
        <w:t xml:space="preserve"> is implemented otherwise for your patients?</w:t>
      </w:r>
    </w:p>
    <w:p w14:paraId="6BBB89CF" w14:textId="77777777" w:rsidR="003518C5" w:rsidRPr="00882975" w:rsidRDefault="003518C5" w:rsidP="003518C5">
      <w:pPr>
        <w:pStyle w:val="Normal1"/>
        <w:spacing w:line="360" w:lineRule="auto"/>
        <w:ind w:left="720"/>
        <w:rPr>
          <w:rFonts w:ascii="Arial" w:eastAsia="Times New Roman" w:hAnsi="Arial" w:cs="Arial"/>
          <w:sz w:val="20"/>
          <w:szCs w:val="20"/>
          <w:highlight w:val="white"/>
        </w:rPr>
      </w:pPr>
    </w:p>
    <w:p w14:paraId="14A2CD1A" w14:textId="6C0DFCF9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Do you have an idea for a strategy that would work for </w:t>
      </w:r>
      <w:r w:rsidRPr="00882975">
        <w:rPr>
          <w:rFonts w:ascii="Arial" w:eastAsia="Times New Roman" w:hAnsi="Arial" w:cs="Arial"/>
          <w:b/>
          <w:sz w:val="20"/>
          <w:szCs w:val="20"/>
        </w:rPr>
        <w:t>you</w:t>
      </w:r>
      <w:r w:rsidRPr="00882975">
        <w:rPr>
          <w:rFonts w:ascii="Arial" w:eastAsia="Times New Roman" w:hAnsi="Arial" w:cs="Arial"/>
          <w:sz w:val="20"/>
          <w:szCs w:val="20"/>
        </w:rPr>
        <w:t xml:space="preserve"> to make the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 xml:space="preserve"> board meetings more patient-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cent</w:t>
      </w:r>
      <w:r w:rsidR="007D6A5F">
        <w:rPr>
          <w:rFonts w:ascii="Arial" w:eastAsia="Times New Roman" w:hAnsi="Arial" w:cs="Arial"/>
          <w:sz w:val="20"/>
          <w:szCs w:val="20"/>
        </w:rPr>
        <w:t>e</w:t>
      </w:r>
      <w:r w:rsidRPr="00882975">
        <w:rPr>
          <w:rFonts w:ascii="Arial" w:eastAsia="Times New Roman" w:hAnsi="Arial" w:cs="Arial"/>
          <w:sz w:val="20"/>
          <w:szCs w:val="20"/>
        </w:rPr>
        <w:t>red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>?</w:t>
      </w:r>
    </w:p>
    <w:p w14:paraId="44A31E82" w14:textId="77777777" w:rsidR="003518C5" w:rsidRPr="00882975" w:rsidRDefault="003518C5" w:rsidP="003518C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Times New Roman" w:hAnsi="Arial" w:cs="Arial"/>
          <w:i/>
          <w:color w:val="808080"/>
          <w:sz w:val="20"/>
          <w:szCs w:val="20"/>
        </w:rPr>
      </w:pPr>
    </w:p>
    <w:p w14:paraId="40D646AE" w14:textId="77777777" w:rsidR="003518C5" w:rsidRPr="00882975" w:rsidRDefault="003518C5" w:rsidP="003518C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Times New Roman" w:hAnsi="Arial" w:cs="Arial"/>
          <w:color w:val="auto"/>
          <w:sz w:val="20"/>
          <w:szCs w:val="20"/>
        </w:rPr>
      </w:pPr>
      <w:r w:rsidRPr="00882975">
        <w:rPr>
          <w:rFonts w:ascii="Arial" w:eastAsia="Times New Roman" w:hAnsi="Arial" w:cs="Arial"/>
          <w:i/>
          <w:color w:val="auto"/>
          <w:sz w:val="20"/>
          <w:szCs w:val="20"/>
        </w:rPr>
        <w:t xml:space="preserve">STIMULUS Show best practices list </w:t>
      </w:r>
    </w:p>
    <w:p w14:paraId="776258CD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12F59747" w14:textId="604A37CC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b/>
          <w:sz w:val="26"/>
          <w:szCs w:val="26"/>
        </w:rPr>
      </w:pPr>
      <w:r w:rsidRPr="00882975">
        <w:rPr>
          <w:rFonts w:ascii="Arial" w:eastAsia="Times New Roman" w:hAnsi="Arial" w:cs="Arial"/>
          <w:b/>
          <w:sz w:val="26"/>
          <w:szCs w:val="26"/>
        </w:rPr>
        <w:t xml:space="preserve">Ending </w:t>
      </w:r>
      <w:r w:rsidR="00057D41">
        <w:rPr>
          <w:rFonts w:ascii="Arial" w:eastAsia="Times New Roman" w:hAnsi="Arial" w:cs="Arial"/>
          <w:b/>
          <w:sz w:val="26"/>
          <w:szCs w:val="26"/>
        </w:rPr>
        <w:t>Q</w:t>
      </w:r>
      <w:r w:rsidR="00057D41" w:rsidRPr="00882975">
        <w:rPr>
          <w:rFonts w:ascii="Arial" w:eastAsia="Times New Roman" w:hAnsi="Arial" w:cs="Arial"/>
          <w:b/>
          <w:sz w:val="26"/>
          <w:szCs w:val="26"/>
        </w:rPr>
        <w:t xml:space="preserve">uestion </w:t>
      </w:r>
      <w:r w:rsidRPr="00882975">
        <w:rPr>
          <w:rFonts w:ascii="Arial" w:eastAsia="Times New Roman" w:hAnsi="Arial" w:cs="Arial"/>
          <w:b/>
          <w:sz w:val="26"/>
          <w:szCs w:val="26"/>
        </w:rPr>
        <w:t>(5 minutes)</w:t>
      </w:r>
    </w:p>
    <w:p w14:paraId="72B93A5C" w14:textId="1AAE6D41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We wanted to discuss patient-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centredness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 xml:space="preserve"> during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 xml:space="preserve"> board discussions. Is there anything we missed? </w:t>
      </w:r>
    </w:p>
    <w:p w14:paraId="4700C4C5" w14:textId="77777777" w:rsidR="003518C5" w:rsidRPr="00882975" w:rsidRDefault="003518C5" w:rsidP="003518C5">
      <w:pPr>
        <w:pStyle w:val="Normal1"/>
        <w:widowControl/>
        <w:numPr>
          <w:ilvl w:val="0"/>
          <w:numId w:val="28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</w:rPr>
      </w:pPr>
      <w:bookmarkStart w:id="0" w:name="_gjdgxs" w:colFirst="0" w:colLast="0"/>
      <w:bookmarkEnd w:id="0"/>
      <w:r w:rsidRPr="00882975">
        <w:rPr>
          <w:rFonts w:ascii="Arial" w:eastAsia="Times New Roman" w:hAnsi="Arial" w:cs="Arial"/>
          <w:color w:val="808080"/>
          <w:sz w:val="20"/>
          <w:szCs w:val="20"/>
        </w:rPr>
        <w:t>Do you want to add something we did not pay attention to today?</w:t>
      </w:r>
    </w:p>
    <w:p w14:paraId="0389A265" w14:textId="77777777" w:rsidR="003518C5" w:rsidRPr="00882975" w:rsidRDefault="003518C5" w:rsidP="003518C5">
      <w:pPr>
        <w:pStyle w:val="Normal1"/>
        <w:spacing w:line="36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5227B496" w14:textId="77777777" w:rsidR="003518C5" w:rsidRPr="00882975" w:rsidRDefault="003518C5" w:rsidP="003518C5">
      <w:pPr>
        <w:pStyle w:val="Normal1"/>
        <w:spacing w:line="360" w:lineRule="auto"/>
        <w:rPr>
          <w:rFonts w:ascii="Arial" w:eastAsia="Times New Roman" w:hAnsi="Arial" w:cs="Arial"/>
          <w:b/>
          <w:sz w:val="26"/>
          <w:szCs w:val="26"/>
        </w:rPr>
      </w:pPr>
      <w:r w:rsidRPr="00882975">
        <w:rPr>
          <w:rFonts w:ascii="Arial" w:eastAsia="Times New Roman" w:hAnsi="Arial" w:cs="Arial"/>
          <w:b/>
          <w:sz w:val="26"/>
          <w:szCs w:val="26"/>
        </w:rPr>
        <w:t>Probing strategies and questions</w:t>
      </w:r>
    </w:p>
    <w:p w14:paraId="5847CBA9" w14:textId="1E6B79B8" w:rsidR="003518C5" w:rsidRPr="00882975" w:rsidRDefault="003518C5" w:rsidP="003518C5">
      <w:pPr>
        <w:pStyle w:val="Normal1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… </w:t>
      </w:r>
      <w:proofErr w:type="gram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nodding</w:t>
      </w:r>
      <w:proofErr w:type="gram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 …  (use silence)</w:t>
      </w:r>
    </w:p>
    <w:p w14:paraId="555D052F" w14:textId="77777777" w:rsidR="003518C5" w:rsidRPr="00882975" w:rsidRDefault="003518C5" w:rsidP="003518C5">
      <w:pPr>
        <w:pStyle w:val="Normal1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Paraphrasing: repeat the last phrase in a questioning way</w:t>
      </w:r>
    </w:p>
    <w:p w14:paraId="6C9CC067" w14:textId="7290FC1B" w:rsidR="003518C5" w:rsidRPr="00882975" w:rsidRDefault="003518C5" w:rsidP="003518C5">
      <w:pPr>
        <w:pStyle w:val="Normal1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Can you tell me more about </w:t>
      </w:r>
      <w:r w:rsidRPr="00882975">
        <w:rPr>
          <w:rFonts w:ascii="Arial" w:eastAsia="Times New Roman" w:hAnsi="Arial" w:cs="Arial"/>
          <w:sz w:val="20"/>
          <w:szCs w:val="20"/>
        </w:rPr>
        <w:t>… your experience/wish/expectation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>?</w:t>
      </w:r>
    </w:p>
    <w:p w14:paraId="548E1193" w14:textId="77777777" w:rsidR="003518C5" w:rsidRPr="00882975" w:rsidRDefault="003518C5" w:rsidP="003518C5">
      <w:pPr>
        <w:pStyle w:val="Normal1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proofErr w:type="gram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What do you mean</w:t>
      </w:r>
      <w:proofErr w:type="gram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, </w:t>
      </w:r>
      <w:proofErr w:type="gram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can you give an example</w:t>
      </w:r>
      <w:proofErr w:type="gram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>?</w:t>
      </w:r>
    </w:p>
    <w:p w14:paraId="69450C71" w14:textId="77777777" w:rsidR="003518C5" w:rsidRPr="00882975" w:rsidRDefault="003518C5" w:rsidP="003518C5">
      <w:pPr>
        <w:pStyle w:val="Normal1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What conditions or situations, in your experience, influence this?</w:t>
      </w:r>
    </w:p>
    <w:p w14:paraId="18FB354D" w14:textId="77777777" w:rsidR="003518C5" w:rsidRPr="00882975" w:rsidRDefault="003518C5" w:rsidP="003518C5">
      <w:pPr>
        <w:pStyle w:val="Normal1"/>
        <w:widowControl/>
        <w:numPr>
          <w:ilvl w:val="0"/>
          <w:numId w:val="25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What does patient-centeredness mean to you?</w:t>
      </w:r>
    </w:p>
    <w:p w14:paraId="7838942D" w14:textId="77777777" w:rsidR="003518C5" w:rsidRPr="00882975" w:rsidRDefault="003518C5" w:rsidP="003518C5">
      <w:pPr>
        <w:pStyle w:val="Normal1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How do you experience the general attitude towards patient-centeredness?</w:t>
      </w:r>
    </w:p>
    <w:p w14:paraId="2D996DF2" w14:textId="28E9D25B" w:rsidR="003518C5" w:rsidRPr="00882975" w:rsidRDefault="003518C5" w:rsidP="003518C5">
      <w:pPr>
        <w:pStyle w:val="Normal1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What have you already done to improve </w:t>
      </w:r>
      <w:r w:rsidR="00057D41" w:rsidRPr="00882975">
        <w:rPr>
          <w:rFonts w:ascii="Arial" w:eastAsia="Times New Roman" w:hAnsi="Arial" w:cs="Arial"/>
          <w:sz w:val="20"/>
          <w:szCs w:val="20"/>
          <w:highlight w:val="white"/>
        </w:rPr>
        <w:t>patient</w:t>
      </w:r>
      <w:r w:rsidR="00057D41">
        <w:rPr>
          <w:rFonts w:ascii="Arial" w:eastAsia="Times New Roman" w:hAnsi="Arial" w:cs="Arial"/>
          <w:sz w:val="20"/>
          <w:szCs w:val="20"/>
          <w:highlight w:val="white"/>
        </w:rPr>
        <w:t>-</w:t>
      </w: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centeredness? </w:t>
      </w:r>
    </w:p>
    <w:p w14:paraId="721BB075" w14:textId="77777777" w:rsidR="003518C5" w:rsidRPr="00882975" w:rsidRDefault="003518C5" w:rsidP="003518C5">
      <w:pPr>
        <w:pStyle w:val="Normal1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>How do you translate MDT advice to the consult with the patient?</w:t>
      </w:r>
    </w:p>
    <w:p w14:paraId="64F7C6BD" w14:textId="09A37B54" w:rsidR="008729CB" w:rsidRPr="00882975" w:rsidRDefault="003518C5" w:rsidP="008729CB">
      <w:pPr>
        <w:pStyle w:val="Normal1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highlight w:val="white"/>
        </w:rPr>
      </w:pPr>
      <w:r w:rsidRPr="00882975">
        <w:rPr>
          <w:rFonts w:ascii="Arial" w:eastAsia="Times New Roman" w:hAnsi="Arial" w:cs="Arial"/>
          <w:sz w:val="20"/>
          <w:szCs w:val="20"/>
          <w:highlight w:val="white"/>
        </w:rPr>
        <w:t xml:space="preserve">What kind of information or method or … would have helped to improve the quality of </w:t>
      </w:r>
      <w:proofErr w:type="gramStart"/>
      <w:r w:rsidRPr="00882975">
        <w:rPr>
          <w:rFonts w:ascii="Arial" w:eastAsia="Times New Roman" w:hAnsi="Arial" w:cs="Arial"/>
          <w:sz w:val="20"/>
          <w:szCs w:val="20"/>
          <w:highlight w:val="white"/>
        </w:rPr>
        <w:t>decision making</w:t>
      </w:r>
      <w:proofErr w:type="gramEnd"/>
      <w:r w:rsidRPr="00882975">
        <w:rPr>
          <w:rFonts w:ascii="Arial" w:eastAsia="Times New Roman" w:hAnsi="Arial" w:cs="Arial"/>
          <w:sz w:val="20"/>
          <w:szCs w:val="20"/>
          <w:highlight w:val="white"/>
        </w:rPr>
        <w:t>?</w:t>
      </w:r>
    </w:p>
    <w:p w14:paraId="6A78C974" w14:textId="77777777" w:rsidR="008729CB" w:rsidRPr="00882975" w:rsidRDefault="008729CB" w:rsidP="008E48B6">
      <w:pPr>
        <w:spacing w:line="480" w:lineRule="auto"/>
        <w:rPr>
          <w:rFonts w:ascii="Arial" w:hAnsi="Arial" w:cs="Arial"/>
          <w:b/>
          <w:sz w:val="20"/>
          <w:szCs w:val="20"/>
          <w:lang w:val="en-GB"/>
        </w:rPr>
      </w:pPr>
      <w:r w:rsidRPr="00882975"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544DE9B4" w14:textId="41D7E4DC" w:rsidR="008E48B6" w:rsidRPr="00882975" w:rsidRDefault="00591EF3" w:rsidP="008E48B6">
      <w:pPr>
        <w:spacing w:line="480" w:lineRule="auto"/>
        <w:rPr>
          <w:rFonts w:ascii="Arial" w:hAnsi="Arial" w:cs="Arial"/>
          <w:b/>
          <w:i/>
          <w:sz w:val="28"/>
          <w:szCs w:val="28"/>
          <w:lang w:val="en-GB"/>
        </w:rPr>
      </w:pPr>
      <w:r>
        <w:rPr>
          <w:rFonts w:ascii="Arial" w:hAnsi="Arial" w:cs="Arial"/>
          <w:b/>
          <w:i/>
          <w:sz w:val="28"/>
          <w:szCs w:val="28"/>
          <w:lang w:val="en-GB"/>
        </w:rPr>
        <w:lastRenderedPageBreak/>
        <w:t>Supplement</w:t>
      </w:r>
      <w:r w:rsidR="007F1A37" w:rsidRPr="00882975">
        <w:rPr>
          <w:rFonts w:ascii="Arial" w:hAnsi="Arial" w:cs="Arial"/>
          <w:b/>
          <w:i/>
          <w:sz w:val="28"/>
          <w:szCs w:val="28"/>
          <w:lang w:val="en-GB"/>
        </w:rPr>
        <w:t xml:space="preserve"> 3</w:t>
      </w:r>
      <w:r w:rsidR="008E48B6" w:rsidRPr="00882975">
        <w:rPr>
          <w:rFonts w:ascii="Arial" w:hAnsi="Arial" w:cs="Arial"/>
          <w:b/>
          <w:i/>
          <w:sz w:val="28"/>
          <w:szCs w:val="28"/>
          <w:lang w:val="en-GB"/>
        </w:rPr>
        <w:t xml:space="preserve">: List of </w:t>
      </w:r>
      <w:r w:rsidR="00057D41">
        <w:rPr>
          <w:rFonts w:ascii="Arial" w:hAnsi="Arial" w:cs="Arial"/>
          <w:b/>
          <w:i/>
          <w:sz w:val="28"/>
          <w:szCs w:val="28"/>
          <w:lang w:val="en-GB"/>
        </w:rPr>
        <w:t>S</w:t>
      </w:r>
      <w:r w:rsidR="00057D41" w:rsidRPr="00882975">
        <w:rPr>
          <w:rFonts w:ascii="Arial" w:hAnsi="Arial" w:cs="Arial"/>
          <w:b/>
          <w:i/>
          <w:sz w:val="28"/>
          <w:szCs w:val="28"/>
          <w:lang w:val="en-GB"/>
        </w:rPr>
        <w:t>trategies</w:t>
      </w:r>
    </w:p>
    <w:p w14:paraId="1A392AFB" w14:textId="1D4DC509" w:rsidR="008E3904" w:rsidRDefault="008E3904" w:rsidP="008E48B6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DB13D8">
        <w:rPr>
          <w:rFonts w:ascii="Arial" w:hAnsi="Arial" w:cs="Arial"/>
          <w:sz w:val="20"/>
          <w:szCs w:val="20"/>
          <w:lang w:val="en-US"/>
        </w:rPr>
        <w:t>trategies were categorized according to their relation with the MDT meeting in time: before, during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DB13D8">
        <w:rPr>
          <w:rFonts w:ascii="Arial" w:hAnsi="Arial" w:cs="Arial"/>
          <w:sz w:val="20"/>
          <w:szCs w:val="20"/>
          <w:lang w:val="en-US"/>
        </w:rPr>
        <w:t xml:space="preserve"> and after the meeting.</w:t>
      </w:r>
    </w:p>
    <w:p w14:paraId="4B8CAE61" w14:textId="77777777" w:rsidR="008E3904" w:rsidRDefault="008E3904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4C0B7143" w14:textId="01B6CF5B" w:rsidR="008E48B6" w:rsidRPr="00882975" w:rsidRDefault="008E48B6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882975">
        <w:rPr>
          <w:rFonts w:ascii="Arial" w:hAnsi="Arial" w:cs="Arial"/>
          <w:sz w:val="20"/>
          <w:szCs w:val="20"/>
          <w:lang w:val="en-GB"/>
        </w:rPr>
        <w:t xml:space="preserve">Theme A: Generic </w:t>
      </w:r>
      <w:r w:rsidR="00F560F1" w:rsidRPr="00882975">
        <w:rPr>
          <w:rFonts w:ascii="Arial" w:hAnsi="Arial" w:cs="Arial"/>
          <w:sz w:val="20"/>
          <w:szCs w:val="20"/>
          <w:lang w:val="en-GB"/>
        </w:rPr>
        <w:t>[1</w:t>
      </w:r>
      <w:r w:rsidR="00D710CC" w:rsidRPr="00882975">
        <w:rPr>
          <w:rFonts w:ascii="Arial" w:hAnsi="Arial" w:cs="Arial"/>
          <w:sz w:val="20"/>
          <w:szCs w:val="20"/>
          <w:lang w:val="en-GB"/>
        </w:rPr>
        <w:t>]</w:t>
      </w:r>
    </w:p>
    <w:p w14:paraId="6E04ED21" w14:textId="77777777" w:rsidR="008E48B6" w:rsidRPr="00882975" w:rsidRDefault="008E48B6" w:rsidP="008E48B6">
      <w:pPr>
        <w:pStyle w:val="Normal1"/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Improve sensitivity to patient’s preferences</w:t>
      </w:r>
    </w:p>
    <w:p w14:paraId="4E0A0A5E" w14:textId="489736D2" w:rsidR="008E48B6" w:rsidRPr="00882975" w:rsidRDefault="008E48B6" w:rsidP="008E48B6">
      <w:pPr>
        <w:pStyle w:val="Lijstalinea"/>
        <w:numPr>
          <w:ilvl w:val="0"/>
          <w:numId w:val="11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882975">
        <w:rPr>
          <w:rFonts w:ascii="Arial" w:hAnsi="Arial" w:cs="Arial"/>
          <w:sz w:val="20"/>
          <w:szCs w:val="20"/>
          <w:lang w:val="en-GB"/>
        </w:rPr>
        <w:t xml:space="preserve">Train </w:t>
      </w:r>
      <w:r w:rsidR="007D6A5F">
        <w:rPr>
          <w:rFonts w:ascii="Arial" w:hAnsi="Arial" w:cs="Arial"/>
          <w:sz w:val="20"/>
          <w:szCs w:val="20"/>
          <w:lang w:val="en-GB"/>
        </w:rPr>
        <w:t xml:space="preserve">the </w:t>
      </w:r>
      <w:r w:rsidRPr="00882975">
        <w:rPr>
          <w:rFonts w:ascii="Arial" w:hAnsi="Arial" w:cs="Arial"/>
          <w:sz w:val="20"/>
          <w:szCs w:val="20"/>
          <w:lang w:val="en-GB"/>
        </w:rPr>
        <w:t xml:space="preserve">entire </w:t>
      </w:r>
      <w:proofErr w:type="spellStart"/>
      <w:r w:rsidRPr="00882975">
        <w:rPr>
          <w:rFonts w:ascii="Arial" w:hAnsi="Arial" w:cs="Arial"/>
          <w:sz w:val="20"/>
          <w:szCs w:val="20"/>
          <w:lang w:val="en-GB"/>
        </w:rPr>
        <w:t>tumor</w:t>
      </w:r>
      <w:proofErr w:type="spellEnd"/>
      <w:r w:rsidRPr="00882975">
        <w:rPr>
          <w:rFonts w:ascii="Arial" w:hAnsi="Arial" w:cs="Arial"/>
          <w:sz w:val="20"/>
          <w:szCs w:val="20"/>
          <w:lang w:val="en-GB"/>
        </w:rPr>
        <w:t xml:space="preserve"> board on Shared Decision-Making.</w:t>
      </w:r>
    </w:p>
    <w:p w14:paraId="723C89E4" w14:textId="77777777" w:rsidR="008E48B6" w:rsidRPr="00882975" w:rsidRDefault="008E48B6" w:rsidP="008E48B6">
      <w:pPr>
        <w:pStyle w:val="Normal1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Train chair to ensure patient-centeredness and engage staff closest to the patient.</w:t>
      </w:r>
    </w:p>
    <w:p w14:paraId="1782F68D" w14:textId="6F26E41C" w:rsidR="008E48B6" w:rsidRPr="00882975" w:rsidRDefault="008E48B6" w:rsidP="008E48B6">
      <w:pPr>
        <w:pStyle w:val="Normal1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Improve </w:t>
      </w:r>
      <w:r w:rsidR="00057D41" w:rsidRPr="00882975">
        <w:rPr>
          <w:rFonts w:ascii="Arial" w:eastAsia="Times New Roman" w:hAnsi="Arial" w:cs="Arial"/>
          <w:sz w:val="20"/>
          <w:szCs w:val="20"/>
        </w:rPr>
        <w:t>organi</w:t>
      </w:r>
      <w:r w:rsidR="00057D41">
        <w:rPr>
          <w:rFonts w:ascii="Arial" w:eastAsia="Times New Roman" w:hAnsi="Arial" w:cs="Arial"/>
          <w:sz w:val="20"/>
          <w:szCs w:val="20"/>
        </w:rPr>
        <w:t>z</w:t>
      </w:r>
      <w:r w:rsidR="00057D41" w:rsidRPr="00882975">
        <w:rPr>
          <w:rFonts w:ascii="Arial" w:eastAsia="Times New Roman" w:hAnsi="Arial" w:cs="Arial"/>
          <w:sz w:val="20"/>
          <w:szCs w:val="20"/>
        </w:rPr>
        <w:t xml:space="preserve">ational </w:t>
      </w:r>
      <w:r w:rsidRPr="00882975">
        <w:rPr>
          <w:rFonts w:ascii="Arial" w:eastAsia="Times New Roman" w:hAnsi="Arial" w:cs="Arial"/>
          <w:sz w:val="20"/>
          <w:szCs w:val="20"/>
        </w:rPr>
        <w:t>management to ensure staff members can attend meetings.</w:t>
      </w:r>
    </w:p>
    <w:p w14:paraId="1639497B" w14:textId="77777777" w:rsidR="008E48B6" w:rsidRPr="00882975" w:rsidRDefault="008E48B6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2EC4A763" w14:textId="7516660B" w:rsidR="008E48B6" w:rsidRPr="00882975" w:rsidRDefault="008E48B6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882975">
        <w:rPr>
          <w:rFonts w:ascii="Arial" w:hAnsi="Arial" w:cs="Arial"/>
          <w:sz w:val="20"/>
          <w:szCs w:val="20"/>
          <w:lang w:val="en-GB"/>
        </w:rPr>
        <w:t xml:space="preserve">Theme B: Before MDT meeting </w:t>
      </w:r>
      <w:r w:rsidR="00F560F1" w:rsidRPr="00882975">
        <w:rPr>
          <w:rFonts w:ascii="Arial" w:hAnsi="Arial" w:cs="Arial"/>
          <w:sz w:val="20"/>
          <w:szCs w:val="20"/>
          <w:lang w:val="en-GB"/>
        </w:rPr>
        <w:t>[2, 3</w:t>
      </w:r>
      <w:r w:rsidRPr="00882975">
        <w:rPr>
          <w:rFonts w:ascii="Arial" w:hAnsi="Arial" w:cs="Arial"/>
          <w:sz w:val="20"/>
          <w:szCs w:val="20"/>
          <w:lang w:val="en-GB"/>
        </w:rPr>
        <w:t>,</w:t>
      </w:r>
      <w:r w:rsidR="00F560F1" w:rsidRPr="00882975">
        <w:rPr>
          <w:rFonts w:ascii="Arial" w:hAnsi="Arial" w:cs="Arial"/>
          <w:sz w:val="20"/>
          <w:szCs w:val="20"/>
          <w:lang w:val="en-GB"/>
        </w:rPr>
        <w:t xml:space="preserve"> 4,</w:t>
      </w:r>
      <w:r w:rsidRPr="00882975">
        <w:rPr>
          <w:rFonts w:ascii="Arial" w:hAnsi="Arial" w:cs="Arial"/>
          <w:sz w:val="20"/>
          <w:szCs w:val="20"/>
          <w:lang w:val="en-GB"/>
        </w:rPr>
        <w:t xml:space="preserve"> research team, </w:t>
      </w:r>
      <w:proofErr w:type="spellStart"/>
      <w:r w:rsidRPr="00882975">
        <w:rPr>
          <w:rFonts w:ascii="Arial" w:hAnsi="Arial" w:cs="Arial"/>
          <w:sz w:val="20"/>
          <w:szCs w:val="20"/>
          <w:lang w:val="en-GB"/>
        </w:rPr>
        <w:t>Citrienfonds</w:t>
      </w:r>
      <w:proofErr w:type="spellEnd"/>
      <w:r w:rsidRPr="00882975">
        <w:rPr>
          <w:rFonts w:ascii="Arial" w:hAnsi="Arial" w:cs="Arial"/>
          <w:sz w:val="20"/>
          <w:szCs w:val="20"/>
          <w:lang w:val="en-GB"/>
        </w:rPr>
        <w:t xml:space="preserve"> (a Dutch research fund)</w:t>
      </w:r>
      <w:r w:rsidR="00D710CC" w:rsidRPr="00882975">
        <w:rPr>
          <w:rFonts w:ascii="Arial" w:hAnsi="Arial" w:cs="Arial"/>
          <w:sz w:val="20"/>
          <w:szCs w:val="20"/>
          <w:lang w:val="en-GB"/>
        </w:rPr>
        <w:t>]</w:t>
      </w:r>
    </w:p>
    <w:p w14:paraId="4956412E" w14:textId="77777777" w:rsidR="008E48B6" w:rsidRPr="00882975" w:rsidRDefault="008E48B6" w:rsidP="008E48B6">
      <w:pPr>
        <w:pStyle w:val="Normal1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Collect non-medical patient data.</w:t>
      </w:r>
    </w:p>
    <w:p w14:paraId="0D0F4EBE" w14:textId="77777777" w:rsidR="008E48B6" w:rsidRPr="00882975" w:rsidRDefault="008E48B6" w:rsidP="008E48B6">
      <w:pPr>
        <w:pStyle w:val="Normal1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Find out about patient values with standardized tools.</w:t>
      </w:r>
    </w:p>
    <w:p w14:paraId="1F4C7803" w14:textId="17CBF423" w:rsidR="008E48B6" w:rsidRPr="00882975" w:rsidRDefault="008E48B6" w:rsidP="008E48B6">
      <w:pPr>
        <w:pStyle w:val="Normal1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Delegate </w:t>
      </w:r>
      <w:r w:rsidR="00057D41">
        <w:rPr>
          <w:rFonts w:ascii="Arial" w:eastAsia="Times New Roman" w:hAnsi="Arial" w:cs="Arial"/>
          <w:sz w:val="20"/>
          <w:szCs w:val="20"/>
        </w:rPr>
        <w:t xml:space="preserve">the </w:t>
      </w:r>
      <w:r w:rsidRPr="00882975">
        <w:rPr>
          <w:rFonts w:ascii="Arial" w:eastAsia="Times New Roman" w:hAnsi="Arial" w:cs="Arial"/>
          <w:sz w:val="20"/>
          <w:szCs w:val="20"/>
        </w:rPr>
        <w:t>task of finding out about patient preferences to GP.</w:t>
      </w:r>
    </w:p>
    <w:p w14:paraId="53A4CC47" w14:textId="77777777" w:rsidR="008E48B6" w:rsidRPr="00882975" w:rsidRDefault="008E48B6" w:rsidP="008E48B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743D9AAE" w14:textId="0D2354EE" w:rsidR="008E48B6" w:rsidRPr="00882975" w:rsidRDefault="008E48B6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882975">
        <w:rPr>
          <w:rFonts w:ascii="Arial" w:hAnsi="Arial" w:cs="Arial"/>
          <w:sz w:val="20"/>
          <w:szCs w:val="20"/>
          <w:lang w:val="en-GB"/>
        </w:rPr>
        <w:t>Theme C: During MDT meeting</w:t>
      </w:r>
      <w:r w:rsidR="00D710CC" w:rsidRPr="00882975">
        <w:rPr>
          <w:rFonts w:ascii="Arial" w:hAnsi="Arial" w:cs="Arial"/>
          <w:sz w:val="20"/>
          <w:szCs w:val="20"/>
          <w:lang w:val="en-GB"/>
        </w:rPr>
        <w:t xml:space="preserve"> [</w:t>
      </w:r>
      <w:r w:rsidR="00F560F1" w:rsidRPr="00882975">
        <w:rPr>
          <w:rFonts w:ascii="Arial" w:hAnsi="Arial" w:cs="Arial"/>
          <w:sz w:val="20"/>
          <w:szCs w:val="20"/>
          <w:lang w:val="en-GB"/>
        </w:rPr>
        <w:t>1, 5, 6, 7, 8</w:t>
      </w:r>
      <w:r w:rsidRPr="00882975">
        <w:rPr>
          <w:rFonts w:ascii="Arial" w:hAnsi="Arial" w:cs="Arial"/>
          <w:sz w:val="20"/>
          <w:szCs w:val="20"/>
          <w:lang w:val="en-GB"/>
        </w:rPr>
        <w:t xml:space="preserve">, research team, </w:t>
      </w:r>
      <w:r w:rsidRPr="00882975">
        <w:rPr>
          <w:rFonts w:ascii="Arial" w:eastAsia="Times New Roman" w:hAnsi="Arial" w:cs="Arial"/>
          <w:sz w:val="20"/>
          <w:szCs w:val="20"/>
          <w:lang w:val="en-GB"/>
        </w:rPr>
        <w:t>personal commu</w:t>
      </w:r>
      <w:r w:rsidR="00D710CC" w:rsidRPr="00882975">
        <w:rPr>
          <w:rFonts w:ascii="Arial" w:eastAsia="Times New Roman" w:hAnsi="Arial" w:cs="Arial"/>
          <w:sz w:val="20"/>
          <w:szCs w:val="20"/>
          <w:lang w:val="en-GB"/>
        </w:rPr>
        <w:t>nication local quality employee]</w:t>
      </w:r>
    </w:p>
    <w:p w14:paraId="7A63EBB6" w14:textId="4D905A3E" w:rsidR="008E48B6" w:rsidRPr="00882975" w:rsidRDefault="008E48B6" w:rsidP="00A31D54">
      <w:pPr>
        <w:pStyle w:val="Normal1"/>
        <w:numPr>
          <w:ilvl w:val="0"/>
          <w:numId w:val="34"/>
        </w:num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Show additional information on screen</w:t>
      </w:r>
      <w:r w:rsidR="00057D41">
        <w:rPr>
          <w:rFonts w:ascii="Arial" w:eastAsia="Times New Roman" w:hAnsi="Arial" w:cs="Arial"/>
          <w:sz w:val="20"/>
          <w:szCs w:val="20"/>
        </w:rPr>
        <w:t>.</w:t>
      </w:r>
    </w:p>
    <w:p w14:paraId="66569189" w14:textId="4481A910" w:rsidR="008E48B6" w:rsidRPr="00882975" w:rsidRDefault="008E48B6" w:rsidP="008E48B6">
      <w:pPr>
        <w:pStyle w:val="Normal1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Section for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anesthetics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>, including info on the patient’s fitness for treatment.</w:t>
      </w:r>
    </w:p>
    <w:p w14:paraId="221A2EAE" w14:textId="77777777" w:rsidR="008E48B6" w:rsidRPr="00882975" w:rsidRDefault="008E48B6" w:rsidP="008E48B6">
      <w:pPr>
        <w:pStyle w:val="Normal1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Non-medical information and a portrait of the patient.</w:t>
      </w:r>
    </w:p>
    <w:p w14:paraId="617D90FE" w14:textId="56D5B1FC" w:rsidR="008E48B6" w:rsidRPr="00882975" w:rsidRDefault="008E48B6" w:rsidP="00A31D54">
      <w:pPr>
        <w:pStyle w:val="Normal1"/>
        <w:numPr>
          <w:ilvl w:val="0"/>
          <w:numId w:val="14"/>
        </w:numPr>
        <w:spacing w:line="48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Enhance decision-making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behavior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 xml:space="preserve"> of clinicians</w:t>
      </w:r>
    </w:p>
    <w:p w14:paraId="29303A90" w14:textId="77777777" w:rsidR="008E48B6" w:rsidRPr="00882975" w:rsidRDefault="008E48B6" w:rsidP="008E48B6">
      <w:pPr>
        <w:pStyle w:val="Normal1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Use systematic speaking order to reduce intimidation of non-physicians.</w:t>
      </w:r>
    </w:p>
    <w:p w14:paraId="3A437B6F" w14:textId="77777777" w:rsidR="008E48B6" w:rsidRPr="00882975" w:rsidRDefault="008E48B6" w:rsidP="008E48B6">
      <w:pPr>
        <w:pStyle w:val="Normal1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Close each case by repeating the recommendation and underlying reasoning; otherwise record disagreement.</w:t>
      </w:r>
    </w:p>
    <w:p w14:paraId="49E311FD" w14:textId="77777777" w:rsidR="008E48B6" w:rsidRPr="00882975" w:rsidRDefault="008E48B6" w:rsidP="008E48B6">
      <w:pPr>
        <w:pStyle w:val="Normal1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Do not aim for consensus in complex cases: list &gt;1 treatment option to be discussed with the patient.</w:t>
      </w:r>
    </w:p>
    <w:p w14:paraId="2735E763" w14:textId="77777777" w:rsidR="008E48B6" w:rsidRPr="00882975" w:rsidRDefault="008E48B6" w:rsidP="008E48B6">
      <w:pPr>
        <w:pStyle w:val="Normal1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Prescribe patient decision aid in complex cases.</w:t>
      </w:r>
    </w:p>
    <w:p w14:paraId="59FA7796" w14:textId="2A2792F8" w:rsidR="008E48B6" w:rsidRPr="00882975" w:rsidRDefault="008E48B6" w:rsidP="008E48B6">
      <w:pPr>
        <w:pStyle w:val="Normal1"/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Invite patient representative to the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 xml:space="preserve"> board meeting</w:t>
      </w:r>
    </w:p>
    <w:p w14:paraId="78CA9F4A" w14:textId="297A95CB" w:rsidR="008E48B6" w:rsidRPr="00882975" w:rsidRDefault="008E48B6" w:rsidP="008E48B6">
      <w:pPr>
        <w:pStyle w:val="Normal1"/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lastRenderedPageBreak/>
        <w:t>A patient “advocate”, e.g.</w:t>
      </w:r>
      <w:r w:rsidR="00057D41">
        <w:rPr>
          <w:rFonts w:ascii="Arial" w:eastAsia="Times New Roman" w:hAnsi="Arial" w:cs="Arial"/>
          <w:sz w:val="20"/>
          <w:szCs w:val="20"/>
        </w:rPr>
        <w:t>,</w:t>
      </w:r>
      <w:r w:rsidRPr="00882975">
        <w:rPr>
          <w:rFonts w:ascii="Arial" w:eastAsia="Times New Roman" w:hAnsi="Arial" w:cs="Arial"/>
          <w:sz w:val="20"/>
          <w:szCs w:val="20"/>
        </w:rPr>
        <w:t xml:space="preserve"> GP or nurse.</w:t>
      </w:r>
    </w:p>
    <w:p w14:paraId="104DC602" w14:textId="77777777" w:rsidR="008E48B6" w:rsidRPr="00882975" w:rsidRDefault="008E48B6" w:rsidP="008E48B6">
      <w:pPr>
        <w:pStyle w:val="Normal1"/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>Patient attends meeting him- or herself.</w:t>
      </w:r>
    </w:p>
    <w:p w14:paraId="12B1F267" w14:textId="77777777" w:rsidR="008E48B6" w:rsidRPr="00882975" w:rsidRDefault="008E48B6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4FAD0B52" w14:textId="2068202E" w:rsidR="008E48B6" w:rsidRPr="00882975" w:rsidRDefault="00F560F1" w:rsidP="008E48B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882975">
        <w:rPr>
          <w:rFonts w:ascii="Arial" w:hAnsi="Arial" w:cs="Arial"/>
          <w:sz w:val="20"/>
          <w:szCs w:val="20"/>
          <w:lang w:val="en-GB"/>
        </w:rPr>
        <w:t>Theme D: After MDT meeting [6</w:t>
      </w:r>
      <w:r w:rsidR="00D21F7C" w:rsidRPr="00882975">
        <w:rPr>
          <w:rFonts w:ascii="Arial" w:hAnsi="Arial" w:cs="Arial"/>
          <w:sz w:val="20"/>
          <w:szCs w:val="20"/>
          <w:lang w:val="en-GB"/>
        </w:rPr>
        <w:t>]</w:t>
      </w:r>
    </w:p>
    <w:p w14:paraId="3C982194" w14:textId="57D295F9" w:rsidR="008E48B6" w:rsidRPr="00882975" w:rsidRDefault="008E48B6" w:rsidP="008E48B6">
      <w:pPr>
        <w:pStyle w:val="Normal1"/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2975">
        <w:rPr>
          <w:rFonts w:ascii="Arial" w:eastAsia="Times New Roman" w:hAnsi="Arial" w:cs="Arial"/>
          <w:sz w:val="20"/>
          <w:szCs w:val="20"/>
        </w:rPr>
        <w:t xml:space="preserve">Discuss recorded disagreement during </w:t>
      </w:r>
      <w:r w:rsidR="00057D41">
        <w:rPr>
          <w:rFonts w:ascii="Arial" w:eastAsia="Times New Roman" w:hAnsi="Arial" w:cs="Arial"/>
          <w:sz w:val="20"/>
          <w:szCs w:val="20"/>
        </w:rPr>
        <w:t xml:space="preserve">the </w:t>
      </w:r>
      <w:proofErr w:type="spellStart"/>
      <w:r w:rsidRPr="00882975">
        <w:rPr>
          <w:rFonts w:ascii="Arial" w:eastAsia="Times New Roman" w:hAnsi="Arial" w:cs="Arial"/>
          <w:sz w:val="20"/>
          <w:szCs w:val="20"/>
        </w:rPr>
        <w:t>tumor</w:t>
      </w:r>
      <w:proofErr w:type="spellEnd"/>
      <w:r w:rsidRPr="00882975">
        <w:rPr>
          <w:rFonts w:ascii="Arial" w:eastAsia="Times New Roman" w:hAnsi="Arial" w:cs="Arial"/>
          <w:sz w:val="20"/>
          <w:szCs w:val="20"/>
        </w:rPr>
        <w:t xml:space="preserve"> board meeting with the patient. </w:t>
      </w:r>
    </w:p>
    <w:p w14:paraId="334D0DF9" w14:textId="77777777" w:rsidR="008E48B6" w:rsidRPr="00882975" w:rsidRDefault="008E48B6" w:rsidP="008E48B6">
      <w:pPr>
        <w:pStyle w:val="Normal1"/>
        <w:spacing w:line="48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283D2299" w14:textId="35F8977E" w:rsidR="00582918" w:rsidRPr="00882975" w:rsidRDefault="00582918" w:rsidP="008E48B6">
      <w:pPr>
        <w:pStyle w:val="Normal1"/>
        <w:spacing w:line="480" w:lineRule="auto"/>
        <w:contextualSpacing/>
        <w:rPr>
          <w:rFonts w:ascii="Arial" w:eastAsia="Times New Roman" w:hAnsi="Arial" w:cs="Arial"/>
          <w:b/>
          <w:sz w:val="26"/>
          <w:szCs w:val="26"/>
        </w:rPr>
      </w:pPr>
      <w:r w:rsidRPr="00882975">
        <w:rPr>
          <w:rFonts w:ascii="Arial" w:eastAsia="Times New Roman" w:hAnsi="Arial" w:cs="Arial"/>
          <w:b/>
          <w:sz w:val="26"/>
          <w:szCs w:val="26"/>
        </w:rPr>
        <w:t>References</w:t>
      </w:r>
    </w:p>
    <w:p w14:paraId="26D3EF74" w14:textId="169D18BB" w:rsidR="00F560F1" w:rsidRPr="00882975" w:rsidRDefault="00F560F1" w:rsidP="00F560F1">
      <w:pPr>
        <w:pStyle w:val="Normal1"/>
        <w:numPr>
          <w:ilvl w:val="0"/>
          <w:numId w:val="33"/>
        </w:numPr>
        <w:spacing w:line="480" w:lineRule="auto"/>
        <w:contextualSpacing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882975">
        <w:rPr>
          <w:rFonts w:ascii="Arial" w:hAnsi="Arial" w:cs="Arial"/>
          <w:noProof/>
          <w:sz w:val="20"/>
          <w:szCs w:val="20"/>
        </w:rPr>
        <w:t xml:space="preserve">Lamb B.W., Brown K.F., Nagpal K., Vincent, C., Green, J.S. &amp; Sevdalis, N. (2011) Quality of care management decisions by multidisciplinary cancer teams: a systematic review. </w:t>
      </w:r>
      <w:r w:rsidRPr="00882975">
        <w:rPr>
          <w:rFonts w:ascii="Arial" w:hAnsi="Arial" w:cs="Arial"/>
          <w:i/>
          <w:iCs/>
          <w:noProof/>
          <w:sz w:val="20"/>
          <w:szCs w:val="20"/>
        </w:rPr>
        <w:t>Annals of Surgical Oncology</w:t>
      </w:r>
      <w:r w:rsidRPr="00882975">
        <w:rPr>
          <w:rFonts w:ascii="Arial" w:hAnsi="Arial" w:cs="Arial"/>
          <w:noProof/>
          <w:sz w:val="20"/>
          <w:szCs w:val="20"/>
        </w:rPr>
        <w:t xml:space="preserve">;18(8):2116–25. </w:t>
      </w:r>
      <w:hyperlink r:id="rId8" w:history="1">
        <w:r w:rsidR="00F66B2A" w:rsidRPr="00882975">
          <w:rPr>
            <w:rStyle w:val="Hyperlink"/>
            <w:rFonts w:ascii="Arial" w:hAnsi="Arial" w:cs="Arial"/>
            <w:noProof/>
            <w:color w:val="auto"/>
            <w:sz w:val="20"/>
            <w:szCs w:val="20"/>
            <w:u w:val="none"/>
          </w:rPr>
          <w:t>https://doi.org/</w:t>
        </w:r>
        <w:r w:rsidR="00F66B2A" w:rsidRPr="00882975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10.1245/s10434-011-1675-6</w:t>
        </w:r>
      </w:hyperlink>
      <w:r w:rsidR="00F66B2A" w:rsidRPr="0088297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2B66ADA7" w14:textId="77777777" w:rsidR="00F560F1" w:rsidRPr="00882975" w:rsidRDefault="00F560F1" w:rsidP="00F560F1">
      <w:pPr>
        <w:pStyle w:val="EndNoteBibliography"/>
        <w:numPr>
          <w:ilvl w:val="0"/>
          <w:numId w:val="33"/>
        </w:numPr>
        <w:spacing w:line="480" w:lineRule="auto"/>
        <w:rPr>
          <w:noProof/>
          <w:sz w:val="20"/>
          <w:szCs w:val="20"/>
          <w:lang w:val="en-GB"/>
        </w:rPr>
      </w:pPr>
      <w:r w:rsidRPr="00882975">
        <w:rPr>
          <w:noProof/>
          <w:sz w:val="20"/>
          <w:szCs w:val="20"/>
          <w:lang w:val="en-GB"/>
        </w:rPr>
        <w:t xml:space="preserve">Epstein R.M., Duberstein P.R., Fenton J.J., Fiscella, K., Hoerger, M., Tancredi, D.J., … Kravitz, R.L. (2017). Effect of a patient-centered communication intervention on oncologist-patient communication, quality of life, and health care utilization in advanced cancer: the VOICE randomized clinical trial. </w:t>
      </w:r>
      <w:r w:rsidRPr="00882975">
        <w:rPr>
          <w:i/>
          <w:iCs/>
          <w:noProof/>
          <w:sz w:val="20"/>
          <w:szCs w:val="20"/>
          <w:lang w:val="en-GB"/>
        </w:rPr>
        <w:t>JAMA Oncol</w:t>
      </w:r>
      <w:r w:rsidRPr="00882975">
        <w:rPr>
          <w:noProof/>
          <w:sz w:val="20"/>
          <w:szCs w:val="20"/>
          <w:lang w:val="en-GB"/>
        </w:rPr>
        <w:t>ogy;3(1):92–100. https://doi.org/</w:t>
      </w:r>
      <w:r w:rsidRPr="00882975">
        <w:rPr>
          <w:sz w:val="20"/>
          <w:szCs w:val="20"/>
          <w:lang w:val="en-GB"/>
        </w:rPr>
        <w:t>10.1001/jamaoncol.2016.4373</w:t>
      </w:r>
    </w:p>
    <w:p w14:paraId="1D20B743" w14:textId="77777777" w:rsidR="00F560F1" w:rsidRPr="00882975" w:rsidRDefault="00F560F1" w:rsidP="00F560F1">
      <w:pPr>
        <w:pStyle w:val="EndNoteBibliography"/>
        <w:numPr>
          <w:ilvl w:val="0"/>
          <w:numId w:val="33"/>
        </w:numPr>
        <w:spacing w:line="480" w:lineRule="auto"/>
        <w:rPr>
          <w:noProof/>
          <w:sz w:val="20"/>
          <w:szCs w:val="20"/>
          <w:lang w:val="en-GB"/>
        </w:rPr>
      </w:pPr>
      <w:r w:rsidRPr="00882975">
        <w:rPr>
          <w:noProof/>
          <w:sz w:val="20"/>
          <w:szCs w:val="20"/>
          <w:lang w:val="en-GB"/>
        </w:rPr>
        <w:t xml:space="preserve">32. Fried T.R., Tinetti M., Agostini J., Iannone, L. &amp; Towle, V. (2011). Health outcome prioritization to elicit preferences of older persons with multiple health conditions. </w:t>
      </w:r>
      <w:r w:rsidRPr="00882975">
        <w:rPr>
          <w:i/>
          <w:iCs/>
          <w:noProof/>
          <w:sz w:val="20"/>
          <w:szCs w:val="20"/>
          <w:lang w:val="en-GB"/>
        </w:rPr>
        <w:t>Patient Education and Counselling</w:t>
      </w:r>
      <w:r w:rsidRPr="00882975">
        <w:rPr>
          <w:noProof/>
          <w:sz w:val="20"/>
          <w:szCs w:val="20"/>
          <w:lang w:val="en-GB"/>
        </w:rPr>
        <w:t>;83(2):278–82. https://doi.org/</w:t>
      </w:r>
      <w:r w:rsidRPr="00882975">
        <w:rPr>
          <w:sz w:val="20"/>
          <w:szCs w:val="20"/>
          <w:lang w:val="en-GB"/>
        </w:rPr>
        <w:t>10.1016/j.pec.2010.04.032</w:t>
      </w:r>
    </w:p>
    <w:p w14:paraId="663CAD42" w14:textId="34EE44EC" w:rsidR="00F560F1" w:rsidRPr="00882975" w:rsidRDefault="00F560F1" w:rsidP="00F560F1">
      <w:pPr>
        <w:pStyle w:val="Normal1"/>
        <w:numPr>
          <w:ilvl w:val="0"/>
          <w:numId w:val="33"/>
        </w:numPr>
        <w:spacing w:line="48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882975">
        <w:rPr>
          <w:rFonts w:ascii="Arial" w:hAnsi="Arial" w:cs="Arial"/>
          <w:noProof/>
          <w:sz w:val="20"/>
          <w:szCs w:val="20"/>
        </w:rPr>
        <w:t xml:space="preserve">Schuling J., Sytsema R., &amp; Berendsen A.J. (2013). Aanpassen medicatie: voorkeur oudere patient telt mee. </w:t>
      </w:r>
      <w:r w:rsidRPr="00882975">
        <w:rPr>
          <w:rFonts w:ascii="Arial" w:hAnsi="Arial" w:cs="Arial"/>
          <w:i/>
          <w:iCs/>
          <w:noProof/>
          <w:sz w:val="20"/>
          <w:szCs w:val="20"/>
        </w:rPr>
        <w:t>Nederlands tijdschrift voor geneeskunde</w:t>
      </w:r>
      <w:r w:rsidRPr="00882975">
        <w:rPr>
          <w:rFonts w:ascii="Arial" w:hAnsi="Arial" w:cs="Arial"/>
          <w:noProof/>
          <w:sz w:val="20"/>
          <w:szCs w:val="20"/>
        </w:rPr>
        <w:t xml:space="preserve">;157(A6491):1–5. Retrieved from: </w:t>
      </w:r>
      <w:hyperlink r:id="rId9" w:history="1">
        <w:r w:rsidRPr="00882975">
          <w:rPr>
            <w:rStyle w:val="Hyperlink"/>
            <w:rFonts w:ascii="Arial" w:hAnsi="Arial" w:cs="Arial"/>
            <w:noProof/>
            <w:sz w:val="20"/>
            <w:szCs w:val="20"/>
          </w:rPr>
          <w:t>https://www.ntvg.nl/artikelen/aanpassen-medicatie-voorkeur-oudere-patiënt-telt-mee</w:t>
        </w:r>
      </w:hyperlink>
    </w:p>
    <w:p w14:paraId="3DEEBCA9" w14:textId="0909A6E0" w:rsidR="00F560F1" w:rsidRPr="00882975" w:rsidRDefault="00F560F1" w:rsidP="00F560F1">
      <w:pPr>
        <w:pStyle w:val="Normal1"/>
        <w:numPr>
          <w:ilvl w:val="0"/>
          <w:numId w:val="33"/>
        </w:numPr>
        <w:spacing w:line="480" w:lineRule="auto"/>
        <w:contextualSpacing/>
        <w:rPr>
          <w:rStyle w:val="Hyperlink"/>
          <w:rFonts w:ascii="Arial" w:eastAsia="Times New Roman" w:hAnsi="Arial" w:cs="Arial"/>
          <w:b/>
          <w:color w:val="000000"/>
          <w:sz w:val="20"/>
          <w:szCs w:val="20"/>
          <w:u w:val="none"/>
        </w:rPr>
      </w:pPr>
      <w:r w:rsidRPr="00882975">
        <w:rPr>
          <w:rFonts w:ascii="Arial" w:hAnsi="Arial" w:cs="Arial"/>
          <w:noProof/>
          <w:sz w:val="20"/>
          <w:szCs w:val="20"/>
        </w:rPr>
        <w:t xml:space="preserve">English R., Metcalfe C., Day J., Rayter, Z. &amp;Blazeby, J.M. (2012). A prospective analysis of implementation of multi-disciplinary team decisions in breast cancer. The </w:t>
      </w:r>
      <w:r w:rsidRPr="00882975">
        <w:rPr>
          <w:rFonts w:ascii="Arial" w:hAnsi="Arial" w:cs="Arial"/>
          <w:i/>
          <w:iCs/>
          <w:noProof/>
          <w:sz w:val="20"/>
          <w:szCs w:val="20"/>
        </w:rPr>
        <w:t>Breast Journal</w:t>
      </w:r>
      <w:r w:rsidRPr="00882975">
        <w:rPr>
          <w:rFonts w:ascii="Arial" w:hAnsi="Arial" w:cs="Arial"/>
          <w:noProof/>
          <w:sz w:val="20"/>
          <w:szCs w:val="20"/>
        </w:rPr>
        <w:t xml:space="preserve">;18(5):459–63. </w:t>
      </w:r>
      <w:hyperlink r:id="rId10" w:history="1">
        <w:r w:rsidRPr="00882975">
          <w:rPr>
            <w:rStyle w:val="Hyperlink"/>
            <w:rFonts w:ascii="Arial" w:hAnsi="Arial" w:cs="Arial"/>
            <w:noProof/>
            <w:sz w:val="20"/>
            <w:szCs w:val="20"/>
          </w:rPr>
          <w:t>https://doi.org/</w:t>
        </w:r>
        <w:r w:rsidRPr="00882975">
          <w:rPr>
            <w:rStyle w:val="Hyperlink"/>
            <w:rFonts w:ascii="Arial" w:hAnsi="Arial" w:cs="Arial"/>
            <w:sz w:val="20"/>
            <w:szCs w:val="20"/>
          </w:rPr>
          <w:t>10.1111/j.1524-4741.2012.01270.x</w:t>
        </w:r>
      </w:hyperlink>
    </w:p>
    <w:p w14:paraId="61554944" w14:textId="2CB76A0D" w:rsidR="00F560F1" w:rsidRPr="00882975" w:rsidRDefault="00F560F1" w:rsidP="00F560F1">
      <w:pPr>
        <w:pStyle w:val="EndNoteBibliography"/>
        <w:numPr>
          <w:ilvl w:val="0"/>
          <w:numId w:val="33"/>
        </w:numPr>
        <w:spacing w:line="480" w:lineRule="auto"/>
        <w:rPr>
          <w:noProof/>
          <w:sz w:val="20"/>
          <w:szCs w:val="20"/>
          <w:lang w:val="en-GB"/>
        </w:rPr>
      </w:pPr>
      <w:r w:rsidRPr="00882975">
        <w:rPr>
          <w:noProof/>
          <w:sz w:val="20"/>
          <w:szCs w:val="20"/>
          <w:lang w:val="en-GB"/>
        </w:rPr>
        <w:t xml:space="preserve">Lamb B.W., Taylor C., Lamb J.N., Strickland, S.L., Vincent, C., Green, J.S. &amp; Sevdalis, N. (2013). Facilitators and barriers to teamworking and patient centeredness in multidisciplinary cancer teams: findings of a national study. </w:t>
      </w:r>
      <w:r w:rsidRPr="00882975">
        <w:rPr>
          <w:i/>
          <w:iCs/>
          <w:noProof/>
          <w:sz w:val="20"/>
          <w:szCs w:val="20"/>
          <w:lang w:val="en-GB"/>
        </w:rPr>
        <w:t>Annals of Surgical Oncology</w:t>
      </w:r>
      <w:r w:rsidRPr="00882975">
        <w:rPr>
          <w:noProof/>
          <w:sz w:val="20"/>
          <w:szCs w:val="20"/>
          <w:lang w:val="en-GB"/>
        </w:rPr>
        <w:t>;20(5):1408</w:t>
      </w:r>
      <w:r w:rsidR="00057D41">
        <w:rPr>
          <w:noProof/>
          <w:sz w:val="20"/>
          <w:szCs w:val="20"/>
          <w:lang w:val="en-GB"/>
        </w:rPr>
        <w:t>–</w:t>
      </w:r>
      <w:r w:rsidRPr="00882975">
        <w:rPr>
          <w:noProof/>
          <w:sz w:val="20"/>
          <w:szCs w:val="20"/>
          <w:lang w:val="en-GB"/>
        </w:rPr>
        <w:t>16. https://doi.org/</w:t>
      </w:r>
      <w:r w:rsidRPr="00882975">
        <w:rPr>
          <w:sz w:val="20"/>
          <w:szCs w:val="20"/>
          <w:lang w:val="en-GB"/>
        </w:rPr>
        <w:t>10.1245/s10434-012-2676-9</w:t>
      </w:r>
    </w:p>
    <w:p w14:paraId="386A3293" w14:textId="77777777" w:rsidR="00F560F1" w:rsidRPr="00882975" w:rsidRDefault="00F560F1" w:rsidP="00F560F1">
      <w:pPr>
        <w:pStyle w:val="EndNoteBibliography"/>
        <w:numPr>
          <w:ilvl w:val="0"/>
          <w:numId w:val="33"/>
        </w:numPr>
        <w:spacing w:line="480" w:lineRule="auto"/>
        <w:rPr>
          <w:sz w:val="20"/>
          <w:szCs w:val="20"/>
          <w:lang w:val="en-GB"/>
        </w:rPr>
      </w:pPr>
      <w:r w:rsidRPr="00882975">
        <w:rPr>
          <w:noProof/>
          <w:sz w:val="20"/>
          <w:szCs w:val="20"/>
          <w:lang w:val="en-GB"/>
        </w:rPr>
        <w:lastRenderedPageBreak/>
        <w:t xml:space="preserve">26. Jalil R., Ahmed M., Green J.S. &amp; Sevdalis, N. (2013). Factors that can make an impact on decision-making and decision implementation in cancer multidisciplinary teams: an interview study of the provider perspective. </w:t>
      </w:r>
      <w:r w:rsidRPr="00882975">
        <w:rPr>
          <w:i/>
          <w:iCs/>
          <w:noProof/>
          <w:sz w:val="20"/>
          <w:szCs w:val="20"/>
          <w:lang w:val="en-GB"/>
        </w:rPr>
        <w:t>International Journal of Surgery</w:t>
      </w:r>
      <w:r w:rsidRPr="00882975">
        <w:rPr>
          <w:noProof/>
          <w:sz w:val="20"/>
          <w:szCs w:val="20"/>
          <w:lang w:val="en-GB"/>
        </w:rPr>
        <w:t xml:space="preserve">;11(5):389–94. </w:t>
      </w:r>
      <w:hyperlink r:id="rId11" w:history="1">
        <w:r w:rsidRPr="00882975">
          <w:rPr>
            <w:rStyle w:val="Hyperlink"/>
            <w:noProof/>
            <w:sz w:val="20"/>
            <w:szCs w:val="20"/>
            <w:lang w:val="en-GB"/>
          </w:rPr>
          <w:t>https://doi.org/</w:t>
        </w:r>
        <w:r w:rsidRPr="00882975">
          <w:rPr>
            <w:rStyle w:val="Hyperlink"/>
            <w:sz w:val="20"/>
            <w:szCs w:val="20"/>
            <w:lang w:val="en-GB"/>
          </w:rPr>
          <w:t>10.1016/j.ijsu.2013.02.026</w:t>
        </w:r>
      </w:hyperlink>
    </w:p>
    <w:p w14:paraId="3A802D7F" w14:textId="384BD96E" w:rsidR="006F2F79" w:rsidRPr="00C8215A" w:rsidRDefault="00F560F1" w:rsidP="002041B8">
      <w:pPr>
        <w:pStyle w:val="Normal1"/>
        <w:numPr>
          <w:ilvl w:val="0"/>
          <w:numId w:val="33"/>
        </w:numPr>
        <w:spacing w:line="480" w:lineRule="auto"/>
        <w:contextualSpacing/>
        <w:rPr>
          <w:rStyle w:val="Hyperlink"/>
          <w:rFonts w:ascii="Arial" w:eastAsia="Times New Roman" w:hAnsi="Arial" w:cs="Arial"/>
          <w:b/>
          <w:color w:val="000000"/>
          <w:sz w:val="20"/>
          <w:szCs w:val="20"/>
          <w:u w:val="none"/>
        </w:rPr>
      </w:pPr>
      <w:r w:rsidRPr="00882975">
        <w:rPr>
          <w:rFonts w:ascii="Arial" w:hAnsi="Arial" w:cs="Arial"/>
          <w:noProof/>
          <w:sz w:val="20"/>
          <w:szCs w:val="20"/>
        </w:rPr>
        <w:t xml:space="preserve">Savelberg W., van der Weijden T., Boersma L., Smidt, M., Willekens, C. &amp; Moser, A. (2017). Developing a patient decision aid for the treatment of women with early stage breast cancer: the struggle between simplicity and complexity. </w:t>
      </w:r>
      <w:r w:rsidRPr="00882975">
        <w:rPr>
          <w:rFonts w:ascii="Arial" w:hAnsi="Arial" w:cs="Arial"/>
          <w:i/>
          <w:iCs/>
          <w:noProof/>
          <w:sz w:val="20"/>
          <w:szCs w:val="20"/>
        </w:rPr>
        <w:t>BMC Medical Informatics and Decision Making</w:t>
      </w:r>
      <w:r w:rsidRPr="00882975">
        <w:rPr>
          <w:rFonts w:ascii="Arial" w:hAnsi="Arial" w:cs="Arial"/>
          <w:noProof/>
          <w:sz w:val="20"/>
          <w:szCs w:val="20"/>
        </w:rPr>
        <w:t xml:space="preserve">;17(1):112. </w:t>
      </w:r>
      <w:hyperlink r:id="rId12" w:history="1">
        <w:r w:rsidRPr="00882975">
          <w:rPr>
            <w:rStyle w:val="Hyperlink"/>
            <w:rFonts w:ascii="Arial" w:hAnsi="Arial" w:cs="Arial"/>
            <w:noProof/>
            <w:sz w:val="20"/>
            <w:szCs w:val="20"/>
          </w:rPr>
          <w:t>https://doi.org/</w:t>
        </w:r>
        <w:r w:rsidRPr="00882975">
          <w:rPr>
            <w:rStyle w:val="Hyperlink"/>
            <w:rFonts w:ascii="Arial" w:hAnsi="Arial" w:cs="Arial"/>
            <w:sz w:val="20"/>
            <w:szCs w:val="20"/>
          </w:rPr>
          <w:t>10.1186/s12911-017-0505-6</w:t>
        </w:r>
      </w:hyperlink>
    </w:p>
    <w:p w14:paraId="0B7CB759" w14:textId="11AFD059" w:rsidR="00C8215A" w:rsidRPr="00691002" w:rsidRDefault="00C8215A" w:rsidP="00C8215A">
      <w:pPr>
        <w:pStyle w:val="Normal1"/>
        <w:spacing w:line="480" w:lineRule="auto"/>
        <w:contextualSpacing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bookmarkStart w:id="1" w:name="_GoBack"/>
      <w:bookmarkEnd w:id="1"/>
    </w:p>
    <w:sectPr w:rsidR="00C8215A" w:rsidRPr="00691002" w:rsidSect="00786CC4">
      <w:footerReference w:type="even" r:id="rId13"/>
      <w:footerReference w:type="default" r:id="rId14"/>
      <w:pgSz w:w="11900" w:h="16840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5994D" w14:textId="77777777" w:rsidR="00517D49" w:rsidRDefault="00517D49" w:rsidP="00786CC4">
      <w:r>
        <w:separator/>
      </w:r>
    </w:p>
  </w:endnote>
  <w:endnote w:type="continuationSeparator" w:id="0">
    <w:p w14:paraId="2A587ACC" w14:textId="77777777" w:rsidR="00517D49" w:rsidRDefault="00517D49" w:rsidP="0078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oto Sans Symbols">
    <w:altName w:val="Times New Roman"/>
    <w:charset w:val="00"/>
    <w:family w:val="auto"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A3B0" w14:textId="77777777" w:rsidR="00BA3CC5" w:rsidRDefault="00BA3CC5" w:rsidP="00CA2CF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426265E" w14:textId="77777777" w:rsidR="00BA3CC5" w:rsidRDefault="00BA3CC5" w:rsidP="00786C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A260" w14:textId="77777777" w:rsidR="00BA3CC5" w:rsidRDefault="00BA3CC5" w:rsidP="00CA2CF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91002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01CF51E6" w14:textId="77777777" w:rsidR="00BA3CC5" w:rsidRDefault="00BA3CC5" w:rsidP="00786CC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1CC1C" w14:textId="77777777" w:rsidR="00517D49" w:rsidRDefault="00517D49" w:rsidP="00786CC4">
      <w:r>
        <w:separator/>
      </w:r>
    </w:p>
  </w:footnote>
  <w:footnote w:type="continuationSeparator" w:id="0">
    <w:p w14:paraId="6ED94E50" w14:textId="77777777" w:rsidR="00517D49" w:rsidRDefault="00517D49" w:rsidP="0078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1E8"/>
    <w:multiLevelType w:val="hybridMultilevel"/>
    <w:tmpl w:val="EA1C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40A1"/>
    <w:multiLevelType w:val="hybridMultilevel"/>
    <w:tmpl w:val="6644D17A"/>
    <w:lvl w:ilvl="0" w:tplc="2EC8122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06A02"/>
    <w:multiLevelType w:val="hybridMultilevel"/>
    <w:tmpl w:val="5402612A"/>
    <w:lvl w:ilvl="0" w:tplc="9C562A9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531A3"/>
    <w:multiLevelType w:val="hybridMultilevel"/>
    <w:tmpl w:val="104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6901"/>
    <w:multiLevelType w:val="multilevel"/>
    <w:tmpl w:val="5E10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ED6A70"/>
    <w:multiLevelType w:val="multilevel"/>
    <w:tmpl w:val="9B209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375FFA"/>
    <w:multiLevelType w:val="hybridMultilevel"/>
    <w:tmpl w:val="A0D48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54F5D"/>
    <w:multiLevelType w:val="multilevel"/>
    <w:tmpl w:val="EC762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0E35396"/>
    <w:multiLevelType w:val="hybridMultilevel"/>
    <w:tmpl w:val="C8087B7E"/>
    <w:lvl w:ilvl="0" w:tplc="9C562A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06F09"/>
    <w:multiLevelType w:val="hybridMultilevel"/>
    <w:tmpl w:val="DE96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D50C1"/>
    <w:multiLevelType w:val="multilevel"/>
    <w:tmpl w:val="7AD009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02F359C"/>
    <w:multiLevelType w:val="hybridMultilevel"/>
    <w:tmpl w:val="A61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861A1"/>
    <w:multiLevelType w:val="hybridMultilevel"/>
    <w:tmpl w:val="C66C9C68"/>
    <w:lvl w:ilvl="0" w:tplc="B0F6514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40B2B"/>
    <w:multiLevelType w:val="multilevel"/>
    <w:tmpl w:val="7B9EB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DAA7033"/>
    <w:multiLevelType w:val="hybridMultilevel"/>
    <w:tmpl w:val="3C3E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6520"/>
    <w:multiLevelType w:val="hybridMultilevel"/>
    <w:tmpl w:val="B75CF218"/>
    <w:lvl w:ilvl="0" w:tplc="C0400C5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40C01"/>
    <w:multiLevelType w:val="multilevel"/>
    <w:tmpl w:val="6BE80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2614D30"/>
    <w:multiLevelType w:val="multilevel"/>
    <w:tmpl w:val="6FE064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18">
    <w:nsid w:val="45405D18"/>
    <w:multiLevelType w:val="hybridMultilevel"/>
    <w:tmpl w:val="09625370"/>
    <w:lvl w:ilvl="0" w:tplc="92706F2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92AB8"/>
    <w:multiLevelType w:val="multilevel"/>
    <w:tmpl w:val="028AE1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BF83FF5"/>
    <w:multiLevelType w:val="multilevel"/>
    <w:tmpl w:val="D44874B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4D95F3D"/>
    <w:multiLevelType w:val="hybridMultilevel"/>
    <w:tmpl w:val="CFCA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B67FC"/>
    <w:multiLevelType w:val="hybridMultilevel"/>
    <w:tmpl w:val="DFA43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33C"/>
    <w:multiLevelType w:val="multilevel"/>
    <w:tmpl w:val="A2A63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663E48"/>
    <w:multiLevelType w:val="multilevel"/>
    <w:tmpl w:val="31DACF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EF40D69"/>
    <w:multiLevelType w:val="hybridMultilevel"/>
    <w:tmpl w:val="3628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E4A22"/>
    <w:multiLevelType w:val="multilevel"/>
    <w:tmpl w:val="7738FF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6A56259F"/>
    <w:multiLevelType w:val="hybridMultilevel"/>
    <w:tmpl w:val="DBFE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83B37"/>
    <w:multiLevelType w:val="hybridMultilevel"/>
    <w:tmpl w:val="DEF6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E6368"/>
    <w:multiLevelType w:val="hybridMultilevel"/>
    <w:tmpl w:val="A1663D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>
    <w:nsid w:val="750B049C"/>
    <w:multiLevelType w:val="hybridMultilevel"/>
    <w:tmpl w:val="F0F21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37A7D"/>
    <w:multiLevelType w:val="hybridMultilevel"/>
    <w:tmpl w:val="ADFA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B52E2"/>
    <w:multiLevelType w:val="multilevel"/>
    <w:tmpl w:val="C7D60C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D4D41E8"/>
    <w:multiLevelType w:val="hybridMultilevel"/>
    <w:tmpl w:val="512E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23"/>
  </w:num>
  <w:num w:numId="5">
    <w:abstractNumId w:val="3"/>
  </w:num>
  <w:num w:numId="6">
    <w:abstractNumId w:val="6"/>
  </w:num>
  <w:num w:numId="7">
    <w:abstractNumId w:val="30"/>
  </w:num>
  <w:num w:numId="8">
    <w:abstractNumId w:val="22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20"/>
  </w:num>
  <w:num w:numId="14">
    <w:abstractNumId w:val="17"/>
  </w:num>
  <w:num w:numId="15">
    <w:abstractNumId w:val="5"/>
  </w:num>
  <w:num w:numId="16">
    <w:abstractNumId w:val="4"/>
  </w:num>
  <w:num w:numId="17">
    <w:abstractNumId w:val="13"/>
  </w:num>
  <w:num w:numId="18">
    <w:abstractNumId w:val="14"/>
  </w:num>
  <w:num w:numId="19">
    <w:abstractNumId w:val="11"/>
  </w:num>
  <w:num w:numId="20">
    <w:abstractNumId w:val="0"/>
  </w:num>
  <w:num w:numId="21">
    <w:abstractNumId w:val="25"/>
  </w:num>
  <w:num w:numId="22">
    <w:abstractNumId w:val="28"/>
  </w:num>
  <w:num w:numId="23">
    <w:abstractNumId w:val="2"/>
  </w:num>
  <w:num w:numId="24">
    <w:abstractNumId w:val="31"/>
  </w:num>
  <w:num w:numId="25">
    <w:abstractNumId w:val="24"/>
  </w:num>
  <w:num w:numId="26">
    <w:abstractNumId w:val="16"/>
  </w:num>
  <w:num w:numId="27">
    <w:abstractNumId w:val="32"/>
  </w:num>
  <w:num w:numId="28">
    <w:abstractNumId w:val="10"/>
  </w:num>
  <w:num w:numId="29">
    <w:abstractNumId w:val="26"/>
  </w:num>
  <w:num w:numId="30">
    <w:abstractNumId w:val="12"/>
  </w:num>
  <w:num w:numId="31">
    <w:abstractNumId w:val="19"/>
  </w:num>
  <w:num w:numId="32">
    <w:abstractNumId w:val="29"/>
  </w:num>
  <w:num w:numId="33">
    <w:abstractNumId w:val="27"/>
  </w:num>
  <w:num w:numId="34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">
    <w15:presenceInfo w15:providerId="Windows Live" w15:userId="780a7e38f5e844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Y3NDezMLEwNjJT0lEKTi0uzszPAykwrAUAYmv+DS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43C85"/>
    <w:rsid w:val="00057D41"/>
    <w:rsid w:val="00081227"/>
    <w:rsid w:val="0009031C"/>
    <w:rsid w:val="000A351B"/>
    <w:rsid w:val="000A3526"/>
    <w:rsid w:val="000B2876"/>
    <w:rsid w:val="000E5672"/>
    <w:rsid w:val="000E7A80"/>
    <w:rsid w:val="00100B59"/>
    <w:rsid w:val="001447A7"/>
    <w:rsid w:val="001951E4"/>
    <w:rsid w:val="001A6747"/>
    <w:rsid w:val="002041B8"/>
    <w:rsid w:val="00257343"/>
    <w:rsid w:val="00264AF9"/>
    <w:rsid w:val="0029468C"/>
    <w:rsid w:val="002C30E5"/>
    <w:rsid w:val="002C60D2"/>
    <w:rsid w:val="002E0A52"/>
    <w:rsid w:val="0031309D"/>
    <w:rsid w:val="00340E6C"/>
    <w:rsid w:val="00342FBF"/>
    <w:rsid w:val="003518C5"/>
    <w:rsid w:val="00363CEC"/>
    <w:rsid w:val="003A2E9F"/>
    <w:rsid w:val="003A400D"/>
    <w:rsid w:val="003E6588"/>
    <w:rsid w:val="003F2CAE"/>
    <w:rsid w:val="00403D1D"/>
    <w:rsid w:val="004422BE"/>
    <w:rsid w:val="004841C5"/>
    <w:rsid w:val="004D1449"/>
    <w:rsid w:val="004F138F"/>
    <w:rsid w:val="00517D49"/>
    <w:rsid w:val="00527FDE"/>
    <w:rsid w:val="005404AD"/>
    <w:rsid w:val="00566584"/>
    <w:rsid w:val="0058213C"/>
    <w:rsid w:val="00582918"/>
    <w:rsid w:val="00591EF3"/>
    <w:rsid w:val="00641658"/>
    <w:rsid w:val="00643C85"/>
    <w:rsid w:val="006462DE"/>
    <w:rsid w:val="006845FB"/>
    <w:rsid w:val="00684F5E"/>
    <w:rsid w:val="00691002"/>
    <w:rsid w:val="006D5D42"/>
    <w:rsid w:val="006F2B38"/>
    <w:rsid w:val="006F2F79"/>
    <w:rsid w:val="0070168D"/>
    <w:rsid w:val="0074543C"/>
    <w:rsid w:val="00751145"/>
    <w:rsid w:val="00754C98"/>
    <w:rsid w:val="00786CC4"/>
    <w:rsid w:val="007B3682"/>
    <w:rsid w:val="007C7DCC"/>
    <w:rsid w:val="007D6A5F"/>
    <w:rsid w:val="007F0251"/>
    <w:rsid w:val="007F1A37"/>
    <w:rsid w:val="00813A4E"/>
    <w:rsid w:val="00841CAB"/>
    <w:rsid w:val="008729CB"/>
    <w:rsid w:val="00875299"/>
    <w:rsid w:val="00880174"/>
    <w:rsid w:val="00882975"/>
    <w:rsid w:val="00885544"/>
    <w:rsid w:val="008C0027"/>
    <w:rsid w:val="008E3105"/>
    <w:rsid w:val="008E3904"/>
    <w:rsid w:val="008E48B6"/>
    <w:rsid w:val="009428C2"/>
    <w:rsid w:val="0096623A"/>
    <w:rsid w:val="009B4294"/>
    <w:rsid w:val="009F5A00"/>
    <w:rsid w:val="00A15560"/>
    <w:rsid w:val="00A27878"/>
    <w:rsid w:val="00A31D54"/>
    <w:rsid w:val="00A52035"/>
    <w:rsid w:val="00AB777D"/>
    <w:rsid w:val="00AF7C1C"/>
    <w:rsid w:val="00B64B69"/>
    <w:rsid w:val="00B7419D"/>
    <w:rsid w:val="00BA3CC5"/>
    <w:rsid w:val="00BE7037"/>
    <w:rsid w:val="00C27D2E"/>
    <w:rsid w:val="00C4031A"/>
    <w:rsid w:val="00C8215A"/>
    <w:rsid w:val="00C82692"/>
    <w:rsid w:val="00CA2CFA"/>
    <w:rsid w:val="00CC7E2E"/>
    <w:rsid w:val="00CE0D82"/>
    <w:rsid w:val="00D21F7C"/>
    <w:rsid w:val="00D4728C"/>
    <w:rsid w:val="00D62E79"/>
    <w:rsid w:val="00D710CC"/>
    <w:rsid w:val="00D77CC5"/>
    <w:rsid w:val="00D9177A"/>
    <w:rsid w:val="00E07283"/>
    <w:rsid w:val="00E7587C"/>
    <w:rsid w:val="00EA0883"/>
    <w:rsid w:val="00EF0FE7"/>
    <w:rsid w:val="00F4291E"/>
    <w:rsid w:val="00F459C9"/>
    <w:rsid w:val="00F50627"/>
    <w:rsid w:val="00F560F1"/>
    <w:rsid w:val="00F56A02"/>
    <w:rsid w:val="00F66B2A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BF733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43C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43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43C85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unhideWhenUsed/>
    <w:rsid w:val="00643C85"/>
  </w:style>
  <w:style w:type="character" w:customStyle="1" w:styleId="TekstopmerkingTeken">
    <w:name w:val="Tekst opmerking Teken"/>
    <w:basedOn w:val="Standaardalinea-lettertype"/>
    <w:link w:val="Tekstopmerking"/>
    <w:uiPriority w:val="99"/>
    <w:rsid w:val="00643C85"/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643C85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643C85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643C85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43C85"/>
    <w:rPr>
      <w:rFonts w:ascii="Lucida Grande" w:hAnsi="Lucida Grande" w:cs="Lucida Grande"/>
      <w:sz w:val="18"/>
      <w:szCs w:val="18"/>
    </w:rPr>
  </w:style>
  <w:style w:type="paragraph" w:styleId="Revisie">
    <w:name w:val="Revision"/>
    <w:hidden/>
    <w:uiPriority w:val="99"/>
    <w:semiHidden/>
    <w:rsid w:val="00643C85"/>
  </w:style>
  <w:style w:type="paragraph" w:styleId="Lijstalinea">
    <w:name w:val="List Paragraph"/>
    <w:basedOn w:val="Normaal"/>
    <w:uiPriority w:val="34"/>
    <w:qFormat/>
    <w:rsid w:val="00643C85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643C8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43C85"/>
  </w:style>
  <w:style w:type="paragraph" w:styleId="Voettekst">
    <w:name w:val="footer"/>
    <w:basedOn w:val="Normaal"/>
    <w:link w:val="VoettekstTeken"/>
    <w:uiPriority w:val="99"/>
    <w:unhideWhenUsed/>
    <w:rsid w:val="00643C8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643C85"/>
  </w:style>
  <w:style w:type="paragraph" w:customStyle="1" w:styleId="Normal1">
    <w:name w:val="Normal1"/>
    <w:rsid w:val="00643C85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GB" w:eastAsia="de-DE"/>
    </w:rPr>
  </w:style>
  <w:style w:type="paragraph" w:customStyle="1" w:styleId="EndNoteBibliographyTitle">
    <w:name w:val="EndNote Bibliography Title"/>
    <w:basedOn w:val="Normaal"/>
    <w:rsid w:val="00643C85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al"/>
    <w:rsid w:val="00643C85"/>
    <w:rPr>
      <w:rFonts w:ascii="Arial" w:hAnsi="Arial" w:cs="Arial"/>
      <w:sz w:val="22"/>
    </w:rPr>
  </w:style>
  <w:style w:type="paragraph" w:customStyle="1" w:styleId="Standaard1">
    <w:name w:val="Standaard1"/>
    <w:link w:val="normalChar"/>
    <w:rsid w:val="00643C85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ormalChar">
    <w:name w:val="normal Char"/>
    <w:basedOn w:val="Standaardalinea-lettertype"/>
    <w:link w:val="Standaard1"/>
    <w:rsid w:val="00643C85"/>
    <w:rPr>
      <w:rFonts w:ascii="Calibri" w:eastAsia="Calibri" w:hAnsi="Calibri" w:cs="Calibri"/>
      <w:color w:val="000000"/>
      <w:sz w:val="22"/>
      <w:szCs w:val="22"/>
    </w:rPr>
  </w:style>
  <w:style w:type="character" w:customStyle="1" w:styleId="jrnl">
    <w:name w:val="jrnl"/>
    <w:basedOn w:val="Standaardalinea-lettertype"/>
    <w:rsid w:val="00643C85"/>
  </w:style>
  <w:style w:type="character" w:styleId="Hyperlink">
    <w:name w:val="Hyperlink"/>
    <w:basedOn w:val="Standaardalinea-lettertype"/>
    <w:uiPriority w:val="99"/>
    <w:unhideWhenUsed/>
    <w:rsid w:val="00643C85"/>
    <w:rPr>
      <w:color w:val="0000FF" w:themeColor="hyperlink"/>
      <w:u w:val="single"/>
    </w:rPr>
  </w:style>
  <w:style w:type="paragraph" w:styleId="Normaalweb">
    <w:name w:val="Normal (Web)"/>
    <w:basedOn w:val="Normaal"/>
    <w:uiPriority w:val="99"/>
    <w:semiHidden/>
    <w:unhideWhenUsed/>
    <w:rsid w:val="00643C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6CC4"/>
  </w:style>
  <w:style w:type="character" w:styleId="Regelnummer">
    <w:name w:val="line number"/>
    <w:basedOn w:val="Standaardalinea-lettertype"/>
    <w:uiPriority w:val="99"/>
    <w:semiHidden/>
    <w:unhideWhenUsed/>
    <w:rsid w:val="00786CC4"/>
  </w:style>
  <w:style w:type="character" w:styleId="GevolgdeHyperlink">
    <w:name w:val="FollowedHyperlink"/>
    <w:basedOn w:val="Standaardalinea-lettertype"/>
    <w:uiPriority w:val="99"/>
    <w:semiHidden/>
    <w:unhideWhenUsed/>
    <w:rsid w:val="00403D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43C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43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43C85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unhideWhenUsed/>
    <w:rsid w:val="00643C85"/>
  </w:style>
  <w:style w:type="character" w:customStyle="1" w:styleId="TekstopmerkingTeken">
    <w:name w:val="Tekst opmerking Teken"/>
    <w:basedOn w:val="Standaardalinea-lettertype"/>
    <w:link w:val="Tekstopmerking"/>
    <w:uiPriority w:val="99"/>
    <w:rsid w:val="00643C85"/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643C85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643C85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643C85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43C85"/>
    <w:rPr>
      <w:rFonts w:ascii="Lucida Grande" w:hAnsi="Lucida Grande" w:cs="Lucida Grande"/>
      <w:sz w:val="18"/>
      <w:szCs w:val="18"/>
    </w:rPr>
  </w:style>
  <w:style w:type="paragraph" w:styleId="Revisie">
    <w:name w:val="Revision"/>
    <w:hidden/>
    <w:uiPriority w:val="99"/>
    <w:semiHidden/>
    <w:rsid w:val="00643C85"/>
  </w:style>
  <w:style w:type="paragraph" w:styleId="Lijstalinea">
    <w:name w:val="List Paragraph"/>
    <w:basedOn w:val="Normaal"/>
    <w:uiPriority w:val="34"/>
    <w:qFormat/>
    <w:rsid w:val="00643C85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643C8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43C85"/>
  </w:style>
  <w:style w:type="paragraph" w:styleId="Voettekst">
    <w:name w:val="footer"/>
    <w:basedOn w:val="Normaal"/>
    <w:link w:val="VoettekstTeken"/>
    <w:uiPriority w:val="99"/>
    <w:unhideWhenUsed/>
    <w:rsid w:val="00643C8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643C85"/>
  </w:style>
  <w:style w:type="paragraph" w:customStyle="1" w:styleId="Normal1">
    <w:name w:val="Normal1"/>
    <w:rsid w:val="00643C85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GB" w:eastAsia="de-DE"/>
    </w:rPr>
  </w:style>
  <w:style w:type="paragraph" w:customStyle="1" w:styleId="EndNoteBibliographyTitle">
    <w:name w:val="EndNote Bibliography Title"/>
    <w:basedOn w:val="Normaal"/>
    <w:rsid w:val="00643C85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al"/>
    <w:rsid w:val="00643C85"/>
    <w:rPr>
      <w:rFonts w:ascii="Arial" w:hAnsi="Arial" w:cs="Arial"/>
      <w:sz w:val="22"/>
    </w:rPr>
  </w:style>
  <w:style w:type="paragraph" w:customStyle="1" w:styleId="Standaard1">
    <w:name w:val="Standaard1"/>
    <w:link w:val="normalChar"/>
    <w:rsid w:val="00643C85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ormalChar">
    <w:name w:val="normal Char"/>
    <w:basedOn w:val="Standaardalinea-lettertype"/>
    <w:link w:val="Standaard1"/>
    <w:rsid w:val="00643C85"/>
    <w:rPr>
      <w:rFonts w:ascii="Calibri" w:eastAsia="Calibri" w:hAnsi="Calibri" w:cs="Calibri"/>
      <w:color w:val="000000"/>
      <w:sz w:val="22"/>
      <w:szCs w:val="22"/>
    </w:rPr>
  </w:style>
  <w:style w:type="character" w:customStyle="1" w:styleId="jrnl">
    <w:name w:val="jrnl"/>
    <w:basedOn w:val="Standaardalinea-lettertype"/>
    <w:rsid w:val="00643C85"/>
  </w:style>
  <w:style w:type="character" w:styleId="Hyperlink">
    <w:name w:val="Hyperlink"/>
    <w:basedOn w:val="Standaardalinea-lettertype"/>
    <w:uiPriority w:val="99"/>
    <w:unhideWhenUsed/>
    <w:rsid w:val="00643C85"/>
    <w:rPr>
      <w:color w:val="0000FF" w:themeColor="hyperlink"/>
      <w:u w:val="single"/>
    </w:rPr>
  </w:style>
  <w:style w:type="paragraph" w:styleId="Normaalweb">
    <w:name w:val="Normal (Web)"/>
    <w:basedOn w:val="Normaal"/>
    <w:uiPriority w:val="99"/>
    <w:semiHidden/>
    <w:unhideWhenUsed/>
    <w:rsid w:val="00643C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6CC4"/>
  </w:style>
  <w:style w:type="character" w:styleId="Regelnummer">
    <w:name w:val="line number"/>
    <w:basedOn w:val="Standaardalinea-lettertype"/>
    <w:uiPriority w:val="99"/>
    <w:semiHidden/>
    <w:unhideWhenUsed/>
    <w:rsid w:val="00786CC4"/>
  </w:style>
  <w:style w:type="character" w:styleId="GevolgdeHyperlink">
    <w:name w:val="FollowedHyperlink"/>
    <w:basedOn w:val="Standaardalinea-lettertype"/>
    <w:uiPriority w:val="99"/>
    <w:semiHidden/>
    <w:unhideWhenUsed/>
    <w:rsid w:val="00403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i.org/10.1016/j.ijsu.2013.02.026" TargetMode="External"/><Relationship Id="rId12" Type="http://schemas.openxmlformats.org/officeDocument/2006/relationships/hyperlink" Target="https://doi.org/10.1186/s12911-017-0505-6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i.org/10.1245/s10434-011-1675-6" TargetMode="External"/><Relationship Id="rId9" Type="http://schemas.openxmlformats.org/officeDocument/2006/relationships/hyperlink" Target="https://www.ntvg.nl/artikelen/aanpassen-medicatie-voorkeur-oudere-pati&#235;nt-telt-mee" TargetMode="External"/><Relationship Id="rId10" Type="http://schemas.openxmlformats.org/officeDocument/2006/relationships/hyperlink" Target="https://doi.org/10.1111/j.1524-4741.2012.01270.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1282</Words>
  <Characters>7054</Characters>
  <Application>Microsoft Macintosh Word</Application>
  <DocSecurity>0</DocSecurity>
  <Lines>58</Lines>
  <Paragraphs>16</Paragraphs>
  <ScaleCrop>false</ScaleCrop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Geerts</dc:creator>
  <cp:keywords/>
  <dc:description/>
  <cp:lastModifiedBy>Paul Geerts</cp:lastModifiedBy>
  <cp:revision>3</cp:revision>
  <cp:lastPrinted>2019-05-09T12:31:00Z</cp:lastPrinted>
  <dcterms:created xsi:type="dcterms:W3CDTF">2021-01-18T10:06:00Z</dcterms:created>
  <dcterms:modified xsi:type="dcterms:W3CDTF">2021-01-25T08:12:00Z</dcterms:modified>
</cp:coreProperties>
</file>