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07B6" w:rsidRDefault="003307B6" w:rsidP="003307B6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>upplementary materials</w:t>
      </w:r>
    </w:p>
    <w:p w:rsidR="003307B6" w:rsidRDefault="003307B6" w:rsidP="003307B6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bookmarkStart w:id="0" w:name="_GoBack"/>
      <w:bookmarkEnd w:id="0"/>
    </w:p>
    <w:p w:rsidR="003307B6" w:rsidRDefault="003307B6" w:rsidP="003307B6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>
            <wp:extent cx="5270500" cy="29883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 Fig1.ep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B6" w:rsidRDefault="003307B6" w:rsidP="003307B6">
      <w:pPr>
        <w:spacing w:line="480" w:lineRule="auto"/>
        <w:rPr>
          <w:rFonts w:ascii="Times New Roman" w:hAnsi="Times New Roman" w:cs="Times New Roman"/>
          <w:sz w:val="24"/>
        </w:rPr>
      </w:pPr>
      <w:r w:rsidRPr="004E2924">
        <w:rPr>
          <w:rFonts w:ascii="Times New Roman" w:hAnsi="Times New Roman" w:cs="Times New Roman" w:hint="eastAsia"/>
          <w:b/>
          <w:bCs/>
          <w:sz w:val="24"/>
        </w:rPr>
        <w:t>S</w:t>
      </w:r>
      <w:r w:rsidRPr="007062AE">
        <w:rPr>
          <w:rFonts w:ascii="Times New Roman" w:hAnsi="Times New Roman" w:cs="Times New Roman"/>
          <w:b/>
          <w:bCs/>
          <w:sz w:val="24"/>
        </w:rPr>
        <w:t>upplementary Fig.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E046DB">
        <w:rPr>
          <w:rFonts w:ascii="Times New Roman" w:hAnsi="Times New Roman" w:cs="Times New Roman"/>
          <w:b/>
          <w:bCs/>
          <w:sz w:val="24"/>
        </w:rPr>
        <w:t xml:space="preserve">1. </w:t>
      </w:r>
      <w:r w:rsidRPr="00E046DB">
        <w:rPr>
          <w:rFonts w:ascii="Times New Roman" w:hAnsi="Times New Roman" w:cs="Times New Roman"/>
          <w:sz w:val="24"/>
        </w:rPr>
        <w:t xml:space="preserve">Representative agarose gel electrophoresis for mice </w:t>
      </w:r>
      <w:r w:rsidRPr="004E2924">
        <w:rPr>
          <w:rFonts w:ascii="Times New Roman" w:hAnsi="Times New Roman" w:cs="Times New Roman"/>
          <w:sz w:val="24"/>
        </w:rPr>
        <w:t>genotyping</w:t>
      </w:r>
      <w:r w:rsidRPr="007062AE">
        <w:rPr>
          <w:rFonts w:ascii="Times New Roman" w:hAnsi="Times New Roman" w:cs="Times New Roman"/>
          <w:sz w:val="24"/>
        </w:rPr>
        <w:t xml:space="preserve"> using DNA</w:t>
      </w:r>
      <w:r w:rsidRPr="00AA3FD5">
        <w:rPr>
          <w:rFonts w:ascii="Times New Roman" w:hAnsi="Times New Roman" w:cs="Times New Roman"/>
          <w:sz w:val="24"/>
        </w:rPr>
        <w:t xml:space="preserve"> isolated from tail snips. </w:t>
      </w:r>
      <w:r w:rsidRPr="00AA3FD5">
        <w:rPr>
          <w:rFonts w:ascii="Times New Roman" w:hAnsi="Times New Roman" w:cs="Times New Roman" w:hint="eastAsia"/>
          <w:sz w:val="24"/>
        </w:rPr>
        <w:t>The</w:t>
      </w:r>
      <w:r w:rsidRPr="00AA3FD5">
        <w:rPr>
          <w:rFonts w:ascii="Times New Roman" w:hAnsi="Times New Roman" w:cs="Times New Roman"/>
          <w:sz w:val="24"/>
        </w:rPr>
        <w:t xml:space="preserve"> first lane is a 100 bp DNA ladder. </w:t>
      </w:r>
      <w:r>
        <w:rPr>
          <w:rFonts w:ascii="Times New Roman" w:eastAsia="MS Mincho" w:hAnsi="Times New Roman" w:cs="Times New Roman" w:hint="eastAsia"/>
          <w:sz w:val="24"/>
          <w:lang w:eastAsia="ja-JP"/>
        </w:rPr>
        <w:t>Wild-type (</w:t>
      </w:r>
      <w:r w:rsidRPr="00AA3FD5">
        <w:rPr>
          <w:rFonts w:ascii="Times New Roman" w:hAnsi="Times New Roman" w:cs="Times New Roman"/>
          <w:sz w:val="24"/>
        </w:rPr>
        <w:t>WT</w:t>
      </w:r>
      <w:r>
        <w:rPr>
          <w:rFonts w:ascii="Times New Roman" w:eastAsia="MS Mincho" w:hAnsi="Times New Roman" w:cs="Times New Roman" w:hint="eastAsia"/>
          <w:sz w:val="24"/>
          <w:lang w:eastAsia="ja-JP"/>
        </w:rPr>
        <w:t>)</w:t>
      </w:r>
      <w:r w:rsidRPr="00AA3FD5">
        <w:rPr>
          <w:rFonts w:ascii="Times New Roman" w:hAnsi="Times New Roman" w:cs="Times New Roman"/>
          <w:sz w:val="24"/>
        </w:rPr>
        <w:t xml:space="preserve"> mice (758</w:t>
      </w:r>
      <w:r>
        <w:rPr>
          <w:rFonts w:ascii="Times New Roman" w:eastAsia="MS Mincho" w:hAnsi="Times New Roman" w:cs="Times New Roman" w:hint="eastAsia"/>
          <w:sz w:val="24"/>
          <w:lang w:eastAsia="ja-JP"/>
        </w:rPr>
        <w:t xml:space="preserve"> </w:t>
      </w:r>
      <w:r w:rsidRPr="00AA3FD5">
        <w:rPr>
          <w:rFonts w:ascii="Times New Roman" w:hAnsi="Times New Roman" w:cs="Times New Roman"/>
          <w:sz w:val="24"/>
        </w:rPr>
        <w:t xml:space="preserve">bp) are run as a control in the second lane. The third to fifteenth lanes represent miR-21 </w:t>
      </w:r>
      <w:r>
        <w:rPr>
          <w:rFonts w:ascii="Times New Roman" w:eastAsia="MS Mincho" w:hAnsi="Times New Roman" w:cs="Times New Roman" w:hint="eastAsia"/>
          <w:sz w:val="24"/>
          <w:lang w:eastAsia="ja-JP"/>
        </w:rPr>
        <w:t>knockout (</w:t>
      </w:r>
      <w:r w:rsidRPr="00AA3FD5">
        <w:rPr>
          <w:rFonts w:ascii="Times New Roman" w:hAnsi="Times New Roman" w:cs="Times New Roman"/>
          <w:sz w:val="24"/>
        </w:rPr>
        <w:t>KO</w:t>
      </w:r>
      <w:r>
        <w:rPr>
          <w:rFonts w:ascii="Times New Roman" w:eastAsia="MS Mincho" w:hAnsi="Times New Roman" w:cs="Times New Roman" w:hint="eastAsia"/>
          <w:sz w:val="24"/>
          <w:lang w:eastAsia="ja-JP"/>
        </w:rPr>
        <w:t>)</w:t>
      </w:r>
      <w:r w:rsidRPr="00AA3FD5">
        <w:rPr>
          <w:rFonts w:ascii="Times New Roman" w:hAnsi="Times New Roman" w:cs="Times New Roman"/>
          <w:sz w:val="24"/>
        </w:rPr>
        <w:t xml:space="preserve"> mice (480</w:t>
      </w:r>
      <w:r>
        <w:rPr>
          <w:rFonts w:ascii="Times New Roman" w:eastAsia="MS Mincho" w:hAnsi="Times New Roman" w:cs="Times New Roman" w:hint="eastAsia"/>
          <w:sz w:val="24"/>
          <w:lang w:eastAsia="ja-JP"/>
        </w:rPr>
        <w:t xml:space="preserve"> </w:t>
      </w:r>
      <w:r w:rsidRPr="00AA3FD5">
        <w:rPr>
          <w:rFonts w:ascii="Times New Roman" w:hAnsi="Times New Roman" w:cs="Times New Roman"/>
          <w:sz w:val="24"/>
        </w:rPr>
        <w:t>bp).</w:t>
      </w:r>
    </w:p>
    <w:p w:rsidR="003307B6" w:rsidRDefault="003307B6" w:rsidP="003307B6">
      <w:pPr>
        <w:spacing w:line="480" w:lineRule="auto"/>
        <w:rPr>
          <w:rFonts w:ascii="Times New Roman" w:hAnsi="Times New Roman" w:cs="Times New Roman"/>
          <w:sz w:val="24"/>
        </w:rPr>
      </w:pPr>
    </w:p>
    <w:p w:rsidR="003307B6" w:rsidRDefault="003307B6" w:rsidP="003307B6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270500" cy="3644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 Fig2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B6" w:rsidRPr="002944DD" w:rsidRDefault="003307B6" w:rsidP="003307B6">
      <w:pPr>
        <w:spacing w:line="480" w:lineRule="auto"/>
        <w:rPr>
          <w:rFonts w:ascii="Times New Roman" w:hAnsi="Times New Roman" w:cs="Times New Roman"/>
          <w:sz w:val="24"/>
        </w:rPr>
      </w:pPr>
      <w:r w:rsidRPr="004E2924">
        <w:rPr>
          <w:rFonts w:ascii="Times New Roman" w:hAnsi="Times New Roman" w:cs="Times New Roman" w:hint="eastAsia"/>
          <w:b/>
          <w:bCs/>
          <w:sz w:val="24"/>
        </w:rPr>
        <w:t>S</w:t>
      </w:r>
      <w:r w:rsidRPr="007062AE">
        <w:rPr>
          <w:rFonts w:ascii="Times New Roman" w:hAnsi="Times New Roman" w:cs="Times New Roman"/>
          <w:b/>
          <w:bCs/>
          <w:sz w:val="24"/>
        </w:rPr>
        <w:t>upplementary Fig.</w:t>
      </w:r>
      <w:r w:rsidRPr="00E046DB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2</w:t>
      </w:r>
      <w:r w:rsidRPr="00E046DB">
        <w:rPr>
          <w:rFonts w:ascii="Times New Roman" w:hAnsi="Times New Roman" w:cs="Times New Roman"/>
          <w:b/>
          <w:bCs/>
          <w:sz w:val="24"/>
        </w:rPr>
        <w:t xml:space="preserve">. </w:t>
      </w:r>
      <w:r w:rsidRPr="00E8183A">
        <w:rPr>
          <w:rFonts w:ascii="Times New Roman" w:hAnsi="Times New Roman" w:cs="Times New Roman"/>
          <w:sz w:val="24"/>
        </w:rPr>
        <w:t>miR-21 KO</w:t>
      </w:r>
      <w:r>
        <w:rPr>
          <w:rFonts w:ascii="Times New Roman" w:hAnsi="Times New Roman" w:cs="Times New Roman"/>
          <w:sz w:val="24"/>
        </w:rPr>
        <w:t xml:space="preserve"> mice were injected with AAV9-si-NC as control or AAV9-si-Spry1 through tail vein, and the efficiency of adenovirus transduction was quantified based on GFP positive cells (a: representative immunofluorescent image; b: quantitative analysis); </w:t>
      </w:r>
      <w:r w:rsidRPr="00AA3FD5">
        <w:rPr>
          <w:rFonts w:ascii="Times New Roman" w:hAnsi="Times New Roman" w:cs="Times New Roman"/>
          <w:sz w:val="24"/>
        </w:rPr>
        <w:t>ns = no</w:t>
      </w:r>
      <w:r>
        <w:rPr>
          <w:rFonts w:ascii="Times New Roman" w:eastAsia="MS Mincho" w:hAnsi="Times New Roman" w:cs="Times New Roman" w:hint="eastAsia"/>
          <w:sz w:val="24"/>
          <w:lang w:eastAsia="ja-JP"/>
        </w:rPr>
        <w:t>t</w:t>
      </w:r>
      <w:r w:rsidRPr="00AA3FD5">
        <w:rPr>
          <w:rFonts w:ascii="Times New Roman" w:hAnsi="Times New Roman" w:cs="Times New Roman"/>
          <w:sz w:val="24"/>
        </w:rPr>
        <w:t xml:space="preserve"> significan</w:t>
      </w:r>
      <w:r>
        <w:rPr>
          <w:rFonts w:ascii="Times New Roman" w:eastAsia="MS Mincho" w:hAnsi="Times New Roman" w:cs="Times New Roman" w:hint="eastAsia"/>
          <w:sz w:val="24"/>
          <w:lang w:eastAsia="ja-JP"/>
        </w:rPr>
        <w:t>t</w:t>
      </w:r>
      <w:r>
        <w:rPr>
          <w:rFonts w:ascii="Times New Roman" w:eastAsia="MS Mincho" w:hAnsi="Times New Roman" w:cs="Times New Roman"/>
          <w:sz w:val="24"/>
          <w:lang w:eastAsia="ja-JP"/>
        </w:rPr>
        <w:t xml:space="preserve"> vs miR-21+si-NC</w:t>
      </w:r>
      <w:r w:rsidRPr="00AA3FD5">
        <w:rPr>
          <w:rFonts w:ascii="Times New Roman" w:hAnsi="Times New Roman" w:cs="Times New Roman"/>
          <w:sz w:val="24"/>
        </w:rPr>
        <w:t>, n = 3 per group.</w:t>
      </w:r>
    </w:p>
    <w:p w:rsidR="00675FFD" w:rsidRPr="003307B6" w:rsidRDefault="00675FFD"/>
    <w:sectPr w:rsidR="00675FFD" w:rsidRPr="003307B6" w:rsidSect="0075075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7B6"/>
    <w:rsid w:val="00080754"/>
    <w:rsid w:val="000E2ADD"/>
    <w:rsid w:val="001E553F"/>
    <w:rsid w:val="00291F93"/>
    <w:rsid w:val="003303FE"/>
    <w:rsid w:val="003307B6"/>
    <w:rsid w:val="003D280B"/>
    <w:rsid w:val="00406B50"/>
    <w:rsid w:val="00411ED2"/>
    <w:rsid w:val="004B1232"/>
    <w:rsid w:val="004C1809"/>
    <w:rsid w:val="004E7152"/>
    <w:rsid w:val="005040F7"/>
    <w:rsid w:val="00575E9B"/>
    <w:rsid w:val="00675FFD"/>
    <w:rsid w:val="00726647"/>
    <w:rsid w:val="00750759"/>
    <w:rsid w:val="0078132C"/>
    <w:rsid w:val="007B7A1A"/>
    <w:rsid w:val="0080734B"/>
    <w:rsid w:val="0090227A"/>
    <w:rsid w:val="009741AC"/>
    <w:rsid w:val="00980F0B"/>
    <w:rsid w:val="009A2B3A"/>
    <w:rsid w:val="009E6561"/>
    <w:rsid w:val="00AB37F3"/>
    <w:rsid w:val="00AC5F19"/>
    <w:rsid w:val="00B26F67"/>
    <w:rsid w:val="00BE732A"/>
    <w:rsid w:val="00CB6139"/>
    <w:rsid w:val="00D15E7C"/>
    <w:rsid w:val="00FF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4240A1"/>
  <w15:chartTrackingRefBased/>
  <w15:docId w15:val="{12B8C99E-1666-D44E-9F25-F14B7FC70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7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93</Words>
  <Characters>572</Characters>
  <Application>Microsoft Office Word</Application>
  <DocSecurity>0</DocSecurity>
  <Lines>8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1162648946@qq.com</dc:creator>
  <cp:keywords/>
  <dc:description/>
  <cp:lastModifiedBy>1162648946@qq.com</cp:lastModifiedBy>
  <cp:revision>1</cp:revision>
  <dcterms:created xsi:type="dcterms:W3CDTF">2020-10-29T11:31:00Z</dcterms:created>
  <dcterms:modified xsi:type="dcterms:W3CDTF">2020-10-29T11:35:00Z</dcterms:modified>
</cp:coreProperties>
</file>