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E238FC" w14:textId="3705CCD5" w:rsidR="00DA4BA5" w:rsidRPr="000F31CD" w:rsidRDefault="00DA4BA5" w:rsidP="00DA4BA5">
      <w:pPr>
        <w:spacing w:line="480" w:lineRule="auto"/>
        <w:rPr>
          <w:b/>
          <w:bCs/>
          <w:noProof/>
          <w:sz w:val="32"/>
          <w:szCs w:val="32"/>
        </w:rPr>
      </w:pPr>
      <w:r w:rsidRPr="000F31CD">
        <w:rPr>
          <w:b/>
          <w:bCs/>
          <w:noProof/>
          <w:sz w:val="32"/>
          <w:szCs w:val="32"/>
        </w:rPr>
        <w:t xml:space="preserve">Supplemental </w:t>
      </w:r>
      <w:r>
        <w:rPr>
          <w:b/>
          <w:bCs/>
          <w:noProof/>
          <w:sz w:val="32"/>
          <w:szCs w:val="32"/>
        </w:rPr>
        <w:t xml:space="preserve">Online </w:t>
      </w:r>
      <w:r w:rsidRPr="000F31CD">
        <w:rPr>
          <w:b/>
          <w:bCs/>
          <w:noProof/>
          <w:sz w:val="32"/>
          <w:szCs w:val="32"/>
        </w:rPr>
        <w:t>Material</w:t>
      </w:r>
      <w:r w:rsidR="00DE78E1">
        <w:rPr>
          <w:b/>
          <w:bCs/>
          <w:noProof/>
          <w:sz w:val="32"/>
          <w:szCs w:val="32"/>
        </w:rPr>
        <w:t>-ID285338-R1</w:t>
      </w:r>
    </w:p>
    <w:p w14:paraId="5BE78756" w14:textId="77777777" w:rsidR="00DE78E1" w:rsidRPr="00DE78E1" w:rsidRDefault="00DE78E1" w:rsidP="00DE78E1">
      <w:pPr>
        <w:keepNext/>
        <w:keepLines/>
        <w:spacing w:before="100" w:beforeAutospacing="1" w:after="100" w:afterAutospacing="1" w:line="480" w:lineRule="auto"/>
        <w:outlineLvl w:val="0"/>
        <w:rPr>
          <w:rFonts w:eastAsia="Times New Roman"/>
          <w:b/>
          <w:color w:val="000000"/>
        </w:rPr>
      </w:pPr>
      <w:bookmarkStart w:id="0" w:name="_Hlk57463696"/>
      <w:r w:rsidRPr="00DE78E1">
        <w:rPr>
          <w:rFonts w:eastAsia="Times New Roman"/>
          <w:b/>
          <w:color w:val="000000"/>
        </w:rPr>
        <w:t>The Prevalence of Chronic Obstructive Pulmonary Disease (COPD) and the heterogeneity of risk factors in the Canadian population: results from the Canadian Obstructive Lung disease (COLD) study.</w:t>
      </w:r>
    </w:p>
    <w:p w14:paraId="5C3FCF0C" w14:textId="70E076F9" w:rsidR="00DE78E1" w:rsidRPr="00DE78E1" w:rsidRDefault="00DE78E1" w:rsidP="00DE78E1">
      <w:pPr>
        <w:spacing w:before="100" w:beforeAutospacing="1" w:after="100" w:afterAutospacing="1" w:line="480" w:lineRule="auto"/>
      </w:pPr>
      <w:bookmarkStart w:id="1" w:name="_Hlk57463700"/>
      <w:bookmarkEnd w:id="0"/>
      <w:r w:rsidRPr="00DE78E1">
        <w:t>Clarus Leung</w:t>
      </w:r>
      <w:r w:rsidRPr="00DE78E1">
        <w:rPr>
          <w:vertAlign w:val="superscript"/>
        </w:rPr>
        <w:t>1</w:t>
      </w:r>
      <w:r w:rsidRPr="00DE78E1">
        <w:t>, Jean Bourbeau</w:t>
      </w:r>
      <w:r w:rsidRPr="00DE78E1">
        <w:rPr>
          <w:vertAlign w:val="superscript"/>
        </w:rPr>
        <w:t>2</w:t>
      </w:r>
      <w:r w:rsidRPr="00DE78E1">
        <w:t>, Don D. Sin</w:t>
      </w:r>
      <w:r w:rsidRPr="00DE78E1">
        <w:rPr>
          <w:vertAlign w:val="superscript"/>
        </w:rPr>
        <w:t>1</w:t>
      </w:r>
      <w:r w:rsidRPr="00DE78E1">
        <w:t>, Shawn D. Aaron</w:t>
      </w:r>
      <w:r w:rsidRPr="00DE78E1">
        <w:rPr>
          <w:vertAlign w:val="superscript"/>
        </w:rPr>
        <w:t>3</w:t>
      </w:r>
      <w:r w:rsidRPr="00DE78E1">
        <w:t>, J Mark FitzGerald</w:t>
      </w:r>
      <w:r w:rsidRPr="00DE78E1">
        <w:rPr>
          <w:vertAlign w:val="superscript"/>
        </w:rPr>
        <w:t>4</w:t>
      </w:r>
      <w:r w:rsidRPr="00DE78E1">
        <w:t xml:space="preserve">, </w:t>
      </w:r>
      <w:r w:rsidRPr="00DE78E1">
        <w:rPr>
          <w:lang w:val="en-US"/>
        </w:rPr>
        <w:t>François Maltais</w:t>
      </w:r>
      <w:r w:rsidRPr="00DE78E1">
        <w:rPr>
          <w:vertAlign w:val="superscript"/>
          <w:lang w:val="en-US"/>
        </w:rPr>
        <w:t>5</w:t>
      </w:r>
      <w:r w:rsidRPr="00DE78E1">
        <w:rPr>
          <w:lang w:val="en-US"/>
        </w:rPr>
        <w:t>,</w:t>
      </w:r>
      <w:r w:rsidRPr="00DE78E1">
        <w:rPr>
          <w:vertAlign w:val="superscript"/>
          <w:lang w:val="en-US"/>
        </w:rPr>
        <w:t xml:space="preserve"> </w:t>
      </w:r>
      <w:r w:rsidRPr="00DE78E1">
        <w:rPr>
          <w:lang w:val="en-US"/>
        </w:rPr>
        <w:t>Darcy D. Marciniuk</w:t>
      </w:r>
      <w:r w:rsidRPr="00DE78E1">
        <w:rPr>
          <w:vertAlign w:val="superscript"/>
          <w:lang w:val="en-US"/>
        </w:rPr>
        <w:t>6</w:t>
      </w:r>
      <w:r w:rsidRPr="00DE78E1">
        <w:rPr>
          <w:lang w:val="en-US"/>
        </w:rPr>
        <w:t>, Denis O’Donnell</w:t>
      </w:r>
      <w:r w:rsidRPr="00DE78E1">
        <w:rPr>
          <w:vertAlign w:val="superscript"/>
          <w:lang w:val="en-US"/>
        </w:rPr>
        <w:t>7</w:t>
      </w:r>
      <w:r w:rsidRPr="00DE78E1">
        <w:rPr>
          <w:lang w:val="en-US"/>
        </w:rPr>
        <w:t>, Paul Hernandez</w:t>
      </w:r>
      <w:r w:rsidRPr="00DE78E1">
        <w:rPr>
          <w:vertAlign w:val="superscript"/>
          <w:lang w:val="en-US"/>
        </w:rPr>
        <w:t>8</w:t>
      </w:r>
      <w:r w:rsidRPr="00DE78E1">
        <w:rPr>
          <w:lang w:val="en-US"/>
        </w:rPr>
        <w:t>, Kenneth R. Chapman</w:t>
      </w:r>
      <w:r w:rsidRPr="00DE78E1">
        <w:rPr>
          <w:vertAlign w:val="superscript"/>
          <w:lang w:val="en-US"/>
        </w:rPr>
        <w:t>9</w:t>
      </w:r>
      <w:r w:rsidRPr="00DE78E1">
        <w:rPr>
          <w:lang w:val="en-US"/>
        </w:rPr>
        <w:t>,</w:t>
      </w:r>
      <w:r w:rsidRPr="00DE78E1" w:rsidDel="000E0689">
        <w:t xml:space="preserve"> </w:t>
      </w:r>
      <w:r w:rsidRPr="00DE78E1">
        <w:t>Brandie Walker</w:t>
      </w:r>
      <w:r w:rsidRPr="00DE78E1">
        <w:rPr>
          <w:vertAlign w:val="superscript"/>
        </w:rPr>
        <w:t>10</w:t>
      </w:r>
      <w:r w:rsidRPr="00DE78E1">
        <w:t>, Jeremy D. Road</w:t>
      </w:r>
      <w:r w:rsidRPr="00DE78E1">
        <w:rPr>
          <w:vertAlign w:val="superscript"/>
        </w:rPr>
        <w:t>4</w:t>
      </w:r>
      <w:r w:rsidRPr="00DE78E1">
        <w:t xml:space="preserve">, </w:t>
      </w:r>
      <w:proofErr w:type="spellStart"/>
      <w:r w:rsidRPr="00DE78E1">
        <w:t>Liyun</w:t>
      </w:r>
      <w:proofErr w:type="spellEnd"/>
      <w:r w:rsidRPr="00DE78E1">
        <w:t xml:space="preserve"> Zheng</w:t>
      </w:r>
      <w:r w:rsidRPr="00DE78E1">
        <w:rPr>
          <w:vertAlign w:val="superscript"/>
        </w:rPr>
        <w:t>1</w:t>
      </w:r>
      <w:r w:rsidRPr="00DE78E1">
        <w:t>, Carl Zou</w:t>
      </w:r>
      <w:r w:rsidRPr="00DE78E1">
        <w:rPr>
          <w:vertAlign w:val="superscript"/>
        </w:rPr>
        <w:t>1</w:t>
      </w:r>
      <w:r w:rsidRPr="00DE78E1">
        <w:t>, James C. Hogg</w:t>
      </w:r>
      <w:r w:rsidRPr="00DE78E1">
        <w:rPr>
          <w:vertAlign w:val="superscript"/>
        </w:rPr>
        <w:t>1</w:t>
      </w:r>
      <w:r w:rsidRPr="00DE78E1">
        <w:t>, and Wan C. Tan</w:t>
      </w:r>
      <w:r w:rsidRPr="00DE78E1">
        <w:rPr>
          <w:vertAlign w:val="superscript"/>
        </w:rPr>
        <w:t xml:space="preserve">1 </w:t>
      </w:r>
      <w:r w:rsidRPr="00DE78E1">
        <w:t>on behalf of the</w:t>
      </w:r>
      <w:r w:rsidRPr="00DE78E1">
        <w:rPr>
          <w:vertAlign w:val="subscript"/>
        </w:rPr>
        <w:t xml:space="preserve"> </w:t>
      </w:r>
      <w:proofErr w:type="spellStart"/>
      <w:r w:rsidRPr="00DE78E1">
        <w:rPr>
          <w:b/>
        </w:rPr>
        <w:t>CanCOLD</w:t>
      </w:r>
      <w:proofErr w:type="spellEnd"/>
      <w:r w:rsidRPr="00DE78E1">
        <w:rPr>
          <w:b/>
        </w:rPr>
        <w:t xml:space="preserve"> Collaborative Research Group*</w:t>
      </w:r>
    </w:p>
    <w:bookmarkEnd w:id="1"/>
    <w:p w14:paraId="6426EA83" w14:textId="77777777" w:rsidR="00DA4BA5" w:rsidRDefault="00DA4BA5" w:rsidP="00DA4BA5">
      <w:pPr>
        <w:spacing w:before="100" w:beforeAutospacing="1" w:after="100" w:afterAutospacing="1" w:line="480" w:lineRule="auto"/>
        <w:rPr>
          <w:b/>
        </w:rPr>
      </w:pPr>
    </w:p>
    <w:p w14:paraId="43FF8D8A" w14:textId="77777777" w:rsidR="00454A1E" w:rsidRDefault="00454A1E" w:rsidP="00DA4BA5">
      <w:pPr>
        <w:spacing w:line="480" w:lineRule="auto"/>
        <w:rPr>
          <w:b/>
          <w:bCs/>
          <w:noProof/>
        </w:rPr>
      </w:pPr>
    </w:p>
    <w:p w14:paraId="3DE5BAD4" w14:textId="77777777" w:rsidR="00454A1E" w:rsidRDefault="00454A1E" w:rsidP="00DA4BA5">
      <w:pPr>
        <w:spacing w:line="480" w:lineRule="auto"/>
        <w:rPr>
          <w:b/>
          <w:bCs/>
          <w:noProof/>
        </w:rPr>
      </w:pPr>
    </w:p>
    <w:p w14:paraId="313D2CBC" w14:textId="77777777" w:rsidR="00454A1E" w:rsidRDefault="00454A1E" w:rsidP="00DA4BA5">
      <w:pPr>
        <w:spacing w:line="480" w:lineRule="auto"/>
        <w:rPr>
          <w:b/>
          <w:bCs/>
          <w:noProof/>
        </w:rPr>
      </w:pPr>
    </w:p>
    <w:p w14:paraId="12E9FA59" w14:textId="77777777" w:rsidR="00454A1E" w:rsidRDefault="00454A1E" w:rsidP="00DA4BA5">
      <w:pPr>
        <w:spacing w:line="480" w:lineRule="auto"/>
        <w:rPr>
          <w:b/>
          <w:bCs/>
          <w:noProof/>
        </w:rPr>
      </w:pPr>
    </w:p>
    <w:p w14:paraId="3535D7D6" w14:textId="77777777" w:rsidR="00454A1E" w:rsidRDefault="00454A1E" w:rsidP="00DA4BA5">
      <w:pPr>
        <w:spacing w:line="480" w:lineRule="auto"/>
        <w:rPr>
          <w:b/>
          <w:bCs/>
          <w:noProof/>
        </w:rPr>
      </w:pPr>
    </w:p>
    <w:p w14:paraId="6DA60CB9" w14:textId="77777777" w:rsidR="00454A1E" w:rsidRDefault="00454A1E" w:rsidP="00DA4BA5">
      <w:pPr>
        <w:spacing w:line="480" w:lineRule="auto"/>
        <w:rPr>
          <w:b/>
          <w:bCs/>
          <w:noProof/>
        </w:rPr>
      </w:pPr>
    </w:p>
    <w:p w14:paraId="16430933" w14:textId="77777777" w:rsidR="00454A1E" w:rsidRDefault="00454A1E" w:rsidP="00DA4BA5">
      <w:pPr>
        <w:spacing w:line="480" w:lineRule="auto"/>
        <w:rPr>
          <w:b/>
          <w:bCs/>
          <w:noProof/>
        </w:rPr>
      </w:pPr>
    </w:p>
    <w:p w14:paraId="24C4A3E6" w14:textId="77777777" w:rsidR="00C2696F" w:rsidRDefault="00C2696F" w:rsidP="00DA4BA5">
      <w:pPr>
        <w:spacing w:line="480" w:lineRule="auto"/>
        <w:rPr>
          <w:b/>
          <w:bCs/>
          <w:noProof/>
        </w:rPr>
      </w:pPr>
    </w:p>
    <w:p w14:paraId="26D07524" w14:textId="77777777" w:rsidR="00C2696F" w:rsidRDefault="00C2696F" w:rsidP="00DA4BA5">
      <w:pPr>
        <w:spacing w:line="480" w:lineRule="auto"/>
        <w:rPr>
          <w:b/>
          <w:bCs/>
          <w:noProof/>
        </w:rPr>
      </w:pPr>
    </w:p>
    <w:p w14:paraId="262A9D9A" w14:textId="77777777" w:rsidR="00C2696F" w:rsidRDefault="00C2696F" w:rsidP="00DA4BA5">
      <w:pPr>
        <w:spacing w:line="480" w:lineRule="auto"/>
        <w:rPr>
          <w:b/>
          <w:bCs/>
          <w:noProof/>
        </w:rPr>
      </w:pPr>
    </w:p>
    <w:p w14:paraId="4BECE746" w14:textId="77777777" w:rsidR="00EC3899" w:rsidRDefault="00EC3899" w:rsidP="00EC3899">
      <w:pPr>
        <w:spacing w:after="160" w:line="259" w:lineRule="auto"/>
        <w:rPr>
          <w:rFonts w:eastAsia="Calibri"/>
          <w:lang w:val="en-US" w:eastAsia="en-US"/>
        </w:rPr>
      </w:pPr>
    </w:p>
    <w:p w14:paraId="5A714976" w14:textId="77777777" w:rsidR="00EC3899" w:rsidRDefault="00EC3899" w:rsidP="00EC3899">
      <w:pPr>
        <w:spacing w:after="160" w:line="259" w:lineRule="auto"/>
        <w:rPr>
          <w:rFonts w:eastAsia="Calibri"/>
          <w:lang w:val="en-US" w:eastAsia="en-US"/>
        </w:rPr>
      </w:pPr>
    </w:p>
    <w:p w14:paraId="42D86E5F" w14:textId="77777777" w:rsidR="00C7363B" w:rsidRDefault="00BC7186" w:rsidP="00EC3899">
      <w:pPr>
        <w:spacing w:line="480" w:lineRule="auto"/>
        <w:rPr>
          <w:rFonts w:eastAsia="Calibri"/>
          <w:b/>
          <w:lang w:val="en-US" w:eastAsia="en-US"/>
        </w:rPr>
      </w:pPr>
      <w:r w:rsidRPr="00BC7186">
        <w:rPr>
          <w:rFonts w:eastAsia="Calibri"/>
          <w:b/>
          <w:lang w:val="en-US" w:eastAsia="en-US"/>
        </w:rPr>
        <w:lastRenderedPageBreak/>
        <w:t xml:space="preserve">Supplemental methods. </w:t>
      </w:r>
    </w:p>
    <w:p w14:paraId="33C1E9C9" w14:textId="7017244C" w:rsidR="00A377B6" w:rsidRDefault="00EC3899" w:rsidP="00EC3899">
      <w:pPr>
        <w:spacing w:line="480" w:lineRule="auto"/>
        <w:rPr>
          <w:rFonts w:eastAsia="Calibri"/>
          <w:b/>
          <w:lang w:val="en-US" w:eastAsia="en-US"/>
        </w:rPr>
      </w:pPr>
      <w:r w:rsidRPr="00BC7186">
        <w:rPr>
          <w:rFonts w:eastAsia="Calibri"/>
          <w:b/>
          <w:lang w:val="en-US" w:eastAsia="en-US"/>
        </w:rPr>
        <w:t xml:space="preserve">Statistical analysis: </w:t>
      </w:r>
    </w:p>
    <w:p w14:paraId="471C1653" w14:textId="3132879B" w:rsidR="00EC3899" w:rsidRPr="00A377B6" w:rsidRDefault="00EC3899" w:rsidP="00EC3899">
      <w:pPr>
        <w:spacing w:line="480" w:lineRule="auto"/>
        <w:rPr>
          <w:rFonts w:eastAsia="Calibri"/>
          <w:b/>
          <w:u w:val="single"/>
          <w:lang w:val="en-US" w:eastAsia="en-US"/>
        </w:rPr>
      </w:pPr>
      <w:proofErr w:type="spellStart"/>
      <w:r w:rsidRPr="00A377B6">
        <w:rPr>
          <w:rFonts w:eastAsia="Calibri"/>
          <w:b/>
          <w:u w:val="single"/>
          <w:lang w:val="en-US" w:eastAsia="en-US"/>
        </w:rPr>
        <w:t>Metan</w:t>
      </w:r>
      <w:proofErr w:type="spellEnd"/>
      <w:r w:rsidRPr="00A377B6">
        <w:rPr>
          <w:rFonts w:eastAsia="Calibri"/>
          <w:b/>
          <w:u w:val="single"/>
          <w:lang w:val="en-US" w:eastAsia="en-US"/>
        </w:rPr>
        <w:t xml:space="preserve"> Procedure</w:t>
      </w:r>
    </w:p>
    <w:p w14:paraId="1B913B8E" w14:textId="77777777" w:rsidR="00EC3899" w:rsidRDefault="00EC3899" w:rsidP="00EC3899">
      <w:pPr>
        <w:spacing w:line="480" w:lineRule="auto"/>
        <w:rPr>
          <w:rFonts w:eastAsia="Times New Roman"/>
          <w:color w:val="000000"/>
          <w:lang w:val="en-US" w:eastAsia="zh-CN"/>
        </w:rPr>
      </w:pPr>
      <w:r w:rsidRPr="00EC3899">
        <w:rPr>
          <w:rFonts w:eastAsia="Times New Roman"/>
          <w:color w:val="000000"/>
          <w:lang w:val="en-US" w:eastAsia="zh-CN"/>
        </w:rPr>
        <w:t xml:space="preserve">The </w:t>
      </w:r>
      <w:proofErr w:type="spellStart"/>
      <w:r w:rsidRPr="00EC3899">
        <w:rPr>
          <w:rFonts w:eastAsia="Times New Roman"/>
          <w:color w:val="000000"/>
          <w:lang w:val="en-US" w:eastAsia="zh-CN"/>
        </w:rPr>
        <w:t>metan</w:t>
      </w:r>
      <w:proofErr w:type="spellEnd"/>
      <w:r w:rsidRPr="00EC3899">
        <w:rPr>
          <w:rFonts w:eastAsia="Times New Roman"/>
          <w:color w:val="000000"/>
          <w:lang w:val="en-US" w:eastAsia="zh-CN"/>
        </w:rPr>
        <w:t xml:space="preserve"> procedure runs a meta-analysis random-effect model method examining the overall estimates and heterogeneity in which the weights assigned to each study are balanced according to an estimate of mean effect in the range of the studies. The weighting scheme for both the random-effect model and fixed-effect model is that studies with a precise estimate (a low variance of </w:t>
      </w:r>
      <w:proofErr w:type="gramStart"/>
      <w:r w:rsidRPr="00EC3899">
        <w:rPr>
          <w:rFonts w:eastAsia="Times New Roman"/>
          <w:color w:val="000000"/>
          <w:lang w:val="en-US" w:eastAsia="zh-CN"/>
        </w:rPr>
        <w:t>log(</w:t>
      </w:r>
      <w:proofErr w:type="gramEnd"/>
      <w:r w:rsidRPr="00EC3899">
        <w:rPr>
          <w:rFonts w:eastAsia="Times New Roman"/>
          <w:color w:val="000000"/>
          <w:lang w:val="en-US" w:eastAsia="zh-CN"/>
        </w:rPr>
        <w:t xml:space="preserve">OR) or narrow confidence interval of OR) are assigned more weight, while studies with a less precise estimate (a high variance of log(OR) or wide CI or OR) are assigned less weight. The weighting scheme specifically for the random-effect model is that the weights are assigned based on the within-study variance (variance of </w:t>
      </w:r>
      <w:proofErr w:type="gramStart"/>
      <w:r w:rsidRPr="00EC3899">
        <w:rPr>
          <w:rFonts w:eastAsia="Times New Roman"/>
          <w:color w:val="000000"/>
          <w:lang w:val="en-US" w:eastAsia="zh-CN"/>
        </w:rPr>
        <w:t>log(</w:t>
      </w:r>
      <w:proofErr w:type="gramEnd"/>
      <w:r w:rsidRPr="00EC3899">
        <w:rPr>
          <w:rFonts w:eastAsia="Times New Roman"/>
          <w:color w:val="000000"/>
          <w:lang w:val="en-US" w:eastAsia="zh-CN"/>
        </w:rPr>
        <w:t xml:space="preserve">OR)) and the between-study variance (Site heterogeneity). At one extreme, if there is substantial within-study variance and only trivial between-studies variance, the weights will be driven primarily by sample size for each study. At the other extreme, if there is minimal within-study variance and substantial between-studies variance, the weights will be almost identical for all studies. In Figures 2 and 7, there is a significant heterogeneity among “studies” (sampling sites), and the weights are quite similar for all “studies” (sampling sites).  For Figures 1, 3, 4, 5, and 6, the weights are assigned more likely based on the sample size and the CI of the OR. </w:t>
      </w:r>
    </w:p>
    <w:p w14:paraId="033A535C" w14:textId="77777777" w:rsidR="00A377B6" w:rsidRPr="00EC3899" w:rsidRDefault="00A377B6" w:rsidP="00EC3899">
      <w:pPr>
        <w:spacing w:line="480" w:lineRule="auto"/>
        <w:rPr>
          <w:rFonts w:eastAsia="Times New Roman"/>
          <w:i/>
          <w:iCs/>
          <w:color w:val="FF0000"/>
          <w:lang w:val="en-US" w:eastAsia="zh-CN"/>
        </w:rPr>
      </w:pPr>
    </w:p>
    <w:p w14:paraId="2DA6826A" w14:textId="78911114" w:rsidR="00EC3899" w:rsidRPr="00A377B6" w:rsidRDefault="00A377B6" w:rsidP="00A377B6">
      <w:pPr>
        <w:spacing w:line="480" w:lineRule="auto"/>
        <w:rPr>
          <w:rFonts w:eastAsia="Calibri"/>
          <w:b/>
          <w:u w:val="single"/>
          <w:lang w:val="en-US" w:eastAsia="en-US"/>
        </w:rPr>
      </w:pPr>
      <w:r w:rsidRPr="00A377B6">
        <w:rPr>
          <w:rFonts w:eastAsia="Calibri"/>
          <w:b/>
          <w:u w:val="single"/>
          <w:lang w:val="en-US" w:eastAsia="en-US"/>
        </w:rPr>
        <w:t>TAU-squared method for heterogeneity</w:t>
      </w:r>
    </w:p>
    <w:p w14:paraId="73CD1E40" w14:textId="4CC5DF15" w:rsidR="00A377B6" w:rsidRPr="00A377B6" w:rsidRDefault="00A377B6" w:rsidP="00A377B6">
      <w:pPr>
        <w:autoSpaceDE w:val="0"/>
        <w:autoSpaceDN w:val="0"/>
        <w:adjustRightInd w:val="0"/>
        <w:spacing w:line="480" w:lineRule="auto"/>
        <w:rPr>
          <w:rFonts w:eastAsiaTheme="minorHAnsi"/>
          <w:lang w:val="en-US" w:eastAsia="en-US"/>
        </w:rPr>
      </w:pPr>
      <w:r w:rsidRPr="00A377B6">
        <w:rPr>
          <w:rFonts w:eastAsiaTheme="minorHAnsi"/>
          <w:lang w:val="en-US" w:eastAsia="en-US"/>
        </w:rPr>
        <w:t>Tau2 and Tau reflect the amount of true heterogeneity (</w:t>
      </w:r>
      <w:proofErr w:type="spellStart"/>
      <w:r w:rsidRPr="00A377B6">
        <w:rPr>
          <w:rFonts w:eastAsiaTheme="minorHAnsi"/>
          <w:lang w:val="en-US" w:eastAsia="en-US"/>
        </w:rPr>
        <w:t>Deeks</w:t>
      </w:r>
      <w:proofErr w:type="spellEnd"/>
      <w:r w:rsidRPr="00A377B6">
        <w:rPr>
          <w:rFonts w:eastAsiaTheme="minorHAnsi"/>
          <w:lang w:val="en-US" w:eastAsia="en-US"/>
        </w:rPr>
        <w:t xml:space="preserve"> et al 2008*</w:t>
      </w:r>
      <w:r>
        <w:rPr>
          <w:rFonts w:eastAsiaTheme="minorHAnsi"/>
          <w:lang w:val="en-US" w:eastAsia="en-US"/>
        </w:rPr>
        <w:t>). It</w:t>
      </w:r>
      <w:r w:rsidRPr="00A377B6">
        <w:rPr>
          <w:rFonts w:eastAsiaTheme="minorHAnsi"/>
          <w:lang w:val="en-US" w:eastAsia="en-US"/>
        </w:rPr>
        <w:t xml:space="preserve"> estimates the extent of variation among the effects observed in different studies (between-study variance) or study centers.</w:t>
      </w:r>
    </w:p>
    <w:p w14:paraId="04EC012E" w14:textId="77777777" w:rsidR="00A377B6" w:rsidRDefault="00A377B6" w:rsidP="00A377B6">
      <w:pPr>
        <w:autoSpaceDE w:val="0"/>
        <w:autoSpaceDN w:val="0"/>
        <w:adjustRightInd w:val="0"/>
        <w:spacing w:line="480" w:lineRule="auto"/>
        <w:rPr>
          <w:rFonts w:eastAsiaTheme="minorHAnsi"/>
          <w:lang w:val="en-US" w:eastAsia="en-US"/>
        </w:rPr>
      </w:pPr>
      <w:r w:rsidRPr="00A377B6">
        <w:rPr>
          <w:rFonts w:eastAsiaTheme="minorHAnsi"/>
          <w:lang w:val="en-US" w:eastAsia="en-US"/>
        </w:rPr>
        <w:lastRenderedPageBreak/>
        <w:t>[*</w:t>
      </w:r>
      <w:proofErr w:type="spellStart"/>
      <w:r w:rsidRPr="00CD5B65">
        <w:rPr>
          <w:rFonts w:eastAsiaTheme="minorHAnsi"/>
          <w:i/>
          <w:lang w:val="en-US" w:eastAsia="en-US"/>
        </w:rPr>
        <w:t>Deeks</w:t>
      </w:r>
      <w:proofErr w:type="spellEnd"/>
      <w:r w:rsidRPr="00CD5B65">
        <w:rPr>
          <w:rFonts w:eastAsiaTheme="minorHAnsi"/>
          <w:i/>
          <w:lang w:val="en-US" w:eastAsia="en-US"/>
        </w:rPr>
        <w:t xml:space="preserve"> JJ, Higgins JPT, Altman DG. Identifying and assessing heterogeneity. In: Higgins JPT, Green S, editors. Cochrane Handbook for Systematic Reviews of Interventions. Chichester, UK: John Wiley &amp; Sons; 2008</w:t>
      </w:r>
      <w:r w:rsidRPr="00A377B6">
        <w:rPr>
          <w:rFonts w:eastAsiaTheme="minorHAnsi"/>
          <w:lang w:val="en-US" w:eastAsia="en-US"/>
        </w:rPr>
        <w:t>.]</w:t>
      </w:r>
      <w:r>
        <w:rPr>
          <w:rFonts w:eastAsiaTheme="minorHAnsi"/>
          <w:lang w:val="en-US" w:eastAsia="en-US"/>
        </w:rPr>
        <w:t xml:space="preserve"> </w:t>
      </w:r>
    </w:p>
    <w:p w14:paraId="7CE30E04" w14:textId="5FE2712E" w:rsidR="00A377B6" w:rsidRPr="00A377B6" w:rsidRDefault="00A377B6" w:rsidP="00A377B6">
      <w:pPr>
        <w:autoSpaceDE w:val="0"/>
        <w:autoSpaceDN w:val="0"/>
        <w:adjustRightInd w:val="0"/>
        <w:spacing w:line="480" w:lineRule="auto"/>
        <w:rPr>
          <w:rFonts w:eastAsiaTheme="minorHAnsi"/>
          <w:lang w:val="en-US" w:eastAsia="en-US"/>
        </w:rPr>
      </w:pPr>
      <w:r w:rsidRPr="00A377B6">
        <w:rPr>
          <w:rFonts w:eastAsiaTheme="minorHAnsi"/>
          <w:lang w:val="en-US" w:eastAsia="en-US"/>
        </w:rPr>
        <w:t>Random-effects approaches (</w:t>
      </w:r>
      <w:proofErr w:type="spellStart"/>
      <w:r w:rsidRPr="00A377B6">
        <w:rPr>
          <w:rFonts w:eastAsiaTheme="minorHAnsi"/>
          <w:lang w:val="en-US" w:eastAsia="en-US"/>
        </w:rPr>
        <w:t>Glimmix</w:t>
      </w:r>
      <w:proofErr w:type="spellEnd"/>
      <w:r w:rsidRPr="00A377B6">
        <w:rPr>
          <w:rFonts w:eastAsiaTheme="minorHAnsi"/>
          <w:lang w:val="en-US" w:eastAsia="en-US"/>
        </w:rPr>
        <w:t xml:space="preserve"> procedure in SAS) could be used to estimate Tau2 (heterogeneity).</w:t>
      </w:r>
      <w:r w:rsidR="00792C1E">
        <w:rPr>
          <w:rFonts w:eastAsiaTheme="minorHAnsi"/>
          <w:lang w:val="en-US" w:eastAsia="en-US"/>
        </w:rPr>
        <w:t xml:space="preserve"> </w:t>
      </w:r>
      <w:r w:rsidRPr="00A377B6">
        <w:rPr>
          <w:rFonts w:eastAsiaTheme="minorHAnsi"/>
          <w:lang w:val="en-US" w:eastAsia="en-US"/>
        </w:rPr>
        <w:t>SAS/STA</w:t>
      </w:r>
      <w:r>
        <w:rPr>
          <w:rFonts w:eastAsiaTheme="minorHAnsi"/>
          <w:lang w:val="en-US" w:eastAsia="en-US"/>
        </w:rPr>
        <w:t>T 9.1 User's Guide: The GLIMMIX</w:t>
      </w:r>
      <w:r w:rsidR="00792C1E">
        <w:rPr>
          <w:rFonts w:eastAsiaTheme="minorHAnsi"/>
          <w:lang w:val="en-US" w:eastAsia="en-US"/>
        </w:rPr>
        <w:t xml:space="preserve"> </w:t>
      </w:r>
      <w:r w:rsidRPr="00A377B6">
        <w:rPr>
          <w:rFonts w:eastAsiaTheme="minorHAnsi"/>
          <w:lang w:val="en-US" w:eastAsia="en-US"/>
        </w:rPr>
        <w:t>Procedure</w:t>
      </w:r>
      <w:r w:rsidR="00792C1E">
        <w:rPr>
          <w:rFonts w:eastAsiaTheme="minorHAnsi"/>
          <w:lang w:val="en-US" w:eastAsia="en-US"/>
        </w:rPr>
        <w:t xml:space="preserve"> </w:t>
      </w:r>
      <w:r w:rsidRPr="00A377B6">
        <w:rPr>
          <w:rFonts w:eastAsiaTheme="minorHAnsi"/>
          <w:lang w:val="en-US" w:eastAsia="en-US"/>
        </w:rPr>
        <w:t>&lt;</w:t>
      </w:r>
      <w:r w:rsidRPr="00A377B6">
        <w:rPr>
          <w:rFonts w:eastAsiaTheme="minorHAnsi"/>
          <w:u w:val="single"/>
          <w:lang w:val="en-US" w:eastAsia="en-US"/>
        </w:rPr>
        <w:t>https://support.sas.com/publishing/pubcat/chaps/62294.pdf</w:t>
      </w:r>
      <w:r w:rsidRPr="00A377B6">
        <w:rPr>
          <w:rFonts w:eastAsiaTheme="minorHAnsi"/>
          <w:lang w:val="en-US" w:eastAsia="en-US"/>
        </w:rPr>
        <w:t xml:space="preserve">&gt; </w:t>
      </w:r>
      <w:r w:rsidR="00792C1E">
        <w:rPr>
          <w:rFonts w:eastAsiaTheme="minorHAnsi"/>
          <w:lang w:val="en-US" w:eastAsia="en-US"/>
        </w:rPr>
        <w:t>[</w:t>
      </w:r>
      <w:r w:rsidRPr="00A377B6">
        <w:rPr>
          <w:rFonts w:eastAsiaTheme="minorHAnsi"/>
          <w:lang w:val="en-US" w:eastAsia="en-US"/>
        </w:rPr>
        <w:t xml:space="preserve">In this document, it used an example to show that if the covariates </w:t>
      </w:r>
      <w:r w:rsidRPr="00A377B6">
        <w:rPr>
          <w:rFonts w:eastAsiaTheme="minorHAnsi"/>
          <w:u w:val="single"/>
          <w:lang w:val="en-US" w:eastAsia="en-US"/>
        </w:rPr>
        <w:t>were removed</w:t>
      </w:r>
      <w:r w:rsidRPr="00A377B6">
        <w:rPr>
          <w:rFonts w:eastAsiaTheme="minorHAnsi"/>
          <w:lang w:val="en-US" w:eastAsia="en-US"/>
        </w:rPr>
        <w:t xml:space="preserve"> from the model, the heterogeneity in count</w:t>
      </w:r>
      <w:r w:rsidR="00792C1E">
        <w:rPr>
          <w:rFonts w:eastAsiaTheme="minorHAnsi"/>
          <w:lang w:val="en-US" w:eastAsia="en-US"/>
        </w:rPr>
        <w:t>y-specific risks would increase]</w:t>
      </w:r>
    </w:p>
    <w:p w14:paraId="2D9DB427" w14:textId="77777777" w:rsidR="00A377B6" w:rsidRPr="00A377B6" w:rsidRDefault="00A377B6" w:rsidP="00A377B6">
      <w:pPr>
        <w:autoSpaceDE w:val="0"/>
        <w:autoSpaceDN w:val="0"/>
        <w:adjustRightInd w:val="0"/>
        <w:spacing w:line="480" w:lineRule="auto"/>
        <w:rPr>
          <w:rFonts w:eastAsiaTheme="minorHAnsi"/>
          <w:b/>
          <w:u w:val="single"/>
          <w:lang w:val="en-US" w:eastAsia="en-US"/>
        </w:rPr>
      </w:pPr>
    </w:p>
    <w:p w14:paraId="16150A05" w14:textId="77777777" w:rsidR="00A377B6" w:rsidRPr="00A377B6" w:rsidRDefault="00A377B6" w:rsidP="00A377B6">
      <w:pPr>
        <w:autoSpaceDE w:val="0"/>
        <w:autoSpaceDN w:val="0"/>
        <w:adjustRightInd w:val="0"/>
        <w:spacing w:line="480" w:lineRule="auto"/>
        <w:rPr>
          <w:rFonts w:eastAsiaTheme="minorHAnsi"/>
          <w:lang w:val="en-US" w:eastAsia="en-US"/>
        </w:rPr>
      </w:pPr>
    </w:p>
    <w:p w14:paraId="427381DF" w14:textId="0A29B3CA" w:rsidR="00A377B6" w:rsidRPr="00A377B6" w:rsidRDefault="00A377B6" w:rsidP="00A377B6">
      <w:pPr>
        <w:autoSpaceDE w:val="0"/>
        <w:autoSpaceDN w:val="0"/>
        <w:adjustRightInd w:val="0"/>
        <w:spacing w:line="480" w:lineRule="auto"/>
        <w:rPr>
          <w:rFonts w:eastAsiaTheme="minorHAnsi"/>
          <w:lang w:val="en-US" w:eastAsia="en-US"/>
        </w:rPr>
      </w:pPr>
    </w:p>
    <w:p w14:paraId="67E5EF74" w14:textId="77777777" w:rsidR="00C2696F" w:rsidRPr="00A377B6" w:rsidRDefault="00C2696F" w:rsidP="00A377B6">
      <w:pPr>
        <w:spacing w:line="480" w:lineRule="auto"/>
        <w:rPr>
          <w:b/>
          <w:bCs/>
          <w:noProof/>
        </w:rPr>
      </w:pPr>
    </w:p>
    <w:p w14:paraId="7B2011E6" w14:textId="77777777" w:rsidR="00EC3899" w:rsidRPr="00A377B6" w:rsidRDefault="00EC3899" w:rsidP="00A377B6">
      <w:pPr>
        <w:spacing w:line="480" w:lineRule="auto"/>
        <w:rPr>
          <w:b/>
          <w:bCs/>
          <w:noProof/>
        </w:rPr>
      </w:pPr>
    </w:p>
    <w:p w14:paraId="185B9FD1" w14:textId="77777777" w:rsidR="00EC3899" w:rsidRPr="00A377B6" w:rsidRDefault="00EC3899" w:rsidP="00A377B6">
      <w:pPr>
        <w:spacing w:line="480" w:lineRule="auto"/>
        <w:rPr>
          <w:b/>
          <w:bCs/>
          <w:noProof/>
        </w:rPr>
      </w:pPr>
    </w:p>
    <w:p w14:paraId="0E0EC0C3" w14:textId="77777777" w:rsidR="00EC3899" w:rsidRPr="00A377B6" w:rsidRDefault="00EC3899" w:rsidP="00A377B6">
      <w:pPr>
        <w:spacing w:line="480" w:lineRule="auto"/>
        <w:rPr>
          <w:b/>
          <w:bCs/>
          <w:noProof/>
        </w:rPr>
      </w:pPr>
    </w:p>
    <w:p w14:paraId="6705B647" w14:textId="040F089C" w:rsidR="00EC3899" w:rsidRDefault="00EC3899" w:rsidP="00DA4BA5">
      <w:pPr>
        <w:spacing w:line="480" w:lineRule="auto"/>
        <w:rPr>
          <w:b/>
          <w:bCs/>
          <w:noProof/>
        </w:rPr>
      </w:pPr>
    </w:p>
    <w:p w14:paraId="4FC9F0D5" w14:textId="11290302" w:rsidR="00C7363B" w:rsidRDefault="00C7363B" w:rsidP="00DA4BA5">
      <w:pPr>
        <w:spacing w:line="480" w:lineRule="auto"/>
        <w:rPr>
          <w:b/>
          <w:bCs/>
          <w:noProof/>
        </w:rPr>
      </w:pPr>
    </w:p>
    <w:p w14:paraId="6D651F38" w14:textId="5B6B89B9" w:rsidR="00C7363B" w:rsidRDefault="00C7363B" w:rsidP="00DA4BA5">
      <w:pPr>
        <w:spacing w:line="480" w:lineRule="auto"/>
        <w:rPr>
          <w:b/>
          <w:bCs/>
          <w:noProof/>
        </w:rPr>
      </w:pPr>
    </w:p>
    <w:p w14:paraId="478F6B14" w14:textId="640BB52E" w:rsidR="00C7363B" w:rsidRDefault="00C7363B" w:rsidP="00DA4BA5">
      <w:pPr>
        <w:spacing w:line="480" w:lineRule="auto"/>
        <w:rPr>
          <w:b/>
          <w:bCs/>
          <w:noProof/>
        </w:rPr>
      </w:pPr>
    </w:p>
    <w:p w14:paraId="30329A87" w14:textId="205EE757" w:rsidR="00C7363B" w:rsidRDefault="00C7363B" w:rsidP="00DA4BA5">
      <w:pPr>
        <w:spacing w:line="480" w:lineRule="auto"/>
        <w:rPr>
          <w:b/>
          <w:bCs/>
          <w:noProof/>
        </w:rPr>
      </w:pPr>
    </w:p>
    <w:p w14:paraId="73DDB437" w14:textId="1B57AA5A" w:rsidR="00C7363B" w:rsidRDefault="00C7363B" w:rsidP="00DA4BA5">
      <w:pPr>
        <w:spacing w:line="480" w:lineRule="auto"/>
        <w:rPr>
          <w:b/>
          <w:bCs/>
          <w:noProof/>
        </w:rPr>
      </w:pPr>
    </w:p>
    <w:p w14:paraId="0D2F08A7" w14:textId="77777777" w:rsidR="00C7363B" w:rsidRDefault="00C7363B" w:rsidP="00DA4BA5">
      <w:pPr>
        <w:spacing w:line="480" w:lineRule="auto"/>
        <w:rPr>
          <w:b/>
          <w:bCs/>
          <w:noProof/>
        </w:rPr>
      </w:pPr>
    </w:p>
    <w:p w14:paraId="61A55B79" w14:textId="77777777" w:rsidR="00C7363B" w:rsidRDefault="00C7363B" w:rsidP="00DA4BA5">
      <w:pPr>
        <w:spacing w:line="480" w:lineRule="auto"/>
        <w:rPr>
          <w:b/>
          <w:bCs/>
          <w:noProof/>
        </w:rPr>
      </w:pPr>
      <w:r w:rsidRPr="00DA4BA5">
        <w:rPr>
          <w:noProof/>
          <w:lang w:val="en-US" w:eastAsia="en-US"/>
        </w:rPr>
        <w:lastRenderedPageBreak/>
        <w:drawing>
          <wp:inline distT="0" distB="0" distL="0" distR="0" wp14:anchorId="361BC64E" wp14:editId="62935DF3">
            <wp:extent cx="3596640" cy="1935480"/>
            <wp:effectExtent l="0" t="0" r="3810" b="7620"/>
            <wp:docPr id="4" name="Picture 4" descr="C:\Users\wtan\Desktop\Clarus paper Prep_19sep20\Clarus_4 Oct 20\e-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tan\Desktop\Clarus paper Prep_19sep20\Clarus_4 Oct 20\e-Figure 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96640" cy="1935480"/>
                    </a:xfrm>
                    <a:prstGeom prst="rect">
                      <a:avLst/>
                    </a:prstGeom>
                    <a:noFill/>
                    <a:ln>
                      <a:noFill/>
                    </a:ln>
                  </pic:spPr>
                </pic:pic>
              </a:graphicData>
            </a:graphic>
          </wp:inline>
        </w:drawing>
      </w:r>
    </w:p>
    <w:p w14:paraId="612EBFE5" w14:textId="4A881549" w:rsidR="00DA4BA5" w:rsidRDefault="00DA4BA5" w:rsidP="00DA4BA5">
      <w:pPr>
        <w:spacing w:line="480" w:lineRule="auto"/>
        <w:rPr>
          <w:noProof/>
        </w:rPr>
      </w:pPr>
      <w:r>
        <w:rPr>
          <w:b/>
          <w:bCs/>
          <w:noProof/>
        </w:rPr>
        <w:t>e-</w:t>
      </w:r>
      <w:r w:rsidRPr="000A537C">
        <w:rPr>
          <w:b/>
          <w:bCs/>
          <w:noProof/>
        </w:rPr>
        <w:t>Figure 1. The study response rates of 9 sites.</w:t>
      </w:r>
      <w:r>
        <w:rPr>
          <w:noProof/>
        </w:rPr>
        <w:t xml:space="preserve"> Study participants were drawn from random samples of at least 150, 000 individuals of all ages and were contacted using random digit dialing to identify eligible individuals. </w:t>
      </w:r>
    </w:p>
    <w:p w14:paraId="5984A8EE" w14:textId="77777777" w:rsidR="00EC3899" w:rsidRDefault="00EC3899" w:rsidP="00DA4BA5">
      <w:pPr>
        <w:spacing w:line="480" w:lineRule="auto"/>
        <w:rPr>
          <w:noProof/>
        </w:rPr>
      </w:pPr>
    </w:p>
    <w:p w14:paraId="51518C26" w14:textId="57F5B90F" w:rsidR="00DA4BA5" w:rsidRPr="006E7405" w:rsidRDefault="00DA4BA5" w:rsidP="00DA4BA5">
      <w:pPr>
        <w:spacing w:before="100" w:beforeAutospacing="1" w:after="100" w:afterAutospacing="1" w:line="480" w:lineRule="auto"/>
      </w:pPr>
    </w:p>
    <w:p w14:paraId="407A77E7" w14:textId="77777777" w:rsidR="00A042FB" w:rsidRDefault="00A042FB"/>
    <w:p w14:paraId="3556BA8D" w14:textId="77777777" w:rsidR="00DA4BA5" w:rsidRDefault="00DA4BA5" w:rsidP="00DA4BA5">
      <w:pPr>
        <w:spacing w:line="480" w:lineRule="auto"/>
        <w:rPr>
          <w:noProof/>
        </w:rPr>
      </w:pPr>
    </w:p>
    <w:p w14:paraId="5B3F80B2" w14:textId="77777777" w:rsidR="00EC3899" w:rsidRDefault="00EC3899" w:rsidP="00DA4BA5">
      <w:pPr>
        <w:spacing w:line="480" w:lineRule="auto"/>
        <w:rPr>
          <w:noProof/>
        </w:rPr>
      </w:pPr>
    </w:p>
    <w:p w14:paraId="2E3925D3" w14:textId="77777777" w:rsidR="00EC3899" w:rsidRDefault="00EC3899" w:rsidP="00DA4BA5">
      <w:pPr>
        <w:spacing w:line="480" w:lineRule="auto"/>
        <w:rPr>
          <w:noProof/>
        </w:rPr>
      </w:pPr>
    </w:p>
    <w:p w14:paraId="616CDE7A" w14:textId="77777777" w:rsidR="00EC3899" w:rsidRDefault="00EC3899" w:rsidP="00DA4BA5">
      <w:pPr>
        <w:spacing w:line="480" w:lineRule="auto"/>
        <w:rPr>
          <w:noProof/>
        </w:rPr>
      </w:pPr>
    </w:p>
    <w:p w14:paraId="289FCB75" w14:textId="77777777" w:rsidR="00EC3899" w:rsidRDefault="00EC3899" w:rsidP="00DA4BA5">
      <w:pPr>
        <w:spacing w:line="480" w:lineRule="auto"/>
        <w:rPr>
          <w:noProof/>
        </w:rPr>
      </w:pPr>
    </w:p>
    <w:p w14:paraId="154D18E1" w14:textId="77777777" w:rsidR="00EC3899" w:rsidRDefault="00EC3899" w:rsidP="00DA4BA5">
      <w:pPr>
        <w:spacing w:line="480" w:lineRule="auto"/>
        <w:rPr>
          <w:noProof/>
        </w:rPr>
      </w:pPr>
    </w:p>
    <w:p w14:paraId="49C02D41" w14:textId="13C3D4DB" w:rsidR="00EC3899" w:rsidRDefault="00C7363B" w:rsidP="00DA4BA5">
      <w:pPr>
        <w:spacing w:line="480" w:lineRule="auto"/>
        <w:rPr>
          <w:noProof/>
        </w:rPr>
      </w:pPr>
      <w:r>
        <w:rPr>
          <w:noProof/>
          <w:lang w:val="en-US" w:eastAsia="en-US"/>
        </w:rPr>
        <w:lastRenderedPageBreak/>
        <w:drawing>
          <wp:anchor distT="0" distB="0" distL="114300" distR="114300" simplePos="0" relativeHeight="251658240" behindDoc="0" locked="0" layoutInCell="1" allowOverlap="1" wp14:anchorId="2D320E36" wp14:editId="01DFC155">
            <wp:simplePos x="0" y="0"/>
            <wp:positionH relativeFrom="column">
              <wp:posOffset>0</wp:posOffset>
            </wp:positionH>
            <wp:positionV relativeFrom="paragraph">
              <wp:posOffset>0</wp:posOffset>
            </wp:positionV>
            <wp:extent cx="5859780" cy="3070860"/>
            <wp:effectExtent l="0" t="0" r="7620" b="15240"/>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14:paraId="6C94F552" w14:textId="0298D63E" w:rsidR="00EC3899" w:rsidRDefault="00C7363B" w:rsidP="00DA4BA5">
      <w:pPr>
        <w:spacing w:line="480" w:lineRule="auto"/>
        <w:rPr>
          <w:noProof/>
        </w:rPr>
      </w:pPr>
      <w:r>
        <w:rPr>
          <w:noProof/>
          <w:lang w:val="en-US" w:eastAsia="en-US"/>
        </w:rPr>
        <w:drawing>
          <wp:anchor distT="0" distB="0" distL="114300" distR="114300" simplePos="0" relativeHeight="251659264" behindDoc="0" locked="0" layoutInCell="1" allowOverlap="1" wp14:anchorId="39AC911D" wp14:editId="2E78ACB3">
            <wp:simplePos x="0" y="0"/>
            <wp:positionH relativeFrom="column">
              <wp:posOffset>-28575</wp:posOffset>
            </wp:positionH>
            <wp:positionV relativeFrom="paragraph">
              <wp:posOffset>249555</wp:posOffset>
            </wp:positionV>
            <wp:extent cx="5943600" cy="3080385"/>
            <wp:effectExtent l="0" t="0" r="0" b="5715"/>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29943B68" w14:textId="2131770A" w:rsidR="00EC3899" w:rsidRDefault="00EC3899" w:rsidP="00DA4BA5">
      <w:pPr>
        <w:spacing w:line="480" w:lineRule="auto"/>
        <w:rPr>
          <w:noProof/>
        </w:rPr>
      </w:pPr>
    </w:p>
    <w:p w14:paraId="36B7DEEC" w14:textId="77777777" w:rsidR="00EC3899" w:rsidRDefault="00EC3899" w:rsidP="00DA4BA5">
      <w:pPr>
        <w:spacing w:line="480" w:lineRule="auto"/>
        <w:rPr>
          <w:noProof/>
        </w:rPr>
      </w:pPr>
    </w:p>
    <w:p w14:paraId="46EFCAEB" w14:textId="77777777" w:rsidR="00454A1E" w:rsidRDefault="00454A1E" w:rsidP="00DA4BA5">
      <w:pPr>
        <w:spacing w:line="480" w:lineRule="auto"/>
        <w:rPr>
          <w:b/>
          <w:bCs/>
          <w:noProof/>
        </w:rPr>
      </w:pPr>
    </w:p>
    <w:p w14:paraId="0BEF0D85" w14:textId="08098525" w:rsidR="00DA4BA5" w:rsidRDefault="00DA4BA5" w:rsidP="00DA4BA5">
      <w:pPr>
        <w:spacing w:line="480" w:lineRule="auto"/>
        <w:rPr>
          <w:b/>
          <w:bCs/>
          <w:noProof/>
        </w:rPr>
      </w:pPr>
    </w:p>
    <w:p w14:paraId="2081B5E5" w14:textId="2D5CA633" w:rsidR="00C7363B" w:rsidRPr="00DA4BA5" w:rsidRDefault="00C7363B" w:rsidP="00C7363B">
      <w:pPr>
        <w:spacing w:line="480" w:lineRule="auto"/>
        <w:rPr>
          <w:noProof/>
        </w:rPr>
      </w:pPr>
      <w:r w:rsidRPr="005C3A6B">
        <w:rPr>
          <w:b/>
          <w:bCs/>
          <w:noProof/>
        </w:rPr>
        <w:lastRenderedPageBreak/>
        <w:t>e-Figure 2. Canadian Census population data from 2006 and 2016</w:t>
      </w:r>
      <w:r>
        <w:rPr>
          <w:noProof/>
        </w:rPr>
        <w:t xml:space="preserve">. </w:t>
      </w:r>
      <w:r w:rsidRPr="00480644">
        <w:t xml:space="preserve">Comparison of changes in </w:t>
      </w:r>
      <w:r>
        <w:t xml:space="preserve">(A) </w:t>
      </w:r>
      <w:r w:rsidRPr="00480644">
        <w:t xml:space="preserve">age and </w:t>
      </w:r>
      <w:r>
        <w:t xml:space="preserve">(B) </w:t>
      </w:r>
      <w:r w:rsidRPr="00480644">
        <w:t xml:space="preserve">ethnic distributions </w:t>
      </w:r>
      <w:r>
        <w:t>in the population [from available Canadian Census 2006 and 2016] with the COLD cohort recruited between 2007-2011.</w:t>
      </w:r>
      <w:r>
        <w:rPr>
          <w:noProof/>
        </w:rPr>
        <w:t xml:space="preserve"> </w:t>
      </w:r>
    </w:p>
    <w:p w14:paraId="3196F68B" w14:textId="0A8054E4" w:rsidR="00C2696F" w:rsidRDefault="00C2696F" w:rsidP="00DA4BA5">
      <w:pPr>
        <w:spacing w:line="480" w:lineRule="auto"/>
        <w:rPr>
          <w:b/>
          <w:bCs/>
          <w:noProof/>
        </w:rPr>
        <w:sectPr w:rsidR="00C2696F" w:rsidSect="00C2696F">
          <w:pgSz w:w="12240" w:h="15840"/>
          <w:pgMar w:top="1440" w:right="1440" w:bottom="1440" w:left="1440" w:header="720" w:footer="720" w:gutter="0"/>
          <w:cols w:space="720"/>
          <w:docGrid w:linePitch="360"/>
        </w:sectPr>
      </w:pPr>
      <w:r>
        <w:rPr>
          <w:b/>
          <w:bCs/>
          <w:noProof/>
        </w:rPr>
        <w:br w:type="page"/>
      </w:r>
    </w:p>
    <w:p w14:paraId="5FCB5964" w14:textId="77777777" w:rsidR="00454A1E" w:rsidRPr="00454A1E" w:rsidRDefault="00454A1E" w:rsidP="00454A1E">
      <w:pPr>
        <w:rPr>
          <w:b/>
          <w:bCs/>
        </w:rPr>
      </w:pPr>
      <w:r w:rsidRPr="00454A1E">
        <w:rPr>
          <w:b/>
          <w:bCs/>
        </w:rPr>
        <w:lastRenderedPageBreak/>
        <w:t>e-Table 1.</w:t>
      </w:r>
      <w:r w:rsidRPr="00454A1E">
        <w:t xml:space="preserve"> </w:t>
      </w:r>
      <w:r w:rsidRPr="00454A1E">
        <w:rPr>
          <w:b/>
          <w:bCs/>
        </w:rPr>
        <w:t>Description of the samples of male participants in the nine sites of the Canadian Obstructive Lung Disease study</w:t>
      </w:r>
    </w:p>
    <w:tbl>
      <w:tblPr>
        <w:tblpPr w:leftFromText="180" w:rightFromText="180" w:vertAnchor="text" w:horzAnchor="margin" w:tblpXSpec="center" w:tblpY="339"/>
        <w:tblW w:w="5633" w:type="pct"/>
        <w:tblBorders>
          <w:top w:val="single" w:sz="8" w:space="0" w:color="000000"/>
          <w:bottom w:val="single" w:sz="8" w:space="0" w:color="000000"/>
        </w:tblBorders>
        <w:tblLayout w:type="fixed"/>
        <w:tblLook w:val="0660" w:firstRow="1" w:lastRow="1" w:firstColumn="0" w:lastColumn="0" w:noHBand="1" w:noVBand="1"/>
      </w:tblPr>
      <w:tblGrid>
        <w:gridCol w:w="1559"/>
        <w:gridCol w:w="1134"/>
        <w:gridCol w:w="1417"/>
        <w:gridCol w:w="1134"/>
        <w:gridCol w:w="1276"/>
        <w:gridCol w:w="1134"/>
        <w:gridCol w:w="1276"/>
        <w:gridCol w:w="1134"/>
        <w:gridCol w:w="1275"/>
        <w:gridCol w:w="1135"/>
        <w:gridCol w:w="1134"/>
        <w:gridCol w:w="993"/>
      </w:tblGrid>
      <w:tr w:rsidR="00454A1E" w:rsidRPr="00454A1E" w14:paraId="533B2862" w14:textId="77777777" w:rsidTr="00EA5FD5">
        <w:trPr>
          <w:trHeight w:val="478"/>
        </w:trPr>
        <w:tc>
          <w:tcPr>
            <w:tcW w:w="1559" w:type="dxa"/>
            <w:tcBorders>
              <w:top w:val="single" w:sz="8" w:space="0" w:color="000000"/>
              <w:left w:val="nil"/>
              <w:bottom w:val="single" w:sz="8" w:space="0" w:color="000000"/>
              <w:right w:val="nil"/>
            </w:tcBorders>
            <w:noWrap/>
          </w:tcPr>
          <w:p w14:paraId="1731429F" w14:textId="77777777" w:rsidR="00454A1E" w:rsidRPr="00454A1E" w:rsidRDefault="00454A1E" w:rsidP="00454A1E">
            <w:pPr>
              <w:rPr>
                <w:b/>
                <w:bCs/>
              </w:rPr>
            </w:pPr>
            <w:r w:rsidRPr="00454A1E">
              <w:rPr>
                <w:b/>
                <w:bCs/>
              </w:rPr>
              <w:t>Variables</w:t>
            </w:r>
          </w:p>
        </w:tc>
        <w:tc>
          <w:tcPr>
            <w:tcW w:w="1134" w:type="dxa"/>
            <w:tcBorders>
              <w:top w:val="single" w:sz="8" w:space="0" w:color="000000"/>
              <w:left w:val="nil"/>
              <w:bottom w:val="single" w:sz="8" w:space="0" w:color="000000"/>
              <w:right w:val="nil"/>
            </w:tcBorders>
          </w:tcPr>
          <w:p w14:paraId="57D599D0" w14:textId="77777777" w:rsidR="00454A1E" w:rsidRPr="00454A1E" w:rsidRDefault="00454A1E" w:rsidP="00454A1E">
            <w:pPr>
              <w:jc w:val="center"/>
              <w:rPr>
                <w:b/>
                <w:bCs/>
              </w:rPr>
            </w:pPr>
            <w:r w:rsidRPr="00454A1E">
              <w:rPr>
                <w:b/>
                <w:bCs/>
              </w:rPr>
              <w:t>All sites</w:t>
            </w:r>
          </w:p>
        </w:tc>
        <w:tc>
          <w:tcPr>
            <w:tcW w:w="1417" w:type="dxa"/>
            <w:tcBorders>
              <w:top w:val="single" w:sz="8" w:space="0" w:color="000000"/>
              <w:left w:val="nil"/>
              <w:bottom w:val="single" w:sz="8" w:space="0" w:color="000000"/>
              <w:right w:val="nil"/>
            </w:tcBorders>
          </w:tcPr>
          <w:p w14:paraId="387AA86A" w14:textId="77777777" w:rsidR="00454A1E" w:rsidRPr="00454A1E" w:rsidRDefault="00454A1E" w:rsidP="00454A1E">
            <w:pPr>
              <w:jc w:val="center"/>
              <w:rPr>
                <w:b/>
                <w:bCs/>
              </w:rPr>
            </w:pPr>
            <w:r w:rsidRPr="00454A1E">
              <w:rPr>
                <w:b/>
                <w:bCs/>
              </w:rPr>
              <w:t>Vancouver</w:t>
            </w:r>
          </w:p>
        </w:tc>
        <w:tc>
          <w:tcPr>
            <w:tcW w:w="1134" w:type="dxa"/>
            <w:tcBorders>
              <w:top w:val="single" w:sz="8" w:space="0" w:color="000000"/>
              <w:left w:val="nil"/>
              <w:bottom w:val="single" w:sz="8" w:space="0" w:color="000000"/>
              <w:right w:val="nil"/>
            </w:tcBorders>
          </w:tcPr>
          <w:p w14:paraId="549BBAE8" w14:textId="77777777" w:rsidR="00454A1E" w:rsidRPr="00454A1E" w:rsidRDefault="00454A1E" w:rsidP="00454A1E">
            <w:pPr>
              <w:jc w:val="center"/>
              <w:rPr>
                <w:b/>
                <w:bCs/>
              </w:rPr>
            </w:pPr>
            <w:r w:rsidRPr="00454A1E">
              <w:rPr>
                <w:b/>
                <w:bCs/>
              </w:rPr>
              <w:t>Calgary</w:t>
            </w:r>
          </w:p>
        </w:tc>
        <w:tc>
          <w:tcPr>
            <w:tcW w:w="1276" w:type="dxa"/>
            <w:tcBorders>
              <w:top w:val="single" w:sz="8" w:space="0" w:color="000000"/>
              <w:left w:val="nil"/>
              <w:bottom w:val="single" w:sz="8" w:space="0" w:color="000000"/>
              <w:right w:val="nil"/>
            </w:tcBorders>
          </w:tcPr>
          <w:p w14:paraId="755E2C4C" w14:textId="77777777" w:rsidR="00454A1E" w:rsidRPr="00454A1E" w:rsidRDefault="00454A1E" w:rsidP="00454A1E">
            <w:pPr>
              <w:jc w:val="center"/>
              <w:rPr>
                <w:b/>
                <w:bCs/>
              </w:rPr>
            </w:pPr>
            <w:r w:rsidRPr="00454A1E">
              <w:rPr>
                <w:b/>
                <w:bCs/>
              </w:rPr>
              <w:t>Saskatoon</w:t>
            </w:r>
          </w:p>
        </w:tc>
        <w:tc>
          <w:tcPr>
            <w:tcW w:w="1134" w:type="dxa"/>
            <w:tcBorders>
              <w:top w:val="single" w:sz="8" w:space="0" w:color="000000"/>
              <w:left w:val="nil"/>
              <w:bottom w:val="single" w:sz="8" w:space="0" w:color="000000"/>
              <w:right w:val="nil"/>
            </w:tcBorders>
          </w:tcPr>
          <w:p w14:paraId="38D64D88" w14:textId="77777777" w:rsidR="00454A1E" w:rsidRPr="00454A1E" w:rsidRDefault="00454A1E" w:rsidP="00454A1E">
            <w:pPr>
              <w:jc w:val="center"/>
              <w:rPr>
                <w:b/>
                <w:bCs/>
              </w:rPr>
            </w:pPr>
            <w:r w:rsidRPr="00454A1E">
              <w:rPr>
                <w:b/>
                <w:bCs/>
              </w:rPr>
              <w:t>Toronto</w:t>
            </w:r>
          </w:p>
        </w:tc>
        <w:tc>
          <w:tcPr>
            <w:tcW w:w="1276" w:type="dxa"/>
            <w:tcBorders>
              <w:top w:val="single" w:sz="8" w:space="0" w:color="000000"/>
              <w:left w:val="nil"/>
              <w:bottom w:val="single" w:sz="8" w:space="0" w:color="000000"/>
              <w:right w:val="nil"/>
            </w:tcBorders>
          </w:tcPr>
          <w:p w14:paraId="10691FDE" w14:textId="77777777" w:rsidR="00454A1E" w:rsidRPr="00454A1E" w:rsidRDefault="00454A1E" w:rsidP="00454A1E">
            <w:pPr>
              <w:jc w:val="center"/>
              <w:rPr>
                <w:b/>
                <w:bCs/>
              </w:rPr>
            </w:pPr>
            <w:r w:rsidRPr="00454A1E">
              <w:rPr>
                <w:b/>
                <w:bCs/>
              </w:rPr>
              <w:t>Kingston</w:t>
            </w:r>
          </w:p>
        </w:tc>
        <w:tc>
          <w:tcPr>
            <w:tcW w:w="1134" w:type="dxa"/>
            <w:tcBorders>
              <w:top w:val="single" w:sz="8" w:space="0" w:color="000000"/>
              <w:left w:val="nil"/>
              <w:bottom w:val="single" w:sz="8" w:space="0" w:color="000000"/>
              <w:right w:val="nil"/>
            </w:tcBorders>
          </w:tcPr>
          <w:p w14:paraId="2BF849BD" w14:textId="77777777" w:rsidR="00454A1E" w:rsidRPr="00454A1E" w:rsidRDefault="00454A1E" w:rsidP="00454A1E">
            <w:pPr>
              <w:jc w:val="center"/>
              <w:rPr>
                <w:b/>
                <w:bCs/>
              </w:rPr>
            </w:pPr>
            <w:r w:rsidRPr="00454A1E">
              <w:rPr>
                <w:b/>
                <w:bCs/>
              </w:rPr>
              <w:t>Ottawa</w:t>
            </w:r>
          </w:p>
        </w:tc>
        <w:tc>
          <w:tcPr>
            <w:tcW w:w="1275" w:type="dxa"/>
            <w:tcBorders>
              <w:top w:val="single" w:sz="8" w:space="0" w:color="000000"/>
              <w:left w:val="nil"/>
              <w:bottom w:val="single" w:sz="8" w:space="0" w:color="000000"/>
              <w:right w:val="nil"/>
            </w:tcBorders>
          </w:tcPr>
          <w:p w14:paraId="6F319313" w14:textId="77777777" w:rsidR="00454A1E" w:rsidRPr="00454A1E" w:rsidRDefault="00454A1E" w:rsidP="00454A1E">
            <w:pPr>
              <w:jc w:val="center"/>
              <w:rPr>
                <w:b/>
                <w:bCs/>
              </w:rPr>
            </w:pPr>
            <w:r w:rsidRPr="00454A1E">
              <w:rPr>
                <w:b/>
                <w:bCs/>
              </w:rPr>
              <w:t>Montreal</w:t>
            </w:r>
          </w:p>
        </w:tc>
        <w:tc>
          <w:tcPr>
            <w:tcW w:w="1135" w:type="dxa"/>
            <w:tcBorders>
              <w:top w:val="single" w:sz="8" w:space="0" w:color="000000"/>
              <w:left w:val="nil"/>
              <w:bottom w:val="single" w:sz="8" w:space="0" w:color="000000"/>
              <w:right w:val="nil"/>
            </w:tcBorders>
          </w:tcPr>
          <w:p w14:paraId="5BE441AD" w14:textId="77777777" w:rsidR="00454A1E" w:rsidRPr="00454A1E" w:rsidRDefault="00454A1E" w:rsidP="00454A1E">
            <w:pPr>
              <w:jc w:val="center"/>
              <w:rPr>
                <w:b/>
                <w:bCs/>
              </w:rPr>
            </w:pPr>
            <w:r w:rsidRPr="00454A1E">
              <w:rPr>
                <w:b/>
                <w:bCs/>
              </w:rPr>
              <w:t>Quebec City</w:t>
            </w:r>
          </w:p>
        </w:tc>
        <w:tc>
          <w:tcPr>
            <w:tcW w:w="1134" w:type="dxa"/>
            <w:tcBorders>
              <w:top w:val="single" w:sz="8" w:space="0" w:color="000000"/>
              <w:left w:val="nil"/>
              <w:bottom w:val="single" w:sz="8" w:space="0" w:color="000000"/>
              <w:right w:val="nil"/>
            </w:tcBorders>
          </w:tcPr>
          <w:p w14:paraId="5EB87AC3" w14:textId="77777777" w:rsidR="00454A1E" w:rsidRPr="00454A1E" w:rsidRDefault="00454A1E" w:rsidP="00454A1E">
            <w:pPr>
              <w:jc w:val="center"/>
              <w:rPr>
                <w:b/>
                <w:bCs/>
              </w:rPr>
            </w:pPr>
            <w:r w:rsidRPr="00454A1E">
              <w:rPr>
                <w:b/>
                <w:bCs/>
              </w:rPr>
              <w:t>Halifax</w:t>
            </w:r>
          </w:p>
        </w:tc>
        <w:tc>
          <w:tcPr>
            <w:tcW w:w="993" w:type="dxa"/>
            <w:tcBorders>
              <w:top w:val="single" w:sz="8" w:space="0" w:color="000000"/>
              <w:left w:val="nil"/>
              <w:bottom w:val="single" w:sz="8" w:space="0" w:color="000000"/>
              <w:right w:val="nil"/>
            </w:tcBorders>
          </w:tcPr>
          <w:p w14:paraId="664A80C6" w14:textId="77777777" w:rsidR="00454A1E" w:rsidRPr="00454A1E" w:rsidRDefault="00454A1E" w:rsidP="00454A1E">
            <w:pPr>
              <w:jc w:val="center"/>
              <w:rPr>
                <w:b/>
                <w:bCs/>
              </w:rPr>
            </w:pPr>
            <w:r w:rsidRPr="00454A1E">
              <w:rPr>
                <w:b/>
                <w:bCs/>
              </w:rPr>
              <w:t>Overall     P-value</w:t>
            </w:r>
          </w:p>
        </w:tc>
      </w:tr>
      <w:tr w:rsidR="00454A1E" w:rsidRPr="00454A1E" w14:paraId="2F45FD14" w14:textId="77777777" w:rsidTr="00EA5FD5">
        <w:trPr>
          <w:trHeight w:val="223"/>
        </w:trPr>
        <w:tc>
          <w:tcPr>
            <w:tcW w:w="1559" w:type="dxa"/>
            <w:noWrap/>
          </w:tcPr>
          <w:p w14:paraId="1F892C7E" w14:textId="77777777" w:rsidR="00454A1E" w:rsidRPr="00454A1E" w:rsidRDefault="00454A1E" w:rsidP="00454A1E">
            <w:pPr>
              <w:rPr>
                <w:rFonts w:ascii="Calibri" w:eastAsia="Times New Roman" w:hAnsi="Calibri"/>
                <w:sz w:val="22"/>
                <w:szCs w:val="22"/>
                <w:lang w:val="en-US" w:eastAsia="en-US"/>
              </w:rPr>
            </w:pPr>
          </w:p>
        </w:tc>
        <w:tc>
          <w:tcPr>
            <w:tcW w:w="1134" w:type="dxa"/>
          </w:tcPr>
          <w:p w14:paraId="6C7C9F09" w14:textId="77777777" w:rsidR="00454A1E" w:rsidRPr="00454A1E" w:rsidRDefault="00454A1E" w:rsidP="00454A1E">
            <w:pPr>
              <w:jc w:val="right"/>
              <w:rPr>
                <w:rFonts w:ascii="Calibri" w:eastAsia="Times New Roman" w:hAnsi="Calibri"/>
                <w:sz w:val="22"/>
                <w:lang w:eastAsia="en-US"/>
              </w:rPr>
            </w:pPr>
          </w:p>
        </w:tc>
        <w:tc>
          <w:tcPr>
            <w:tcW w:w="1417" w:type="dxa"/>
          </w:tcPr>
          <w:p w14:paraId="03EDFE21" w14:textId="77777777" w:rsidR="00454A1E" w:rsidRPr="00454A1E" w:rsidRDefault="00454A1E" w:rsidP="00454A1E">
            <w:pPr>
              <w:jc w:val="right"/>
              <w:rPr>
                <w:rFonts w:ascii="Calibri" w:eastAsia="Times New Roman" w:hAnsi="Calibri"/>
                <w:sz w:val="22"/>
                <w:szCs w:val="22"/>
                <w:lang w:val="en-US" w:eastAsia="en-US"/>
              </w:rPr>
            </w:pPr>
          </w:p>
        </w:tc>
        <w:tc>
          <w:tcPr>
            <w:tcW w:w="1134" w:type="dxa"/>
          </w:tcPr>
          <w:p w14:paraId="5C3AF428" w14:textId="77777777" w:rsidR="00454A1E" w:rsidRPr="00454A1E" w:rsidRDefault="00454A1E" w:rsidP="00454A1E">
            <w:pPr>
              <w:jc w:val="right"/>
              <w:rPr>
                <w:rFonts w:ascii="Calibri" w:eastAsia="Times New Roman" w:hAnsi="Calibri"/>
                <w:sz w:val="22"/>
                <w:szCs w:val="22"/>
                <w:lang w:val="en-US" w:eastAsia="en-US"/>
              </w:rPr>
            </w:pPr>
          </w:p>
        </w:tc>
        <w:tc>
          <w:tcPr>
            <w:tcW w:w="1276" w:type="dxa"/>
          </w:tcPr>
          <w:p w14:paraId="5CB576E6" w14:textId="77777777" w:rsidR="00454A1E" w:rsidRPr="00454A1E" w:rsidRDefault="00454A1E" w:rsidP="00454A1E">
            <w:pPr>
              <w:jc w:val="right"/>
              <w:rPr>
                <w:rFonts w:ascii="Calibri" w:eastAsia="Times New Roman" w:hAnsi="Calibri"/>
                <w:sz w:val="22"/>
                <w:szCs w:val="22"/>
                <w:lang w:val="en-US" w:eastAsia="en-US"/>
              </w:rPr>
            </w:pPr>
          </w:p>
        </w:tc>
        <w:tc>
          <w:tcPr>
            <w:tcW w:w="1134" w:type="dxa"/>
          </w:tcPr>
          <w:p w14:paraId="389F43A0" w14:textId="77777777" w:rsidR="00454A1E" w:rsidRPr="00454A1E" w:rsidRDefault="00454A1E" w:rsidP="00454A1E">
            <w:pPr>
              <w:jc w:val="right"/>
              <w:rPr>
                <w:rFonts w:ascii="Calibri" w:eastAsia="Times New Roman" w:hAnsi="Calibri"/>
                <w:sz w:val="22"/>
                <w:szCs w:val="22"/>
                <w:lang w:val="en-US" w:eastAsia="en-US"/>
              </w:rPr>
            </w:pPr>
          </w:p>
        </w:tc>
        <w:tc>
          <w:tcPr>
            <w:tcW w:w="1276" w:type="dxa"/>
          </w:tcPr>
          <w:p w14:paraId="50F22472" w14:textId="77777777" w:rsidR="00454A1E" w:rsidRPr="00454A1E" w:rsidRDefault="00454A1E" w:rsidP="00454A1E">
            <w:pPr>
              <w:jc w:val="right"/>
              <w:rPr>
                <w:rFonts w:ascii="Calibri" w:eastAsia="Times New Roman" w:hAnsi="Calibri"/>
                <w:sz w:val="22"/>
                <w:szCs w:val="22"/>
                <w:lang w:val="en-US" w:eastAsia="en-US"/>
              </w:rPr>
            </w:pPr>
          </w:p>
        </w:tc>
        <w:tc>
          <w:tcPr>
            <w:tcW w:w="1134" w:type="dxa"/>
          </w:tcPr>
          <w:p w14:paraId="746D02A7" w14:textId="77777777" w:rsidR="00454A1E" w:rsidRPr="00454A1E" w:rsidRDefault="00454A1E" w:rsidP="00454A1E">
            <w:pPr>
              <w:jc w:val="right"/>
              <w:rPr>
                <w:rFonts w:ascii="Calibri" w:eastAsia="Times New Roman" w:hAnsi="Calibri"/>
                <w:sz w:val="22"/>
                <w:szCs w:val="22"/>
                <w:lang w:val="en-US" w:eastAsia="en-US"/>
              </w:rPr>
            </w:pPr>
          </w:p>
        </w:tc>
        <w:tc>
          <w:tcPr>
            <w:tcW w:w="1275" w:type="dxa"/>
          </w:tcPr>
          <w:p w14:paraId="150BA753" w14:textId="77777777" w:rsidR="00454A1E" w:rsidRPr="00454A1E" w:rsidRDefault="00454A1E" w:rsidP="00454A1E">
            <w:pPr>
              <w:jc w:val="right"/>
              <w:rPr>
                <w:rFonts w:ascii="Calibri" w:eastAsia="Times New Roman" w:hAnsi="Calibri"/>
                <w:sz w:val="22"/>
                <w:szCs w:val="22"/>
                <w:lang w:val="en-US" w:eastAsia="en-US"/>
              </w:rPr>
            </w:pPr>
          </w:p>
        </w:tc>
        <w:tc>
          <w:tcPr>
            <w:tcW w:w="1135" w:type="dxa"/>
          </w:tcPr>
          <w:p w14:paraId="7B1EC8EE" w14:textId="77777777" w:rsidR="00454A1E" w:rsidRPr="00454A1E" w:rsidRDefault="00454A1E" w:rsidP="00454A1E">
            <w:pPr>
              <w:jc w:val="right"/>
              <w:rPr>
                <w:rFonts w:ascii="Calibri" w:eastAsia="Times New Roman" w:hAnsi="Calibri"/>
                <w:sz w:val="22"/>
                <w:szCs w:val="22"/>
                <w:lang w:val="en-US" w:eastAsia="en-US"/>
              </w:rPr>
            </w:pPr>
          </w:p>
        </w:tc>
        <w:tc>
          <w:tcPr>
            <w:tcW w:w="1134" w:type="dxa"/>
          </w:tcPr>
          <w:p w14:paraId="670F51FD" w14:textId="77777777" w:rsidR="00454A1E" w:rsidRPr="00454A1E" w:rsidRDefault="00454A1E" w:rsidP="00454A1E">
            <w:pPr>
              <w:jc w:val="right"/>
              <w:rPr>
                <w:rFonts w:ascii="Calibri" w:eastAsia="Times New Roman" w:hAnsi="Calibri"/>
                <w:sz w:val="22"/>
                <w:szCs w:val="22"/>
                <w:lang w:val="en-US" w:eastAsia="en-US"/>
              </w:rPr>
            </w:pPr>
          </w:p>
        </w:tc>
        <w:tc>
          <w:tcPr>
            <w:tcW w:w="993" w:type="dxa"/>
          </w:tcPr>
          <w:p w14:paraId="51C936BE" w14:textId="77777777" w:rsidR="00454A1E" w:rsidRPr="00454A1E" w:rsidRDefault="00454A1E" w:rsidP="00454A1E">
            <w:pPr>
              <w:jc w:val="right"/>
              <w:rPr>
                <w:rFonts w:ascii="Calibri" w:eastAsia="Times New Roman" w:hAnsi="Calibri"/>
                <w:sz w:val="22"/>
                <w:szCs w:val="22"/>
                <w:lang w:val="en-US" w:eastAsia="en-US"/>
              </w:rPr>
            </w:pPr>
          </w:p>
        </w:tc>
      </w:tr>
      <w:tr w:rsidR="00454A1E" w:rsidRPr="00454A1E" w14:paraId="2F46C2C5" w14:textId="77777777" w:rsidTr="00EA5FD5">
        <w:trPr>
          <w:trHeight w:val="239"/>
        </w:trPr>
        <w:tc>
          <w:tcPr>
            <w:tcW w:w="1559" w:type="dxa"/>
            <w:noWrap/>
          </w:tcPr>
          <w:p w14:paraId="2B0AAAE1" w14:textId="77777777" w:rsidR="00454A1E" w:rsidRPr="00454A1E" w:rsidRDefault="00454A1E" w:rsidP="00454A1E">
            <w:pPr>
              <w:rPr>
                <w:rFonts w:ascii="Calibri" w:eastAsia="Times New Roman" w:hAnsi="Calibri"/>
                <w:sz w:val="22"/>
                <w:szCs w:val="22"/>
                <w:lang w:val="en-US" w:eastAsia="en-US"/>
              </w:rPr>
            </w:pPr>
            <w:r w:rsidRPr="00454A1E">
              <w:rPr>
                <w:rFonts w:ascii="Calibri" w:eastAsia="Times New Roman" w:hAnsi="Calibri"/>
                <w:sz w:val="22"/>
                <w:szCs w:val="22"/>
                <w:lang w:val="en-US" w:eastAsia="en-US"/>
              </w:rPr>
              <w:t>Total, n</w:t>
            </w:r>
          </w:p>
        </w:tc>
        <w:tc>
          <w:tcPr>
            <w:tcW w:w="1134" w:type="dxa"/>
          </w:tcPr>
          <w:p w14:paraId="534A3F92"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2284</w:t>
            </w:r>
          </w:p>
        </w:tc>
        <w:tc>
          <w:tcPr>
            <w:tcW w:w="1417" w:type="dxa"/>
          </w:tcPr>
          <w:p w14:paraId="6275A8F7"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363</w:t>
            </w:r>
          </w:p>
        </w:tc>
        <w:tc>
          <w:tcPr>
            <w:tcW w:w="1134" w:type="dxa"/>
          </w:tcPr>
          <w:p w14:paraId="56DFFF45"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230</w:t>
            </w:r>
          </w:p>
        </w:tc>
        <w:tc>
          <w:tcPr>
            <w:tcW w:w="1276" w:type="dxa"/>
          </w:tcPr>
          <w:p w14:paraId="6A50D75A"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262</w:t>
            </w:r>
          </w:p>
        </w:tc>
        <w:tc>
          <w:tcPr>
            <w:tcW w:w="1134" w:type="dxa"/>
          </w:tcPr>
          <w:p w14:paraId="3A627701"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236</w:t>
            </w:r>
          </w:p>
        </w:tc>
        <w:tc>
          <w:tcPr>
            <w:tcW w:w="1276" w:type="dxa"/>
          </w:tcPr>
          <w:p w14:paraId="6E7C3D00"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254</w:t>
            </w:r>
          </w:p>
        </w:tc>
        <w:tc>
          <w:tcPr>
            <w:tcW w:w="1134" w:type="dxa"/>
          </w:tcPr>
          <w:p w14:paraId="2F3D0876"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243</w:t>
            </w:r>
          </w:p>
        </w:tc>
        <w:tc>
          <w:tcPr>
            <w:tcW w:w="1275" w:type="dxa"/>
          </w:tcPr>
          <w:p w14:paraId="537A5A3A"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237</w:t>
            </w:r>
          </w:p>
        </w:tc>
        <w:tc>
          <w:tcPr>
            <w:tcW w:w="1135" w:type="dxa"/>
          </w:tcPr>
          <w:p w14:paraId="17E4483A"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290</w:t>
            </w:r>
          </w:p>
        </w:tc>
        <w:tc>
          <w:tcPr>
            <w:tcW w:w="1134" w:type="dxa"/>
          </w:tcPr>
          <w:p w14:paraId="2BB394CA"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169</w:t>
            </w:r>
          </w:p>
        </w:tc>
        <w:tc>
          <w:tcPr>
            <w:tcW w:w="993" w:type="dxa"/>
          </w:tcPr>
          <w:p w14:paraId="235FDA4F" w14:textId="77777777" w:rsidR="00454A1E" w:rsidRPr="00454A1E" w:rsidRDefault="00454A1E" w:rsidP="00454A1E">
            <w:pPr>
              <w:tabs>
                <w:tab w:val="decimal" w:pos="360"/>
              </w:tabs>
              <w:jc w:val="right"/>
              <w:rPr>
                <w:rFonts w:ascii="Calibri" w:eastAsia="Times New Roman" w:hAnsi="Calibri"/>
                <w:sz w:val="22"/>
                <w:szCs w:val="22"/>
                <w:lang w:val="en-US" w:eastAsia="en-US"/>
              </w:rPr>
            </w:pPr>
          </w:p>
        </w:tc>
      </w:tr>
      <w:tr w:rsidR="00454A1E" w:rsidRPr="00454A1E" w14:paraId="079A9B4F" w14:textId="77777777" w:rsidTr="00EA5FD5">
        <w:trPr>
          <w:trHeight w:val="303"/>
        </w:trPr>
        <w:tc>
          <w:tcPr>
            <w:tcW w:w="1559" w:type="dxa"/>
            <w:noWrap/>
          </w:tcPr>
          <w:p w14:paraId="48AAD0A3" w14:textId="77777777" w:rsidR="00454A1E" w:rsidRPr="00454A1E" w:rsidRDefault="00454A1E" w:rsidP="00454A1E">
            <w:pPr>
              <w:rPr>
                <w:rFonts w:ascii="Calibri" w:eastAsia="Times New Roman" w:hAnsi="Calibri"/>
                <w:sz w:val="22"/>
                <w:szCs w:val="22"/>
                <w:lang w:val="en-US" w:eastAsia="en-US"/>
              </w:rPr>
            </w:pPr>
            <w:r w:rsidRPr="00454A1E">
              <w:rPr>
                <w:rFonts w:ascii="Calibri" w:eastAsia="Times New Roman" w:hAnsi="Calibri"/>
                <w:sz w:val="22"/>
                <w:szCs w:val="22"/>
                <w:lang w:val="en-US" w:eastAsia="en-US"/>
              </w:rPr>
              <w:t>Age, years</w:t>
            </w:r>
          </w:p>
        </w:tc>
        <w:tc>
          <w:tcPr>
            <w:tcW w:w="1134" w:type="dxa"/>
          </w:tcPr>
          <w:p w14:paraId="5C12EB95"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56.0(0.4)</w:t>
            </w:r>
          </w:p>
        </w:tc>
        <w:tc>
          <w:tcPr>
            <w:tcW w:w="1417" w:type="dxa"/>
          </w:tcPr>
          <w:p w14:paraId="5CE4A252"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56.4(0.7)</w:t>
            </w:r>
          </w:p>
        </w:tc>
        <w:tc>
          <w:tcPr>
            <w:tcW w:w="1134" w:type="dxa"/>
          </w:tcPr>
          <w:p w14:paraId="4A3412E8"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54.7(0.7)</w:t>
            </w:r>
          </w:p>
        </w:tc>
        <w:tc>
          <w:tcPr>
            <w:tcW w:w="1276" w:type="dxa"/>
          </w:tcPr>
          <w:p w14:paraId="4AC6366E"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56.6(0.8)</w:t>
            </w:r>
          </w:p>
        </w:tc>
        <w:tc>
          <w:tcPr>
            <w:tcW w:w="1134" w:type="dxa"/>
          </w:tcPr>
          <w:p w14:paraId="3123063C"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55.7(0.8)</w:t>
            </w:r>
          </w:p>
        </w:tc>
        <w:tc>
          <w:tcPr>
            <w:tcW w:w="1276" w:type="dxa"/>
          </w:tcPr>
          <w:p w14:paraId="27B2F155"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57.4(0.8)</w:t>
            </w:r>
          </w:p>
        </w:tc>
        <w:tc>
          <w:tcPr>
            <w:tcW w:w="1134" w:type="dxa"/>
          </w:tcPr>
          <w:p w14:paraId="16E112F0"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55.9(0.7)</w:t>
            </w:r>
          </w:p>
        </w:tc>
        <w:tc>
          <w:tcPr>
            <w:tcW w:w="1275" w:type="dxa"/>
          </w:tcPr>
          <w:p w14:paraId="53A0387C"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56.5(1.0)</w:t>
            </w:r>
          </w:p>
        </w:tc>
        <w:tc>
          <w:tcPr>
            <w:tcW w:w="1135" w:type="dxa"/>
          </w:tcPr>
          <w:p w14:paraId="44A3C8D6"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57.0(0.7)</w:t>
            </w:r>
          </w:p>
        </w:tc>
        <w:tc>
          <w:tcPr>
            <w:tcW w:w="1134" w:type="dxa"/>
          </w:tcPr>
          <w:p w14:paraId="5A5C80C6"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55.8(0.8)</w:t>
            </w:r>
          </w:p>
        </w:tc>
        <w:tc>
          <w:tcPr>
            <w:tcW w:w="993" w:type="dxa"/>
          </w:tcPr>
          <w:p w14:paraId="29C50D43"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&lt;.0001</w:t>
            </w:r>
          </w:p>
        </w:tc>
      </w:tr>
      <w:tr w:rsidR="00454A1E" w:rsidRPr="00454A1E" w14:paraId="674C5983" w14:textId="77777777" w:rsidTr="00EA5FD5">
        <w:trPr>
          <w:trHeight w:val="279"/>
        </w:trPr>
        <w:tc>
          <w:tcPr>
            <w:tcW w:w="1559" w:type="dxa"/>
            <w:noWrap/>
          </w:tcPr>
          <w:p w14:paraId="5144E29D" w14:textId="77777777" w:rsidR="00454A1E" w:rsidRPr="00454A1E" w:rsidRDefault="00454A1E" w:rsidP="00454A1E">
            <w:pPr>
              <w:rPr>
                <w:rFonts w:ascii="Calibri" w:eastAsia="Times New Roman" w:hAnsi="Calibri"/>
                <w:sz w:val="22"/>
                <w:szCs w:val="22"/>
                <w:lang w:val="en-US" w:eastAsia="en-US"/>
              </w:rPr>
            </w:pPr>
            <w:r w:rsidRPr="00454A1E">
              <w:rPr>
                <w:rFonts w:ascii="Calibri" w:eastAsia="Times New Roman" w:hAnsi="Calibri"/>
                <w:sz w:val="22"/>
                <w:szCs w:val="22"/>
                <w:lang w:val="en-US" w:eastAsia="en-US"/>
              </w:rPr>
              <w:t>BMI, kg/m2</w:t>
            </w:r>
          </w:p>
        </w:tc>
        <w:tc>
          <w:tcPr>
            <w:tcW w:w="1134" w:type="dxa"/>
          </w:tcPr>
          <w:p w14:paraId="5AB694B9"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28.0(0.2)</w:t>
            </w:r>
          </w:p>
        </w:tc>
        <w:tc>
          <w:tcPr>
            <w:tcW w:w="1417" w:type="dxa"/>
          </w:tcPr>
          <w:p w14:paraId="2974686E"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27.2(0.2)</w:t>
            </w:r>
          </w:p>
        </w:tc>
        <w:tc>
          <w:tcPr>
            <w:tcW w:w="1134" w:type="dxa"/>
          </w:tcPr>
          <w:p w14:paraId="71D71B06"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28.4(0.4)</w:t>
            </w:r>
          </w:p>
        </w:tc>
        <w:tc>
          <w:tcPr>
            <w:tcW w:w="1276" w:type="dxa"/>
          </w:tcPr>
          <w:p w14:paraId="6434B7ED"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28.3(0.3)</w:t>
            </w:r>
          </w:p>
        </w:tc>
        <w:tc>
          <w:tcPr>
            <w:tcW w:w="1134" w:type="dxa"/>
          </w:tcPr>
          <w:p w14:paraId="5580FDF3"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28.3(0.3)</w:t>
            </w:r>
          </w:p>
        </w:tc>
        <w:tc>
          <w:tcPr>
            <w:tcW w:w="1276" w:type="dxa"/>
          </w:tcPr>
          <w:p w14:paraId="509B40F9"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28.8(0.4)</w:t>
            </w:r>
          </w:p>
        </w:tc>
        <w:tc>
          <w:tcPr>
            <w:tcW w:w="1134" w:type="dxa"/>
          </w:tcPr>
          <w:p w14:paraId="6F18674C"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28.1(0.3)</w:t>
            </w:r>
          </w:p>
        </w:tc>
        <w:tc>
          <w:tcPr>
            <w:tcW w:w="1275" w:type="dxa"/>
          </w:tcPr>
          <w:p w14:paraId="163FBC75"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27.4(0.3)</w:t>
            </w:r>
          </w:p>
        </w:tc>
        <w:tc>
          <w:tcPr>
            <w:tcW w:w="1135" w:type="dxa"/>
          </w:tcPr>
          <w:p w14:paraId="262D9312"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28.1(0.3)</w:t>
            </w:r>
          </w:p>
        </w:tc>
        <w:tc>
          <w:tcPr>
            <w:tcW w:w="1134" w:type="dxa"/>
          </w:tcPr>
          <w:p w14:paraId="3D6FE6B7"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29.2(0.4)</w:t>
            </w:r>
          </w:p>
        </w:tc>
        <w:tc>
          <w:tcPr>
            <w:tcW w:w="993" w:type="dxa"/>
          </w:tcPr>
          <w:p w14:paraId="08F2D7C5"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&lt;.0001</w:t>
            </w:r>
          </w:p>
        </w:tc>
      </w:tr>
      <w:tr w:rsidR="00454A1E" w:rsidRPr="00454A1E" w14:paraId="75BD98D5" w14:textId="77777777" w:rsidTr="00EA5FD5">
        <w:trPr>
          <w:trHeight w:val="282"/>
        </w:trPr>
        <w:tc>
          <w:tcPr>
            <w:tcW w:w="1559" w:type="dxa"/>
            <w:noWrap/>
          </w:tcPr>
          <w:p w14:paraId="7712D239" w14:textId="77777777" w:rsidR="00454A1E" w:rsidRPr="00454A1E" w:rsidRDefault="00454A1E" w:rsidP="00454A1E">
            <w:pPr>
              <w:rPr>
                <w:rFonts w:ascii="Calibri" w:eastAsia="Times New Roman" w:hAnsi="Calibri"/>
                <w:sz w:val="22"/>
                <w:szCs w:val="22"/>
                <w:lang w:val="en-US" w:eastAsia="en-US"/>
              </w:rPr>
            </w:pPr>
            <w:r w:rsidRPr="00454A1E">
              <w:rPr>
                <w:rFonts w:ascii="Calibri" w:eastAsia="Times New Roman" w:hAnsi="Calibri"/>
                <w:sz w:val="22"/>
                <w:szCs w:val="22"/>
                <w:lang w:val="en-US" w:eastAsia="en-US"/>
              </w:rPr>
              <w:t>Education, years</w:t>
            </w:r>
          </w:p>
        </w:tc>
        <w:tc>
          <w:tcPr>
            <w:tcW w:w="1134" w:type="dxa"/>
          </w:tcPr>
          <w:p w14:paraId="2817DA88"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16.0(0.1)</w:t>
            </w:r>
          </w:p>
        </w:tc>
        <w:tc>
          <w:tcPr>
            <w:tcW w:w="1417" w:type="dxa"/>
          </w:tcPr>
          <w:p w14:paraId="362756C5"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15.8(0.2)</w:t>
            </w:r>
          </w:p>
        </w:tc>
        <w:tc>
          <w:tcPr>
            <w:tcW w:w="1134" w:type="dxa"/>
          </w:tcPr>
          <w:p w14:paraId="1E38825C"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15.5(0.2)</w:t>
            </w:r>
          </w:p>
        </w:tc>
        <w:tc>
          <w:tcPr>
            <w:tcW w:w="1276" w:type="dxa"/>
          </w:tcPr>
          <w:p w14:paraId="78EDBF23"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15.3(0.3)</w:t>
            </w:r>
          </w:p>
        </w:tc>
        <w:tc>
          <w:tcPr>
            <w:tcW w:w="1134" w:type="dxa"/>
          </w:tcPr>
          <w:p w14:paraId="53CA9900"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15.8(0.2)</w:t>
            </w:r>
          </w:p>
        </w:tc>
        <w:tc>
          <w:tcPr>
            <w:tcW w:w="1276" w:type="dxa"/>
          </w:tcPr>
          <w:p w14:paraId="1E5C756F"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16.0(0.3)</w:t>
            </w:r>
          </w:p>
        </w:tc>
        <w:tc>
          <w:tcPr>
            <w:tcW w:w="1134" w:type="dxa"/>
          </w:tcPr>
          <w:p w14:paraId="5C11F465"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16.9(0.2)</w:t>
            </w:r>
          </w:p>
        </w:tc>
        <w:tc>
          <w:tcPr>
            <w:tcW w:w="1275" w:type="dxa"/>
          </w:tcPr>
          <w:p w14:paraId="37D9B510"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16.3(0.3)</w:t>
            </w:r>
          </w:p>
        </w:tc>
        <w:tc>
          <w:tcPr>
            <w:tcW w:w="1135" w:type="dxa"/>
          </w:tcPr>
          <w:p w14:paraId="3603EFA5"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15.1(0.2)</w:t>
            </w:r>
          </w:p>
        </w:tc>
        <w:tc>
          <w:tcPr>
            <w:tcW w:w="1134" w:type="dxa"/>
          </w:tcPr>
          <w:p w14:paraId="500D55B2"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15.3(0.3)</w:t>
            </w:r>
          </w:p>
        </w:tc>
        <w:tc>
          <w:tcPr>
            <w:tcW w:w="993" w:type="dxa"/>
          </w:tcPr>
          <w:p w14:paraId="2A9D75D1"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&lt;.0001</w:t>
            </w:r>
          </w:p>
        </w:tc>
      </w:tr>
      <w:tr w:rsidR="00454A1E" w:rsidRPr="00454A1E" w14:paraId="1103D873" w14:textId="77777777" w:rsidTr="00EA5FD5">
        <w:trPr>
          <w:trHeight w:val="478"/>
        </w:trPr>
        <w:tc>
          <w:tcPr>
            <w:tcW w:w="1559" w:type="dxa"/>
            <w:noWrap/>
          </w:tcPr>
          <w:p w14:paraId="059D0F48" w14:textId="77777777" w:rsidR="00454A1E" w:rsidRPr="00454A1E" w:rsidRDefault="00454A1E" w:rsidP="00454A1E">
            <w:pPr>
              <w:rPr>
                <w:rFonts w:ascii="Calibri" w:eastAsia="Times New Roman" w:hAnsi="Calibri"/>
                <w:sz w:val="22"/>
                <w:szCs w:val="22"/>
                <w:lang w:val="en-US" w:eastAsia="en-US"/>
              </w:rPr>
            </w:pPr>
            <w:r w:rsidRPr="00454A1E">
              <w:rPr>
                <w:rFonts w:ascii="Calibri" w:eastAsia="Times New Roman" w:hAnsi="Calibri"/>
                <w:sz w:val="22"/>
                <w:szCs w:val="22"/>
                <w:lang w:val="en-US" w:eastAsia="en-US"/>
              </w:rPr>
              <w:t>Pack years of tobacco exposure</w:t>
            </w:r>
          </w:p>
        </w:tc>
        <w:tc>
          <w:tcPr>
            <w:tcW w:w="1134" w:type="dxa"/>
          </w:tcPr>
          <w:p w14:paraId="755FDFD8"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26.4(1.1)</w:t>
            </w:r>
          </w:p>
        </w:tc>
        <w:tc>
          <w:tcPr>
            <w:tcW w:w="1417" w:type="dxa"/>
          </w:tcPr>
          <w:p w14:paraId="7A1B657D"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29.8(3.3)</w:t>
            </w:r>
          </w:p>
        </w:tc>
        <w:tc>
          <w:tcPr>
            <w:tcW w:w="1134" w:type="dxa"/>
          </w:tcPr>
          <w:p w14:paraId="08116EB7"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22.8(1.8)</w:t>
            </w:r>
          </w:p>
        </w:tc>
        <w:tc>
          <w:tcPr>
            <w:tcW w:w="1276" w:type="dxa"/>
          </w:tcPr>
          <w:p w14:paraId="1FD1112A"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30.0(2.7)</w:t>
            </w:r>
          </w:p>
        </w:tc>
        <w:tc>
          <w:tcPr>
            <w:tcW w:w="1134" w:type="dxa"/>
          </w:tcPr>
          <w:p w14:paraId="328C31F4"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24.7(2.0)</w:t>
            </w:r>
          </w:p>
        </w:tc>
        <w:tc>
          <w:tcPr>
            <w:tcW w:w="1276" w:type="dxa"/>
          </w:tcPr>
          <w:p w14:paraId="4765323C"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27.0(2.0)</w:t>
            </w:r>
          </w:p>
        </w:tc>
        <w:tc>
          <w:tcPr>
            <w:tcW w:w="1134" w:type="dxa"/>
          </w:tcPr>
          <w:p w14:paraId="10450469"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28.5(2.2)</w:t>
            </w:r>
          </w:p>
        </w:tc>
        <w:tc>
          <w:tcPr>
            <w:tcW w:w="1275" w:type="dxa"/>
          </w:tcPr>
          <w:p w14:paraId="42C6F71A"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28.5(2.2)</w:t>
            </w:r>
          </w:p>
        </w:tc>
        <w:tc>
          <w:tcPr>
            <w:tcW w:w="1135" w:type="dxa"/>
          </w:tcPr>
          <w:p w14:paraId="66027ACF"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25.0(1.5)</w:t>
            </w:r>
          </w:p>
        </w:tc>
        <w:tc>
          <w:tcPr>
            <w:tcW w:w="1134" w:type="dxa"/>
          </w:tcPr>
          <w:p w14:paraId="082E334A"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23.2(1.7)</w:t>
            </w:r>
          </w:p>
        </w:tc>
        <w:tc>
          <w:tcPr>
            <w:tcW w:w="993" w:type="dxa"/>
          </w:tcPr>
          <w:p w14:paraId="6F725A6C"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0.2328</w:t>
            </w:r>
          </w:p>
        </w:tc>
      </w:tr>
      <w:tr w:rsidR="00454A1E" w:rsidRPr="00454A1E" w14:paraId="533B89DF" w14:textId="77777777" w:rsidTr="00EA5FD5">
        <w:trPr>
          <w:trHeight w:val="461"/>
        </w:trPr>
        <w:tc>
          <w:tcPr>
            <w:tcW w:w="1559" w:type="dxa"/>
            <w:noWrap/>
          </w:tcPr>
          <w:p w14:paraId="5B9366F4" w14:textId="77777777" w:rsidR="00454A1E" w:rsidRPr="00454A1E" w:rsidRDefault="00454A1E" w:rsidP="00454A1E">
            <w:pPr>
              <w:rPr>
                <w:rFonts w:ascii="Calibri" w:eastAsia="Times New Roman" w:hAnsi="Calibri"/>
                <w:sz w:val="22"/>
                <w:szCs w:val="22"/>
                <w:lang w:val="en-US" w:eastAsia="en-US"/>
              </w:rPr>
            </w:pPr>
            <w:r w:rsidRPr="00454A1E">
              <w:rPr>
                <w:rFonts w:ascii="Calibri" w:eastAsia="Times New Roman" w:hAnsi="Calibri"/>
                <w:sz w:val="22"/>
                <w:szCs w:val="22"/>
                <w:lang w:val="en-US" w:eastAsia="en-US"/>
              </w:rPr>
              <w:t>Number of years in dusty job</w:t>
            </w:r>
          </w:p>
        </w:tc>
        <w:tc>
          <w:tcPr>
            <w:tcW w:w="1134" w:type="dxa"/>
          </w:tcPr>
          <w:p w14:paraId="40E17ACD"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11.8(0.6)</w:t>
            </w:r>
          </w:p>
        </w:tc>
        <w:tc>
          <w:tcPr>
            <w:tcW w:w="1417" w:type="dxa"/>
          </w:tcPr>
          <w:p w14:paraId="2530F459"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9.4(0.9)</w:t>
            </w:r>
          </w:p>
        </w:tc>
        <w:tc>
          <w:tcPr>
            <w:tcW w:w="1134" w:type="dxa"/>
          </w:tcPr>
          <w:p w14:paraId="621AC70F"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13.2(1.4)</w:t>
            </w:r>
          </w:p>
        </w:tc>
        <w:tc>
          <w:tcPr>
            <w:tcW w:w="1276" w:type="dxa"/>
          </w:tcPr>
          <w:p w14:paraId="3853644A"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16.8(1.1)</w:t>
            </w:r>
          </w:p>
        </w:tc>
        <w:tc>
          <w:tcPr>
            <w:tcW w:w="1134" w:type="dxa"/>
          </w:tcPr>
          <w:p w14:paraId="723B3C8D"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12.4(1.3)</w:t>
            </w:r>
          </w:p>
        </w:tc>
        <w:tc>
          <w:tcPr>
            <w:tcW w:w="1276" w:type="dxa"/>
          </w:tcPr>
          <w:p w14:paraId="658EECF9"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12.4(1.0)</w:t>
            </w:r>
          </w:p>
        </w:tc>
        <w:tc>
          <w:tcPr>
            <w:tcW w:w="1134" w:type="dxa"/>
          </w:tcPr>
          <w:p w14:paraId="3726011F"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11.5(1.4)</w:t>
            </w:r>
          </w:p>
        </w:tc>
        <w:tc>
          <w:tcPr>
            <w:tcW w:w="1275" w:type="dxa"/>
          </w:tcPr>
          <w:p w14:paraId="4805D4FB"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9.2(1.0)</w:t>
            </w:r>
          </w:p>
        </w:tc>
        <w:tc>
          <w:tcPr>
            <w:tcW w:w="1135" w:type="dxa"/>
          </w:tcPr>
          <w:p w14:paraId="22C88F68"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15.6(1.4)</w:t>
            </w:r>
          </w:p>
        </w:tc>
        <w:tc>
          <w:tcPr>
            <w:tcW w:w="1134" w:type="dxa"/>
          </w:tcPr>
          <w:p w14:paraId="033243AE"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15.8(1.5)</w:t>
            </w:r>
          </w:p>
        </w:tc>
        <w:tc>
          <w:tcPr>
            <w:tcW w:w="993" w:type="dxa"/>
          </w:tcPr>
          <w:p w14:paraId="3A5B14D9"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&lt;.0001</w:t>
            </w:r>
          </w:p>
        </w:tc>
      </w:tr>
      <w:tr w:rsidR="00454A1E" w:rsidRPr="00454A1E" w14:paraId="0E0D8025" w14:textId="77777777" w:rsidTr="00EA5FD5">
        <w:trPr>
          <w:trHeight w:val="203"/>
        </w:trPr>
        <w:tc>
          <w:tcPr>
            <w:tcW w:w="1559" w:type="dxa"/>
            <w:noWrap/>
          </w:tcPr>
          <w:p w14:paraId="2E2513F8" w14:textId="77777777" w:rsidR="00454A1E" w:rsidRPr="00454A1E" w:rsidRDefault="00454A1E" w:rsidP="00454A1E">
            <w:pPr>
              <w:rPr>
                <w:rFonts w:ascii="Calibri" w:eastAsia="Times New Roman" w:hAnsi="Calibri"/>
                <w:sz w:val="22"/>
                <w:szCs w:val="22"/>
                <w:lang w:val="en-US" w:eastAsia="en-US"/>
              </w:rPr>
            </w:pPr>
            <w:r w:rsidRPr="00454A1E">
              <w:rPr>
                <w:rFonts w:ascii="Calibri" w:eastAsia="Times New Roman" w:hAnsi="Calibri"/>
                <w:sz w:val="22"/>
                <w:szCs w:val="22"/>
                <w:lang w:val="en-US" w:eastAsia="en-US"/>
              </w:rPr>
              <w:t>Current Smoker, %</w:t>
            </w:r>
          </w:p>
        </w:tc>
        <w:tc>
          <w:tcPr>
            <w:tcW w:w="1134" w:type="dxa"/>
          </w:tcPr>
          <w:p w14:paraId="5F7BD068" w14:textId="77777777" w:rsidR="00454A1E" w:rsidRPr="00454A1E" w:rsidRDefault="00454A1E" w:rsidP="00454A1E">
            <w:pPr>
              <w:jc w:val="right"/>
              <w:rPr>
                <w:rFonts w:ascii="Calibri" w:eastAsia="Times New Roman" w:hAnsi="Calibri"/>
                <w:sz w:val="22"/>
                <w:lang w:eastAsia="en-US"/>
              </w:rPr>
            </w:pPr>
            <w:r w:rsidRPr="00454A1E">
              <w:rPr>
                <w:rFonts w:ascii="Calibri" w:eastAsia="Times New Roman" w:hAnsi="Calibri"/>
                <w:sz w:val="22"/>
                <w:lang w:eastAsia="en-US"/>
              </w:rPr>
              <w:t>14.9(1.2)</w:t>
            </w:r>
          </w:p>
        </w:tc>
        <w:tc>
          <w:tcPr>
            <w:tcW w:w="1417" w:type="dxa"/>
          </w:tcPr>
          <w:p w14:paraId="2BF71247" w14:textId="77777777" w:rsidR="00454A1E" w:rsidRPr="00454A1E" w:rsidRDefault="00454A1E" w:rsidP="00454A1E">
            <w:pPr>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15.5(1.9)</w:t>
            </w:r>
          </w:p>
        </w:tc>
        <w:tc>
          <w:tcPr>
            <w:tcW w:w="1134" w:type="dxa"/>
          </w:tcPr>
          <w:p w14:paraId="4085083B" w14:textId="77777777" w:rsidR="00454A1E" w:rsidRPr="00454A1E" w:rsidRDefault="00454A1E" w:rsidP="00454A1E">
            <w:pPr>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14.1(2.7)</w:t>
            </w:r>
          </w:p>
        </w:tc>
        <w:tc>
          <w:tcPr>
            <w:tcW w:w="1276" w:type="dxa"/>
          </w:tcPr>
          <w:p w14:paraId="4A99A27D" w14:textId="77777777" w:rsidR="00454A1E" w:rsidRPr="00454A1E" w:rsidRDefault="00454A1E" w:rsidP="00454A1E">
            <w:pPr>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16.1(2.5)</w:t>
            </w:r>
          </w:p>
        </w:tc>
        <w:tc>
          <w:tcPr>
            <w:tcW w:w="1134" w:type="dxa"/>
          </w:tcPr>
          <w:p w14:paraId="02FB7433" w14:textId="77777777" w:rsidR="00454A1E" w:rsidRPr="00454A1E" w:rsidRDefault="00454A1E" w:rsidP="00454A1E">
            <w:pPr>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15.4(2.4)</w:t>
            </w:r>
          </w:p>
        </w:tc>
        <w:tc>
          <w:tcPr>
            <w:tcW w:w="1276" w:type="dxa"/>
          </w:tcPr>
          <w:p w14:paraId="03A57364" w14:textId="77777777" w:rsidR="00454A1E" w:rsidRPr="00454A1E" w:rsidRDefault="00454A1E" w:rsidP="00454A1E">
            <w:pPr>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15.1(2.4)</w:t>
            </w:r>
          </w:p>
        </w:tc>
        <w:tc>
          <w:tcPr>
            <w:tcW w:w="1134" w:type="dxa"/>
          </w:tcPr>
          <w:p w14:paraId="7D4872E8" w14:textId="77777777" w:rsidR="00454A1E" w:rsidRPr="00454A1E" w:rsidRDefault="00454A1E" w:rsidP="00454A1E">
            <w:pPr>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12.9(2.4)</w:t>
            </w:r>
          </w:p>
        </w:tc>
        <w:tc>
          <w:tcPr>
            <w:tcW w:w="1275" w:type="dxa"/>
          </w:tcPr>
          <w:p w14:paraId="5F6D2C3A" w14:textId="77777777" w:rsidR="00454A1E" w:rsidRPr="00454A1E" w:rsidRDefault="00454A1E" w:rsidP="00454A1E">
            <w:pPr>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15.3(2.3)</w:t>
            </w:r>
          </w:p>
        </w:tc>
        <w:tc>
          <w:tcPr>
            <w:tcW w:w="1135" w:type="dxa"/>
          </w:tcPr>
          <w:p w14:paraId="7A4684A9" w14:textId="77777777" w:rsidR="00454A1E" w:rsidRPr="00454A1E" w:rsidRDefault="00454A1E" w:rsidP="00454A1E">
            <w:pPr>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13.9(2.2)</w:t>
            </w:r>
          </w:p>
        </w:tc>
        <w:tc>
          <w:tcPr>
            <w:tcW w:w="1134" w:type="dxa"/>
          </w:tcPr>
          <w:p w14:paraId="7E5C2E31" w14:textId="77777777" w:rsidR="00454A1E" w:rsidRPr="00454A1E" w:rsidRDefault="00454A1E" w:rsidP="00454A1E">
            <w:pPr>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12.0(2.8)</w:t>
            </w:r>
          </w:p>
        </w:tc>
        <w:tc>
          <w:tcPr>
            <w:tcW w:w="993" w:type="dxa"/>
          </w:tcPr>
          <w:p w14:paraId="31651619" w14:textId="77777777" w:rsidR="00454A1E" w:rsidRPr="00454A1E" w:rsidRDefault="00454A1E" w:rsidP="00454A1E">
            <w:pPr>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0.3135</w:t>
            </w:r>
          </w:p>
        </w:tc>
      </w:tr>
      <w:tr w:rsidR="00454A1E" w:rsidRPr="00454A1E" w14:paraId="6B527C57" w14:textId="77777777" w:rsidTr="00EA5FD5">
        <w:trPr>
          <w:trHeight w:val="221"/>
        </w:trPr>
        <w:tc>
          <w:tcPr>
            <w:tcW w:w="1559" w:type="dxa"/>
            <w:noWrap/>
          </w:tcPr>
          <w:p w14:paraId="36F9D4B9" w14:textId="77777777" w:rsidR="00454A1E" w:rsidRPr="00454A1E" w:rsidRDefault="00454A1E" w:rsidP="00454A1E">
            <w:pPr>
              <w:rPr>
                <w:rFonts w:ascii="Calibri" w:eastAsia="Times New Roman" w:hAnsi="Calibri"/>
                <w:sz w:val="22"/>
                <w:szCs w:val="22"/>
                <w:lang w:val="en-US" w:eastAsia="en-US"/>
              </w:rPr>
            </w:pPr>
            <w:r w:rsidRPr="00454A1E">
              <w:rPr>
                <w:rFonts w:ascii="Calibri" w:eastAsia="Times New Roman" w:hAnsi="Calibri"/>
                <w:sz w:val="22"/>
                <w:szCs w:val="22"/>
                <w:lang w:val="en-US" w:eastAsia="en-US"/>
              </w:rPr>
              <w:t>Ever Smoker, %</w:t>
            </w:r>
          </w:p>
        </w:tc>
        <w:tc>
          <w:tcPr>
            <w:tcW w:w="1134" w:type="dxa"/>
          </w:tcPr>
          <w:p w14:paraId="29628969"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56.9(1.6)</w:t>
            </w:r>
          </w:p>
        </w:tc>
        <w:tc>
          <w:tcPr>
            <w:tcW w:w="1417" w:type="dxa"/>
          </w:tcPr>
          <w:p w14:paraId="443E5092"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58.3(2.6)</w:t>
            </w:r>
          </w:p>
        </w:tc>
        <w:tc>
          <w:tcPr>
            <w:tcW w:w="1134" w:type="dxa"/>
          </w:tcPr>
          <w:p w14:paraId="25A5B932"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48.8(3.6)</w:t>
            </w:r>
          </w:p>
        </w:tc>
        <w:tc>
          <w:tcPr>
            <w:tcW w:w="1276" w:type="dxa"/>
          </w:tcPr>
          <w:p w14:paraId="61BE89EE"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51.6(3.4)</w:t>
            </w:r>
          </w:p>
        </w:tc>
        <w:tc>
          <w:tcPr>
            <w:tcW w:w="1134" w:type="dxa"/>
          </w:tcPr>
          <w:p w14:paraId="65BE5656"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55.3(3.3)</w:t>
            </w:r>
          </w:p>
        </w:tc>
        <w:tc>
          <w:tcPr>
            <w:tcW w:w="1276" w:type="dxa"/>
          </w:tcPr>
          <w:p w14:paraId="52030A24"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55.0(3.3)</w:t>
            </w:r>
          </w:p>
        </w:tc>
        <w:tc>
          <w:tcPr>
            <w:tcW w:w="1134" w:type="dxa"/>
          </w:tcPr>
          <w:p w14:paraId="59A8EC4E"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49.7(3.5)</w:t>
            </w:r>
          </w:p>
        </w:tc>
        <w:tc>
          <w:tcPr>
            <w:tcW w:w="1275" w:type="dxa"/>
          </w:tcPr>
          <w:p w14:paraId="407E5563"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61.1(3.3)</w:t>
            </w:r>
          </w:p>
        </w:tc>
        <w:tc>
          <w:tcPr>
            <w:tcW w:w="1135" w:type="dxa"/>
          </w:tcPr>
          <w:p w14:paraId="499E83C4"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63.5(3.0)</w:t>
            </w:r>
          </w:p>
        </w:tc>
        <w:tc>
          <w:tcPr>
            <w:tcW w:w="1134" w:type="dxa"/>
          </w:tcPr>
          <w:p w14:paraId="6131D702"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63.7(4.0)</w:t>
            </w:r>
          </w:p>
        </w:tc>
        <w:tc>
          <w:tcPr>
            <w:tcW w:w="993" w:type="dxa"/>
          </w:tcPr>
          <w:p w14:paraId="50125BA4"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0.0013</w:t>
            </w:r>
          </w:p>
        </w:tc>
      </w:tr>
      <w:tr w:rsidR="00454A1E" w:rsidRPr="00454A1E" w14:paraId="3481E602" w14:textId="77777777" w:rsidTr="00EA5FD5">
        <w:trPr>
          <w:trHeight w:val="308"/>
        </w:trPr>
        <w:tc>
          <w:tcPr>
            <w:tcW w:w="1559" w:type="dxa"/>
            <w:noWrap/>
          </w:tcPr>
          <w:p w14:paraId="567906AC" w14:textId="77777777" w:rsidR="00454A1E" w:rsidRPr="00454A1E" w:rsidRDefault="00454A1E" w:rsidP="00454A1E">
            <w:pPr>
              <w:rPr>
                <w:rFonts w:ascii="Calibri" w:eastAsia="Times New Roman" w:hAnsi="Calibri"/>
                <w:sz w:val="22"/>
                <w:szCs w:val="22"/>
                <w:lang w:val="en-US" w:eastAsia="en-US"/>
              </w:rPr>
            </w:pPr>
            <w:r w:rsidRPr="00454A1E">
              <w:rPr>
                <w:rFonts w:ascii="Calibri" w:eastAsia="Times New Roman" w:hAnsi="Calibri"/>
                <w:sz w:val="22"/>
                <w:szCs w:val="22"/>
                <w:lang w:val="en-US" w:eastAsia="en-US"/>
              </w:rPr>
              <w:t>History of TB, %</w:t>
            </w:r>
          </w:p>
        </w:tc>
        <w:tc>
          <w:tcPr>
            <w:tcW w:w="1134" w:type="dxa"/>
          </w:tcPr>
          <w:p w14:paraId="7C01D211"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0.8(0.3)</w:t>
            </w:r>
          </w:p>
        </w:tc>
        <w:tc>
          <w:tcPr>
            <w:tcW w:w="1417" w:type="dxa"/>
          </w:tcPr>
          <w:p w14:paraId="6CE4D15B"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2.9(0.9)</w:t>
            </w:r>
          </w:p>
        </w:tc>
        <w:tc>
          <w:tcPr>
            <w:tcW w:w="1134" w:type="dxa"/>
          </w:tcPr>
          <w:p w14:paraId="21408194"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1.8(0.9)</w:t>
            </w:r>
          </w:p>
        </w:tc>
        <w:tc>
          <w:tcPr>
            <w:tcW w:w="1276" w:type="dxa"/>
          </w:tcPr>
          <w:p w14:paraId="42B7C56F"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1.0(0.6)</w:t>
            </w:r>
          </w:p>
        </w:tc>
        <w:tc>
          <w:tcPr>
            <w:tcW w:w="1134" w:type="dxa"/>
          </w:tcPr>
          <w:p w14:paraId="1F1E15C8"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0.5(0.5)</w:t>
            </w:r>
          </w:p>
        </w:tc>
        <w:tc>
          <w:tcPr>
            <w:tcW w:w="1276" w:type="dxa"/>
          </w:tcPr>
          <w:p w14:paraId="6036670E"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0.6(0.4)</w:t>
            </w:r>
          </w:p>
        </w:tc>
        <w:tc>
          <w:tcPr>
            <w:tcW w:w="1134" w:type="dxa"/>
          </w:tcPr>
          <w:p w14:paraId="221C7647"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1.0(0.7)</w:t>
            </w:r>
          </w:p>
        </w:tc>
        <w:tc>
          <w:tcPr>
            <w:tcW w:w="1275" w:type="dxa"/>
          </w:tcPr>
          <w:p w14:paraId="38F254BD"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0.4(0.4)</w:t>
            </w:r>
          </w:p>
        </w:tc>
        <w:tc>
          <w:tcPr>
            <w:tcW w:w="1135" w:type="dxa"/>
          </w:tcPr>
          <w:p w14:paraId="43A9B36C"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0.8(0.6)</w:t>
            </w:r>
          </w:p>
        </w:tc>
        <w:tc>
          <w:tcPr>
            <w:tcW w:w="1134" w:type="dxa"/>
          </w:tcPr>
          <w:p w14:paraId="60550B20"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1.4(0.7)</w:t>
            </w:r>
          </w:p>
        </w:tc>
        <w:tc>
          <w:tcPr>
            <w:tcW w:w="993" w:type="dxa"/>
          </w:tcPr>
          <w:p w14:paraId="3998C31C"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0.0631</w:t>
            </w:r>
          </w:p>
        </w:tc>
      </w:tr>
      <w:tr w:rsidR="00454A1E" w:rsidRPr="00454A1E" w14:paraId="7C412865" w14:textId="77777777" w:rsidTr="00EA5FD5">
        <w:trPr>
          <w:trHeight w:val="498"/>
        </w:trPr>
        <w:tc>
          <w:tcPr>
            <w:tcW w:w="1559" w:type="dxa"/>
            <w:noWrap/>
          </w:tcPr>
          <w:p w14:paraId="7661B696" w14:textId="77777777" w:rsidR="00454A1E" w:rsidRPr="00454A1E" w:rsidRDefault="00454A1E" w:rsidP="00454A1E">
            <w:pPr>
              <w:rPr>
                <w:rFonts w:ascii="Calibri" w:eastAsia="Times New Roman" w:hAnsi="Calibri"/>
                <w:sz w:val="22"/>
                <w:szCs w:val="22"/>
                <w:lang w:val="en-US" w:eastAsia="en-US"/>
              </w:rPr>
            </w:pPr>
            <w:r w:rsidRPr="00454A1E">
              <w:rPr>
                <w:rFonts w:ascii="Calibri" w:eastAsia="Times New Roman" w:hAnsi="Calibri"/>
                <w:sz w:val="22"/>
                <w:szCs w:val="22"/>
                <w:lang w:val="en-US" w:eastAsia="en-US"/>
              </w:rPr>
              <w:t>History of Childhood Hospitalization, %</w:t>
            </w:r>
          </w:p>
        </w:tc>
        <w:tc>
          <w:tcPr>
            <w:tcW w:w="1134" w:type="dxa"/>
          </w:tcPr>
          <w:p w14:paraId="1DA68CDC"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5.0(0.7)</w:t>
            </w:r>
          </w:p>
        </w:tc>
        <w:tc>
          <w:tcPr>
            <w:tcW w:w="1417" w:type="dxa"/>
          </w:tcPr>
          <w:p w14:paraId="19768AD9"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9.3(1.5)</w:t>
            </w:r>
          </w:p>
        </w:tc>
        <w:tc>
          <w:tcPr>
            <w:tcW w:w="1134" w:type="dxa"/>
          </w:tcPr>
          <w:p w14:paraId="73B95FC6"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7.9(2.0)</w:t>
            </w:r>
          </w:p>
        </w:tc>
        <w:tc>
          <w:tcPr>
            <w:tcW w:w="1276" w:type="dxa"/>
          </w:tcPr>
          <w:p w14:paraId="299C30EF"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8.6(2.0)</w:t>
            </w:r>
          </w:p>
        </w:tc>
        <w:tc>
          <w:tcPr>
            <w:tcW w:w="1134" w:type="dxa"/>
          </w:tcPr>
          <w:p w14:paraId="680DF9FE"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4.8(1.5)</w:t>
            </w:r>
          </w:p>
        </w:tc>
        <w:tc>
          <w:tcPr>
            <w:tcW w:w="1276" w:type="dxa"/>
          </w:tcPr>
          <w:p w14:paraId="7B3C75D0"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9.7(2.1)</w:t>
            </w:r>
          </w:p>
        </w:tc>
        <w:tc>
          <w:tcPr>
            <w:tcW w:w="1134" w:type="dxa"/>
          </w:tcPr>
          <w:p w14:paraId="5980A605"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4.5(1.5)</w:t>
            </w:r>
          </w:p>
        </w:tc>
        <w:tc>
          <w:tcPr>
            <w:tcW w:w="1275" w:type="dxa"/>
          </w:tcPr>
          <w:p w14:paraId="376DF897"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3.5(1.2)</w:t>
            </w:r>
          </w:p>
        </w:tc>
        <w:tc>
          <w:tcPr>
            <w:tcW w:w="1135" w:type="dxa"/>
          </w:tcPr>
          <w:p w14:paraId="10E68C7B"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4.6(1.4)</w:t>
            </w:r>
          </w:p>
        </w:tc>
        <w:tc>
          <w:tcPr>
            <w:tcW w:w="1134" w:type="dxa"/>
          </w:tcPr>
          <w:p w14:paraId="77A7F311"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5.3(1.8)</w:t>
            </w:r>
          </w:p>
        </w:tc>
        <w:tc>
          <w:tcPr>
            <w:tcW w:w="993" w:type="dxa"/>
          </w:tcPr>
          <w:p w14:paraId="0124CFB6"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0.0086</w:t>
            </w:r>
          </w:p>
        </w:tc>
      </w:tr>
      <w:tr w:rsidR="00454A1E" w:rsidRPr="00454A1E" w14:paraId="2C64A872" w14:textId="77777777" w:rsidTr="00EA5FD5">
        <w:trPr>
          <w:trHeight w:val="251"/>
        </w:trPr>
        <w:tc>
          <w:tcPr>
            <w:tcW w:w="1559" w:type="dxa"/>
            <w:noWrap/>
          </w:tcPr>
          <w:p w14:paraId="6AB79C22" w14:textId="77777777" w:rsidR="00454A1E" w:rsidRPr="00454A1E" w:rsidRDefault="00454A1E" w:rsidP="00454A1E">
            <w:pPr>
              <w:rPr>
                <w:rFonts w:ascii="Calibri" w:eastAsia="Times New Roman" w:hAnsi="Calibri"/>
                <w:sz w:val="22"/>
                <w:szCs w:val="22"/>
                <w:lang w:val="en-US" w:eastAsia="en-US"/>
              </w:rPr>
            </w:pPr>
            <w:r w:rsidRPr="00454A1E">
              <w:rPr>
                <w:rFonts w:ascii="Calibri" w:eastAsia="Times New Roman" w:hAnsi="Calibri"/>
                <w:sz w:val="22"/>
                <w:szCs w:val="22"/>
                <w:lang w:val="en-US" w:eastAsia="en-US"/>
              </w:rPr>
              <w:t>History of Asthma, %</w:t>
            </w:r>
          </w:p>
        </w:tc>
        <w:tc>
          <w:tcPr>
            <w:tcW w:w="1134" w:type="dxa"/>
          </w:tcPr>
          <w:p w14:paraId="20EDA9E2"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11.7(1.1)</w:t>
            </w:r>
          </w:p>
        </w:tc>
        <w:tc>
          <w:tcPr>
            <w:tcW w:w="1417" w:type="dxa"/>
          </w:tcPr>
          <w:p w14:paraId="589AFB4C"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10.1(1.6)</w:t>
            </w:r>
          </w:p>
        </w:tc>
        <w:tc>
          <w:tcPr>
            <w:tcW w:w="1134" w:type="dxa"/>
          </w:tcPr>
          <w:p w14:paraId="4CA7754A"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15.6(2.8)</w:t>
            </w:r>
          </w:p>
        </w:tc>
        <w:tc>
          <w:tcPr>
            <w:tcW w:w="1276" w:type="dxa"/>
          </w:tcPr>
          <w:p w14:paraId="4F4B7A30"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12.5(2.3)</w:t>
            </w:r>
          </w:p>
        </w:tc>
        <w:tc>
          <w:tcPr>
            <w:tcW w:w="1134" w:type="dxa"/>
          </w:tcPr>
          <w:p w14:paraId="1D9B6944"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9.5(2.0)</w:t>
            </w:r>
          </w:p>
        </w:tc>
        <w:tc>
          <w:tcPr>
            <w:tcW w:w="1276" w:type="dxa"/>
          </w:tcPr>
          <w:p w14:paraId="6E2229C5"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14.9(2.5)</w:t>
            </w:r>
          </w:p>
        </w:tc>
        <w:tc>
          <w:tcPr>
            <w:tcW w:w="1134" w:type="dxa"/>
          </w:tcPr>
          <w:p w14:paraId="2FA96321"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12.5(2.3)</w:t>
            </w:r>
          </w:p>
        </w:tc>
        <w:tc>
          <w:tcPr>
            <w:tcW w:w="1275" w:type="dxa"/>
          </w:tcPr>
          <w:p w14:paraId="104CA682"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13.2(2.4)</w:t>
            </w:r>
          </w:p>
        </w:tc>
        <w:tc>
          <w:tcPr>
            <w:tcW w:w="1135" w:type="dxa"/>
          </w:tcPr>
          <w:p w14:paraId="679C8192"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9.7(1.9)</w:t>
            </w:r>
          </w:p>
        </w:tc>
        <w:tc>
          <w:tcPr>
            <w:tcW w:w="1134" w:type="dxa"/>
          </w:tcPr>
          <w:p w14:paraId="7A23AEA7"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14.7(3.0)</w:t>
            </w:r>
          </w:p>
        </w:tc>
        <w:tc>
          <w:tcPr>
            <w:tcW w:w="993" w:type="dxa"/>
          </w:tcPr>
          <w:p w14:paraId="45F03D18"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0.6845</w:t>
            </w:r>
          </w:p>
        </w:tc>
      </w:tr>
      <w:tr w:rsidR="00454A1E" w:rsidRPr="00454A1E" w14:paraId="06A982A6" w14:textId="77777777" w:rsidTr="00EA5FD5">
        <w:trPr>
          <w:trHeight w:val="461"/>
        </w:trPr>
        <w:tc>
          <w:tcPr>
            <w:tcW w:w="1559" w:type="dxa"/>
            <w:tcBorders>
              <w:bottom w:val="nil"/>
            </w:tcBorders>
            <w:noWrap/>
          </w:tcPr>
          <w:p w14:paraId="2C9EF861" w14:textId="77777777" w:rsidR="00454A1E" w:rsidRPr="00454A1E" w:rsidRDefault="00454A1E" w:rsidP="00454A1E">
            <w:pPr>
              <w:rPr>
                <w:rFonts w:ascii="Calibri" w:eastAsia="Times New Roman" w:hAnsi="Calibri"/>
                <w:sz w:val="22"/>
                <w:szCs w:val="22"/>
                <w:lang w:val="en-US" w:eastAsia="en-US"/>
              </w:rPr>
            </w:pPr>
            <w:r w:rsidRPr="00454A1E">
              <w:rPr>
                <w:rFonts w:ascii="Calibri" w:eastAsia="Times New Roman" w:hAnsi="Calibri"/>
                <w:sz w:val="22"/>
                <w:szCs w:val="22"/>
                <w:lang w:val="en-US" w:eastAsia="en-US"/>
              </w:rPr>
              <w:t>&gt;= 1 year in dusty job, %</w:t>
            </w:r>
          </w:p>
        </w:tc>
        <w:tc>
          <w:tcPr>
            <w:tcW w:w="1134" w:type="dxa"/>
            <w:tcBorders>
              <w:bottom w:val="nil"/>
            </w:tcBorders>
          </w:tcPr>
          <w:p w14:paraId="69AB6858"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36.4(1.6)</w:t>
            </w:r>
          </w:p>
        </w:tc>
        <w:tc>
          <w:tcPr>
            <w:tcW w:w="1417" w:type="dxa"/>
            <w:tcBorders>
              <w:bottom w:val="nil"/>
            </w:tcBorders>
          </w:tcPr>
          <w:p w14:paraId="6FCEE044"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38.1(2.6)</w:t>
            </w:r>
          </w:p>
        </w:tc>
        <w:tc>
          <w:tcPr>
            <w:tcW w:w="1134" w:type="dxa"/>
            <w:tcBorders>
              <w:bottom w:val="nil"/>
            </w:tcBorders>
          </w:tcPr>
          <w:p w14:paraId="6E7E8AE9"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47.0(3.6)</w:t>
            </w:r>
          </w:p>
        </w:tc>
        <w:tc>
          <w:tcPr>
            <w:tcW w:w="1276" w:type="dxa"/>
            <w:tcBorders>
              <w:bottom w:val="nil"/>
            </w:tcBorders>
          </w:tcPr>
          <w:p w14:paraId="07A3F061"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57.5(3.3)</w:t>
            </w:r>
          </w:p>
        </w:tc>
        <w:tc>
          <w:tcPr>
            <w:tcW w:w="1134" w:type="dxa"/>
            <w:tcBorders>
              <w:bottom w:val="nil"/>
            </w:tcBorders>
          </w:tcPr>
          <w:p w14:paraId="374963B9"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36.7(3.2)</w:t>
            </w:r>
          </w:p>
        </w:tc>
        <w:tc>
          <w:tcPr>
            <w:tcW w:w="1276" w:type="dxa"/>
            <w:tcBorders>
              <w:bottom w:val="nil"/>
            </w:tcBorders>
          </w:tcPr>
          <w:p w14:paraId="158389AD"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44.8(3.3)</w:t>
            </w:r>
          </w:p>
        </w:tc>
        <w:tc>
          <w:tcPr>
            <w:tcW w:w="1134" w:type="dxa"/>
            <w:tcBorders>
              <w:bottom w:val="nil"/>
            </w:tcBorders>
          </w:tcPr>
          <w:p w14:paraId="724560AD"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33.2(3.3)</w:t>
            </w:r>
          </w:p>
        </w:tc>
        <w:tc>
          <w:tcPr>
            <w:tcW w:w="1275" w:type="dxa"/>
            <w:tcBorders>
              <w:bottom w:val="nil"/>
            </w:tcBorders>
          </w:tcPr>
          <w:p w14:paraId="6A9ABAD7"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33.5(3.3)</w:t>
            </w:r>
          </w:p>
        </w:tc>
        <w:tc>
          <w:tcPr>
            <w:tcW w:w="1135" w:type="dxa"/>
            <w:tcBorders>
              <w:bottom w:val="nil"/>
            </w:tcBorders>
          </w:tcPr>
          <w:p w14:paraId="4CFEBCD2"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29.6(2.9)</w:t>
            </w:r>
          </w:p>
        </w:tc>
        <w:tc>
          <w:tcPr>
            <w:tcW w:w="1134" w:type="dxa"/>
            <w:tcBorders>
              <w:bottom w:val="nil"/>
            </w:tcBorders>
          </w:tcPr>
          <w:p w14:paraId="639EA1A6"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40.9(4.0)</w:t>
            </w:r>
          </w:p>
        </w:tc>
        <w:tc>
          <w:tcPr>
            <w:tcW w:w="993" w:type="dxa"/>
            <w:tcBorders>
              <w:bottom w:val="nil"/>
            </w:tcBorders>
          </w:tcPr>
          <w:p w14:paraId="57AC4395" w14:textId="77777777" w:rsidR="00454A1E" w:rsidRPr="00454A1E" w:rsidRDefault="00454A1E" w:rsidP="00454A1E">
            <w:pPr>
              <w:tabs>
                <w:tab w:val="decimal" w:pos="360"/>
              </w:tabs>
              <w:jc w:val="right"/>
              <w:rPr>
                <w:rFonts w:ascii="Calibri" w:eastAsia="Times New Roman" w:hAnsi="Calibri"/>
                <w:sz w:val="22"/>
                <w:szCs w:val="22"/>
                <w:lang w:val="en-US" w:eastAsia="en-US"/>
              </w:rPr>
            </w:pPr>
            <w:r w:rsidRPr="00454A1E">
              <w:rPr>
                <w:rFonts w:ascii="Calibri" w:eastAsia="Times New Roman" w:hAnsi="Calibri"/>
                <w:sz w:val="22"/>
                <w:szCs w:val="22"/>
                <w:lang w:val="en-US" w:eastAsia="en-US"/>
              </w:rPr>
              <w:t>&lt;.0001</w:t>
            </w:r>
          </w:p>
        </w:tc>
      </w:tr>
      <w:tr w:rsidR="00454A1E" w:rsidRPr="00454A1E" w14:paraId="79A9318E" w14:textId="77777777" w:rsidTr="00EA5FD5">
        <w:trPr>
          <w:trHeight w:val="239"/>
        </w:trPr>
        <w:tc>
          <w:tcPr>
            <w:tcW w:w="1559" w:type="dxa"/>
            <w:tcBorders>
              <w:top w:val="single" w:sz="4" w:space="0" w:color="auto"/>
              <w:left w:val="nil"/>
              <w:bottom w:val="single" w:sz="8" w:space="0" w:color="000000"/>
              <w:right w:val="nil"/>
            </w:tcBorders>
            <w:noWrap/>
          </w:tcPr>
          <w:p w14:paraId="3005D3C7" w14:textId="77777777" w:rsidR="00454A1E" w:rsidRPr="00454A1E" w:rsidRDefault="00454A1E" w:rsidP="00454A1E">
            <w:pPr>
              <w:rPr>
                <w:b/>
                <w:bCs/>
                <w:color w:val="000000"/>
              </w:rPr>
            </w:pPr>
          </w:p>
        </w:tc>
        <w:tc>
          <w:tcPr>
            <w:tcW w:w="1134" w:type="dxa"/>
            <w:tcBorders>
              <w:top w:val="single" w:sz="4" w:space="0" w:color="auto"/>
              <w:left w:val="nil"/>
              <w:bottom w:val="single" w:sz="8" w:space="0" w:color="000000"/>
              <w:right w:val="nil"/>
            </w:tcBorders>
          </w:tcPr>
          <w:p w14:paraId="6A9A38FB" w14:textId="77777777" w:rsidR="00454A1E" w:rsidRPr="00454A1E" w:rsidRDefault="00454A1E" w:rsidP="00454A1E">
            <w:pPr>
              <w:tabs>
                <w:tab w:val="decimal" w:pos="360"/>
              </w:tabs>
              <w:jc w:val="right"/>
              <w:rPr>
                <w:rFonts w:ascii="Calibri" w:eastAsia="Times New Roman" w:hAnsi="Calibri"/>
                <w:b/>
                <w:bCs/>
                <w:color w:val="000000"/>
                <w:sz w:val="22"/>
                <w:szCs w:val="22"/>
                <w:lang w:val="en-US" w:eastAsia="en-US"/>
              </w:rPr>
            </w:pPr>
          </w:p>
        </w:tc>
        <w:tc>
          <w:tcPr>
            <w:tcW w:w="1417" w:type="dxa"/>
            <w:tcBorders>
              <w:top w:val="single" w:sz="4" w:space="0" w:color="auto"/>
              <w:left w:val="nil"/>
              <w:bottom w:val="single" w:sz="8" w:space="0" w:color="000000"/>
              <w:right w:val="nil"/>
            </w:tcBorders>
          </w:tcPr>
          <w:p w14:paraId="3988DE29" w14:textId="77777777" w:rsidR="00454A1E" w:rsidRPr="00454A1E" w:rsidRDefault="00454A1E" w:rsidP="00454A1E">
            <w:pPr>
              <w:tabs>
                <w:tab w:val="decimal" w:pos="360"/>
              </w:tabs>
              <w:jc w:val="right"/>
              <w:rPr>
                <w:rFonts w:ascii="Calibri" w:eastAsia="Times New Roman" w:hAnsi="Calibri"/>
                <w:b/>
                <w:bCs/>
                <w:color w:val="000000"/>
                <w:sz w:val="22"/>
                <w:szCs w:val="22"/>
                <w:lang w:val="en-US" w:eastAsia="en-US"/>
              </w:rPr>
            </w:pPr>
          </w:p>
        </w:tc>
        <w:tc>
          <w:tcPr>
            <w:tcW w:w="1134" w:type="dxa"/>
            <w:tcBorders>
              <w:top w:val="single" w:sz="4" w:space="0" w:color="auto"/>
              <w:left w:val="nil"/>
              <w:bottom w:val="single" w:sz="8" w:space="0" w:color="000000"/>
              <w:right w:val="nil"/>
            </w:tcBorders>
          </w:tcPr>
          <w:p w14:paraId="52BF90BA" w14:textId="77777777" w:rsidR="00454A1E" w:rsidRPr="00454A1E" w:rsidRDefault="00454A1E" w:rsidP="00454A1E">
            <w:pPr>
              <w:tabs>
                <w:tab w:val="decimal" w:pos="360"/>
              </w:tabs>
              <w:jc w:val="right"/>
              <w:rPr>
                <w:rFonts w:ascii="Calibri" w:eastAsia="Times New Roman" w:hAnsi="Calibri"/>
                <w:b/>
                <w:bCs/>
                <w:color w:val="000000"/>
                <w:sz w:val="22"/>
                <w:szCs w:val="22"/>
                <w:lang w:val="en-US" w:eastAsia="en-US"/>
              </w:rPr>
            </w:pPr>
          </w:p>
        </w:tc>
        <w:tc>
          <w:tcPr>
            <w:tcW w:w="1276" w:type="dxa"/>
            <w:tcBorders>
              <w:top w:val="single" w:sz="4" w:space="0" w:color="auto"/>
              <w:left w:val="nil"/>
              <w:bottom w:val="single" w:sz="8" w:space="0" w:color="000000"/>
              <w:right w:val="nil"/>
            </w:tcBorders>
          </w:tcPr>
          <w:p w14:paraId="1A201480" w14:textId="77777777" w:rsidR="00454A1E" w:rsidRPr="00454A1E" w:rsidRDefault="00454A1E" w:rsidP="00454A1E">
            <w:pPr>
              <w:tabs>
                <w:tab w:val="decimal" w:pos="360"/>
              </w:tabs>
              <w:jc w:val="right"/>
              <w:rPr>
                <w:rFonts w:ascii="Calibri" w:eastAsia="Times New Roman" w:hAnsi="Calibri"/>
                <w:b/>
                <w:bCs/>
                <w:color w:val="000000"/>
                <w:sz w:val="22"/>
                <w:szCs w:val="22"/>
                <w:lang w:val="en-US" w:eastAsia="en-US"/>
              </w:rPr>
            </w:pPr>
          </w:p>
        </w:tc>
        <w:tc>
          <w:tcPr>
            <w:tcW w:w="1134" w:type="dxa"/>
            <w:tcBorders>
              <w:top w:val="single" w:sz="4" w:space="0" w:color="auto"/>
              <w:left w:val="nil"/>
              <w:bottom w:val="single" w:sz="8" w:space="0" w:color="000000"/>
              <w:right w:val="nil"/>
            </w:tcBorders>
          </w:tcPr>
          <w:p w14:paraId="5BBF3FAD" w14:textId="77777777" w:rsidR="00454A1E" w:rsidRPr="00454A1E" w:rsidRDefault="00454A1E" w:rsidP="00454A1E">
            <w:pPr>
              <w:tabs>
                <w:tab w:val="decimal" w:pos="360"/>
              </w:tabs>
              <w:jc w:val="right"/>
              <w:rPr>
                <w:rFonts w:ascii="Calibri" w:eastAsia="Times New Roman" w:hAnsi="Calibri"/>
                <w:b/>
                <w:bCs/>
                <w:color w:val="000000"/>
                <w:sz w:val="22"/>
                <w:szCs w:val="22"/>
                <w:lang w:val="en-US" w:eastAsia="en-US"/>
              </w:rPr>
            </w:pPr>
          </w:p>
        </w:tc>
        <w:tc>
          <w:tcPr>
            <w:tcW w:w="1276" w:type="dxa"/>
            <w:tcBorders>
              <w:top w:val="single" w:sz="4" w:space="0" w:color="auto"/>
              <w:left w:val="nil"/>
              <w:bottom w:val="single" w:sz="8" w:space="0" w:color="000000"/>
              <w:right w:val="nil"/>
            </w:tcBorders>
          </w:tcPr>
          <w:p w14:paraId="52FAAD22" w14:textId="77777777" w:rsidR="00454A1E" w:rsidRPr="00454A1E" w:rsidRDefault="00454A1E" w:rsidP="00454A1E">
            <w:pPr>
              <w:tabs>
                <w:tab w:val="decimal" w:pos="360"/>
              </w:tabs>
              <w:jc w:val="right"/>
              <w:rPr>
                <w:rFonts w:ascii="Calibri" w:eastAsia="Times New Roman" w:hAnsi="Calibri"/>
                <w:b/>
                <w:bCs/>
                <w:color w:val="000000"/>
                <w:sz w:val="22"/>
                <w:szCs w:val="22"/>
                <w:lang w:val="en-US" w:eastAsia="en-US"/>
              </w:rPr>
            </w:pPr>
          </w:p>
        </w:tc>
        <w:tc>
          <w:tcPr>
            <w:tcW w:w="1134" w:type="dxa"/>
            <w:tcBorders>
              <w:top w:val="single" w:sz="4" w:space="0" w:color="auto"/>
              <w:left w:val="nil"/>
              <w:bottom w:val="single" w:sz="8" w:space="0" w:color="000000"/>
              <w:right w:val="nil"/>
            </w:tcBorders>
          </w:tcPr>
          <w:p w14:paraId="75D0D0A8" w14:textId="77777777" w:rsidR="00454A1E" w:rsidRPr="00454A1E" w:rsidRDefault="00454A1E" w:rsidP="00454A1E">
            <w:pPr>
              <w:tabs>
                <w:tab w:val="decimal" w:pos="360"/>
              </w:tabs>
              <w:jc w:val="right"/>
              <w:rPr>
                <w:rFonts w:ascii="Calibri" w:eastAsia="Times New Roman" w:hAnsi="Calibri"/>
                <w:b/>
                <w:bCs/>
                <w:color w:val="000000"/>
                <w:sz w:val="22"/>
                <w:szCs w:val="22"/>
                <w:lang w:val="en-US" w:eastAsia="en-US"/>
              </w:rPr>
            </w:pPr>
          </w:p>
        </w:tc>
        <w:tc>
          <w:tcPr>
            <w:tcW w:w="1275" w:type="dxa"/>
            <w:tcBorders>
              <w:top w:val="single" w:sz="4" w:space="0" w:color="auto"/>
              <w:left w:val="nil"/>
              <w:bottom w:val="single" w:sz="8" w:space="0" w:color="000000"/>
              <w:right w:val="nil"/>
            </w:tcBorders>
          </w:tcPr>
          <w:p w14:paraId="66E1BF08" w14:textId="77777777" w:rsidR="00454A1E" w:rsidRPr="00454A1E" w:rsidRDefault="00454A1E" w:rsidP="00454A1E">
            <w:pPr>
              <w:tabs>
                <w:tab w:val="decimal" w:pos="360"/>
              </w:tabs>
              <w:jc w:val="right"/>
              <w:rPr>
                <w:rFonts w:ascii="Calibri" w:eastAsia="Times New Roman" w:hAnsi="Calibri"/>
                <w:b/>
                <w:bCs/>
                <w:color w:val="000000"/>
                <w:sz w:val="22"/>
                <w:szCs w:val="22"/>
                <w:lang w:val="en-US" w:eastAsia="en-US"/>
              </w:rPr>
            </w:pPr>
          </w:p>
        </w:tc>
        <w:tc>
          <w:tcPr>
            <w:tcW w:w="1135" w:type="dxa"/>
            <w:tcBorders>
              <w:top w:val="single" w:sz="4" w:space="0" w:color="auto"/>
              <w:left w:val="nil"/>
              <w:bottom w:val="single" w:sz="8" w:space="0" w:color="000000"/>
              <w:right w:val="nil"/>
            </w:tcBorders>
          </w:tcPr>
          <w:p w14:paraId="7D6A7570" w14:textId="77777777" w:rsidR="00454A1E" w:rsidRPr="00454A1E" w:rsidRDefault="00454A1E" w:rsidP="00454A1E">
            <w:pPr>
              <w:tabs>
                <w:tab w:val="decimal" w:pos="360"/>
              </w:tabs>
              <w:jc w:val="right"/>
              <w:rPr>
                <w:rFonts w:ascii="Calibri" w:eastAsia="Times New Roman" w:hAnsi="Calibri"/>
                <w:b/>
                <w:bCs/>
                <w:color w:val="000000"/>
                <w:sz w:val="22"/>
                <w:szCs w:val="22"/>
                <w:lang w:val="en-US" w:eastAsia="en-US"/>
              </w:rPr>
            </w:pPr>
          </w:p>
        </w:tc>
        <w:tc>
          <w:tcPr>
            <w:tcW w:w="1134" w:type="dxa"/>
            <w:tcBorders>
              <w:top w:val="single" w:sz="4" w:space="0" w:color="auto"/>
              <w:left w:val="nil"/>
              <w:bottom w:val="single" w:sz="8" w:space="0" w:color="000000"/>
              <w:right w:val="nil"/>
            </w:tcBorders>
          </w:tcPr>
          <w:p w14:paraId="78283A3A" w14:textId="77777777" w:rsidR="00454A1E" w:rsidRPr="00454A1E" w:rsidRDefault="00454A1E" w:rsidP="00454A1E">
            <w:pPr>
              <w:tabs>
                <w:tab w:val="decimal" w:pos="360"/>
              </w:tabs>
              <w:jc w:val="right"/>
              <w:rPr>
                <w:rFonts w:ascii="Calibri" w:eastAsia="Times New Roman" w:hAnsi="Calibri"/>
                <w:b/>
                <w:bCs/>
                <w:color w:val="000000"/>
                <w:sz w:val="22"/>
                <w:szCs w:val="22"/>
                <w:lang w:val="en-US" w:eastAsia="en-US"/>
              </w:rPr>
            </w:pPr>
          </w:p>
        </w:tc>
        <w:tc>
          <w:tcPr>
            <w:tcW w:w="993" w:type="dxa"/>
            <w:tcBorders>
              <w:top w:val="single" w:sz="4" w:space="0" w:color="auto"/>
              <w:left w:val="nil"/>
              <w:bottom w:val="single" w:sz="8" w:space="0" w:color="000000"/>
              <w:right w:val="nil"/>
            </w:tcBorders>
          </w:tcPr>
          <w:p w14:paraId="3A4EBCAE" w14:textId="77777777" w:rsidR="00454A1E" w:rsidRPr="00454A1E" w:rsidRDefault="00454A1E" w:rsidP="00454A1E">
            <w:pPr>
              <w:tabs>
                <w:tab w:val="decimal" w:pos="360"/>
              </w:tabs>
              <w:jc w:val="right"/>
              <w:rPr>
                <w:rFonts w:ascii="Calibri" w:eastAsia="Times New Roman" w:hAnsi="Calibri"/>
                <w:b/>
                <w:bCs/>
                <w:color w:val="000000"/>
                <w:sz w:val="22"/>
                <w:szCs w:val="22"/>
                <w:lang w:val="en-US" w:eastAsia="en-US"/>
              </w:rPr>
            </w:pPr>
          </w:p>
        </w:tc>
      </w:tr>
    </w:tbl>
    <w:p w14:paraId="6ADF0653" w14:textId="77777777" w:rsidR="00454A1E" w:rsidRPr="00454A1E" w:rsidRDefault="00454A1E" w:rsidP="00454A1E">
      <w:pPr>
        <w:rPr>
          <w:b/>
          <w:bCs/>
        </w:rPr>
      </w:pPr>
    </w:p>
    <w:p w14:paraId="0902942B" w14:textId="77777777" w:rsidR="00454A1E" w:rsidRPr="00454A1E" w:rsidRDefault="00454A1E" w:rsidP="00454A1E">
      <w:pPr>
        <w:rPr>
          <w:rFonts w:eastAsia="Times New Roman"/>
          <w:sz w:val="20"/>
          <w:szCs w:val="20"/>
        </w:rPr>
      </w:pPr>
      <w:r w:rsidRPr="00454A1E">
        <w:rPr>
          <w:rFonts w:eastAsia="Times New Roman"/>
          <w:sz w:val="20"/>
          <w:szCs w:val="20"/>
        </w:rPr>
        <w:t>Continuous data are shown as mean (SD) and categorical data are shown as %(SD).  Data are weighted to the local population. BMI = body mass index; TB = tuberculosis. Chi-square test for categorical variables and Kruskal-Wallis test for continuous variables. The overall p-value is the comparison between all sites.</w:t>
      </w:r>
    </w:p>
    <w:p w14:paraId="42FAEC65" w14:textId="77777777" w:rsidR="00454A1E" w:rsidRPr="00454A1E" w:rsidRDefault="00454A1E" w:rsidP="00454A1E"/>
    <w:p w14:paraId="1204EF4C" w14:textId="77777777" w:rsidR="00F0542B" w:rsidRPr="00454A1E" w:rsidRDefault="00F0542B" w:rsidP="00F0542B"/>
    <w:p w14:paraId="625CE9A2" w14:textId="77777777" w:rsidR="00F0542B" w:rsidRPr="00454A1E" w:rsidRDefault="00F0542B" w:rsidP="00F0542B">
      <w:pPr>
        <w:rPr>
          <w:b/>
          <w:bCs/>
        </w:rPr>
      </w:pPr>
      <w:r w:rsidRPr="00454A1E">
        <w:rPr>
          <w:b/>
          <w:bCs/>
        </w:rPr>
        <w:t xml:space="preserve">e-Table 2. Description of the samples of female participants in the nine sites of the Canadian Obstructive Lung Disease study </w:t>
      </w:r>
    </w:p>
    <w:tbl>
      <w:tblPr>
        <w:tblW w:w="5643" w:type="pct"/>
        <w:tblInd w:w="-734" w:type="dxa"/>
        <w:tblBorders>
          <w:top w:val="single" w:sz="8" w:space="0" w:color="000000"/>
          <w:bottom w:val="single" w:sz="8" w:space="0" w:color="000000"/>
        </w:tblBorders>
        <w:tblLayout w:type="fixed"/>
        <w:tblLook w:val="0660" w:firstRow="1" w:lastRow="1" w:firstColumn="0" w:lastColumn="0" w:noHBand="1" w:noVBand="1"/>
      </w:tblPr>
      <w:tblGrid>
        <w:gridCol w:w="2011"/>
        <w:gridCol w:w="1134"/>
        <w:gridCol w:w="1276"/>
        <w:gridCol w:w="1090"/>
        <w:gridCol w:w="1320"/>
        <w:gridCol w:w="1134"/>
        <w:gridCol w:w="1134"/>
        <w:gridCol w:w="1134"/>
        <w:gridCol w:w="1134"/>
        <w:gridCol w:w="1134"/>
        <w:gridCol w:w="1134"/>
        <w:gridCol w:w="992"/>
      </w:tblGrid>
      <w:tr w:rsidR="00F0542B" w:rsidRPr="00454A1E" w14:paraId="0362B0A9" w14:textId="77777777" w:rsidTr="00994E26">
        <w:trPr>
          <w:trHeight w:val="550"/>
        </w:trPr>
        <w:tc>
          <w:tcPr>
            <w:tcW w:w="2010" w:type="dxa"/>
            <w:tcBorders>
              <w:top w:val="single" w:sz="8" w:space="0" w:color="000000"/>
              <w:left w:val="nil"/>
              <w:bottom w:val="single" w:sz="8" w:space="0" w:color="000000"/>
              <w:right w:val="nil"/>
            </w:tcBorders>
            <w:noWrap/>
          </w:tcPr>
          <w:p w14:paraId="217BE071" w14:textId="77777777" w:rsidR="00F0542B" w:rsidRPr="00454A1E" w:rsidRDefault="00F0542B" w:rsidP="00994E26">
            <w:r w:rsidRPr="00454A1E">
              <w:t>Variables</w:t>
            </w:r>
          </w:p>
        </w:tc>
        <w:tc>
          <w:tcPr>
            <w:tcW w:w="1134" w:type="dxa"/>
            <w:tcBorders>
              <w:top w:val="single" w:sz="8" w:space="0" w:color="000000"/>
              <w:left w:val="nil"/>
              <w:bottom w:val="single" w:sz="8" w:space="0" w:color="000000"/>
              <w:right w:val="nil"/>
            </w:tcBorders>
          </w:tcPr>
          <w:p w14:paraId="285E1ACE" w14:textId="77777777" w:rsidR="00F0542B" w:rsidRPr="00454A1E" w:rsidRDefault="00F0542B" w:rsidP="00994E26">
            <w:pPr>
              <w:jc w:val="center"/>
            </w:pPr>
            <w:r w:rsidRPr="00454A1E">
              <w:t>All sites</w:t>
            </w:r>
          </w:p>
        </w:tc>
        <w:tc>
          <w:tcPr>
            <w:tcW w:w="1276" w:type="dxa"/>
            <w:tcBorders>
              <w:top w:val="single" w:sz="8" w:space="0" w:color="000000"/>
              <w:left w:val="nil"/>
              <w:bottom w:val="single" w:sz="8" w:space="0" w:color="000000"/>
              <w:right w:val="nil"/>
            </w:tcBorders>
          </w:tcPr>
          <w:p w14:paraId="3D371CD0" w14:textId="77777777" w:rsidR="00F0542B" w:rsidRPr="00454A1E" w:rsidRDefault="00F0542B" w:rsidP="00994E26">
            <w:pPr>
              <w:jc w:val="center"/>
            </w:pPr>
            <w:r w:rsidRPr="00454A1E">
              <w:t>Vancouver</w:t>
            </w:r>
          </w:p>
        </w:tc>
        <w:tc>
          <w:tcPr>
            <w:tcW w:w="1090" w:type="dxa"/>
            <w:tcBorders>
              <w:top w:val="single" w:sz="8" w:space="0" w:color="000000"/>
              <w:left w:val="nil"/>
              <w:bottom w:val="single" w:sz="8" w:space="0" w:color="000000"/>
              <w:right w:val="nil"/>
            </w:tcBorders>
          </w:tcPr>
          <w:p w14:paraId="06593873" w14:textId="77777777" w:rsidR="00F0542B" w:rsidRPr="00454A1E" w:rsidRDefault="00F0542B" w:rsidP="00994E26">
            <w:pPr>
              <w:jc w:val="center"/>
            </w:pPr>
            <w:r w:rsidRPr="00454A1E">
              <w:t>Calgary</w:t>
            </w:r>
          </w:p>
        </w:tc>
        <w:tc>
          <w:tcPr>
            <w:tcW w:w="1320" w:type="dxa"/>
            <w:tcBorders>
              <w:top w:val="single" w:sz="8" w:space="0" w:color="000000"/>
              <w:left w:val="nil"/>
              <w:bottom w:val="single" w:sz="8" w:space="0" w:color="000000"/>
              <w:right w:val="nil"/>
            </w:tcBorders>
          </w:tcPr>
          <w:p w14:paraId="27D741EF" w14:textId="77777777" w:rsidR="00F0542B" w:rsidRPr="00454A1E" w:rsidRDefault="00F0542B" w:rsidP="00994E26">
            <w:pPr>
              <w:jc w:val="center"/>
            </w:pPr>
            <w:r w:rsidRPr="00454A1E">
              <w:t>Saskatoon</w:t>
            </w:r>
          </w:p>
        </w:tc>
        <w:tc>
          <w:tcPr>
            <w:tcW w:w="1134" w:type="dxa"/>
            <w:tcBorders>
              <w:top w:val="single" w:sz="8" w:space="0" w:color="000000"/>
              <w:left w:val="nil"/>
              <w:bottom w:val="single" w:sz="8" w:space="0" w:color="000000"/>
              <w:right w:val="nil"/>
            </w:tcBorders>
          </w:tcPr>
          <w:p w14:paraId="08094379" w14:textId="77777777" w:rsidR="00F0542B" w:rsidRPr="00454A1E" w:rsidRDefault="00F0542B" w:rsidP="00994E26">
            <w:pPr>
              <w:jc w:val="center"/>
            </w:pPr>
            <w:r w:rsidRPr="00454A1E">
              <w:t>Toronto</w:t>
            </w:r>
          </w:p>
        </w:tc>
        <w:tc>
          <w:tcPr>
            <w:tcW w:w="1134" w:type="dxa"/>
            <w:tcBorders>
              <w:top w:val="single" w:sz="8" w:space="0" w:color="000000"/>
              <w:left w:val="nil"/>
              <w:bottom w:val="single" w:sz="8" w:space="0" w:color="000000"/>
              <w:right w:val="nil"/>
            </w:tcBorders>
          </w:tcPr>
          <w:p w14:paraId="666E1DAB" w14:textId="77777777" w:rsidR="00F0542B" w:rsidRPr="00454A1E" w:rsidRDefault="00F0542B" w:rsidP="00994E26">
            <w:pPr>
              <w:jc w:val="center"/>
            </w:pPr>
            <w:r w:rsidRPr="00454A1E">
              <w:t>Kingston</w:t>
            </w:r>
          </w:p>
        </w:tc>
        <w:tc>
          <w:tcPr>
            <w:tcW w:w="1134" w:type="dxa"/>
            <w:tcBorders>
              <w:top w:val="single" w:sz="8" w:space="0" w:color="000000"/>
              <w:left w:val="nil"/>
              <w:bottom w:val="single" w:sz="8" w:space="0" w:color="000000"/>
              <w:right w:val="nil"/>
            </w:tcBorders>
          </w:tcPr>
          <w:p w14:paraId="2975297A" w14:textId="77777777" w:rsidR="00F0542B" w:rsidRPr="00454A1E" w:rsidRDefault="00F0542B" w:rsidP="00994E26">
            <w:pPr>
              <w:jc w:val="center"/>
            </w:pPr>
            <w:r w:rsidRPr="00454A1E">
              <w:t>Ottawa</w:t>
            </w:r>
          </w:p>
        </w:tc>
        <w:tc>
          <w:tcPr>
            <w:tcW w:w="1134" w:type="dxa"/>
            <w:tcBorders>
              <w:top w:val="single" w:sz="8" w:space="0" w:color="000000"/>
              <w:left w:val="nil"/>
              <w:bottom w:val="single" w:sz="8" w:space="0" w:color="000000"/>
              <w:right w:val="nil"/>
            </w:tcBorders>
          </w:tcPr>
          <w:p w14:paraId="0EC4E692" w14:textId="77777777" w:rsidR="00F0542B" w:rsidRPr="00454A1E" w:rsidRDefault="00F0542B" w:rsidP="00994E26">
            <w:pPr>
              <w:jc w:val="center"/>
            </w:pPr>
            <w:r w:rsidRPr="00454A1E">
              <w:t>Montreal</w:t>
            </w:r>
          </w:p>
        </w:tc>
        <w:tc>
          <w:tcPr>
            <w:tcW w:w="1134" w:type="dxa"/>
            <w:tcBorders>
              <w:top w:val="single" w:sz="8" w:space="0" w:color="000000"/>
              <w:left w:val="nil"/>
              <w:bottom w:val="single" w:sz="8" w:space="0" w:color="000000"/>
              <w:right w:val="nil"/>
            </w:tcBorders>
          </w:tcPr>
          <w:p w14:paraId="32CE19D3" w14:textId="77777777" w:rsidR="00F0542B" w:rsidRPr="00454A1E" w:rsidRDefault="00F0542B" w:rsidP="00994E26">
            <w:pPr>
              <w:jc w:val="center"/>
            </w:pPr>
            <w:r w:rsidRPr="00454A1E">
              <w:t>Quebec City</w:t>
            </w:r>
          </w:p>
        </w:tc>
        <w:tc>
          <w:tcPr>
            <w:tcW w:w="1134" w:type="dxa"/>
            <w:tcBorders>
              <w:top w:val="single" w:sz="8" w:space="0" w:color="000000"/>
              <w:left w:val="nil"/>
              <w:bottom w:val="single" w:sz="8" w:space="0" w:color="000000"/>
              <w:right w:val="nil"/>
            </w:tcBorders>
          </w:tcPr>
          <w:p w14:paraId="27C182A1" w14:textId="77777777" w:rsidR="00F0542B" w:rsidRPr="00454A1E" w:rsidRDefault="00F0542B" w:rsidP="00994E26">
            <w:pPr>
              <w:jc w:val="center"/>
            </w:pPr>
            <w:r w:rsidRPr="00454A1E">
              <w:t>Halifax</w:t>
            </w:r>
          </w:p>
        </w:tc>
        <w:tc>
          <w:tcPr>
            <w:tcW w:w="992" w:type="dxa"/>
            <w:tcBorders>
              <w:top w:val="single" w:sz="8" w:space="0" w:color="000000"/>
              <w:left w:val="nil"/>
              <w:bottom w:val="single" w:sz="8" w:space="0" w:color="000000"/>
              <w:right w:val="nil"/>
            </w:tcBorders>
          </w:tcPr>
          <w:p w14:paraId="45BD1F33" w14:textId="77777777" w:rsidR="00F0542B" w:rsidRPr="00454A1E" w:rsidRDefault="00F0542B" w:rsidP="00994E26">
            <w:pPr>
              <w:jc w:val="center"/>
            </w:pPr>
            <w:r w:rsidRPr="00454A1E">
              <w:t>Overall    P-value</w:t>
            </w:r>
          </w:p>
        </w:tc>
      </w:tr>
      <w:tr w:rsidR="00F0542B" w:rsidRPr="00454A1E" w14:paraId="6C87701B" w14:textId="77777777" w:rsidTr="00994E26">
        <w:trPr>
          <w:trHeight w:val="275"/>
        </w:trPr>
        <w:tc>
          <w:tcPr>
            <w:tcW w:w="2010" w:type="dxa"/>
            <w:noWrap/>
          </w:tcPr>
          <w:p w14:paraId="7C2001A8" w14:textId="77777777" w:rsidR="00F0542B" w:rsidRPr="00454A1E" w:rsidRDefault="00F0542B" w:rsidP="00994E26">
            <w:pPr>
              <w:rPr>
                <w:rFonts w:ascii="Calibri" w:eastAsia="Times New Roman" w:hAnsi="Calibri"/>
                <w:lang w:val="en-US" w:eastAsia="en-US"/>
              </w:rPr>
            </w:pPr>
          </w:p>
        </w:tc>
        <w:tc>
          <w:tcPr>
            <w:tcW w:w="1134" w:type="dxa"/>
          </w:tcPr>
          <w:p w14:paraId="72EC880F" w14:textId="77777777" w:rsidR="00F0542B" w:rsidRPr="00454A1E" w:rsidRDefault="00F0542B" w:rsidP="00994E26">
            <w:pPr>
              <w:jc w:val="right"/>
              <w:rPr>
                <w:rFonts w:ascii="Calibri" w:eastAsia="Times New Roman" w:hAnsi="Calibri"/>
                <w:lang w:eastAsia="en-US"/>
              </w:rPr>
            </w:pPr>
          </w:p>
        </w:tc>
        <w:tc>
          <w:tcPr>
            <w:tcW w:w="1276" w:type="dxa"/>
          </w:tcPr>
          <w:p w14:paraId="772C955E" w14:textId="77777777" w:rsidR="00F0542B" w:rsidRPr="00454A1E" w:rsidRDefault="00F0542B" w:rsidP="00994E26">
            <w:pPr>
              <w:jc w:val="right"/>
              <w:rPr>
                <w:rFonts w:ascii="Calibri" w:eastAsia="Times New Roman" w:hAnsi="Calibri"/>
                <w:lang w:val="en-US" w:eastAsia="en-US"/>
              </w:rPr>
            </w:pPr>
          </w:p>
        </w:tc>
        <w:tc>
          <w:tcPr>
            <w:tcW w:w="1090" w:type="dxa"/>
          </w:tcPr>
          <w:p w14:paraId="046B22F9" w14:textId="77777777" w:rsidR="00F0542B" w:rsidRPr="00454A1E" w:rsidRDefault="00F0542B" w:rsidP="00994E26">
            <w:pPr>
              <w:jc w:val="right"/>
              <w:rPr>
                <w:rFonts w:ascii="Calibri" w:eastAsia="Times New Roman" w:hAnsi="Calibri"/>
                <w:lang w:val="en-US" w:eastAsia="en-US"/>
              </w:rPr>
            </w:pPr>
          </w:p>
        </w:tc>
        <w:tc>
          <w:tcPr>
            <w:tcW w:w="1320" w:type="dxa"/>
          </w:tcPr>
          <w:p w14:paraId="1D296C9F" w14:textId="77777777" w:rsidR="00F0542B" w:rsidRPr="00454A1E" w:rsidRDefault="00F0542B" w:rsidP="00994E26">
            <w:pPr>
              <w:jc w:val="right"/>
              <w:rPr>
                <w:rFonts w:ascii="Calibri" w:eastAsia="Times New Roman" w:hAnsi="Calibri"/>
                <w:lang w:val="en-US" w:eastAsia="en-US"/>
              </w:rPr>
            </w:pPr>
          </w:p>
        </w:tc>
        <w:tc>
          <w:tcPr>
            <w:tcW w:w="1134" w:type="dxa"/>
          </w:tcPr>
          <w:p w14:paraId="5938D226" w14:textId="77777777" w:rsidR="00F0542B" w:rsidRPr="00454A1E" w:rsidRDefault="00F0542B" w:rsidP="00994E26">
            <w:pPr>
              <w:jc w:val="right"/>
              <w:rPr>
                <w:rFonts w:ascii="Calibri" w:eastAsia="Times New Roman" w:hAnsi="Calibri"/>
                <w:lang w:val="en-US" w:eastAsia="en-US"/>
              </w:rPr>
            </w:pPr>
          </w:p>
        </w:tc>
        <w:tc>
          <w:tcPr>
            <w:tcW w:w="1134" w:type="dxa"/>
          </w:tcPr>
          <w:p w14:paraId="73E2D318" w14:textId="77777777" w:rsidR="00F0542B" w:rsidRPr="00454A1E" w:rsidRDefault="00F0542B" w:rsidP="00994E26">
            <w:pPr>
              <w:jc w:val="right"/>
              <w:rPr>
                <w:rFonts w:ascii="Calibri" w:eastAsia="Times New Roman" w:hAnsi="Calibri"/>
                <w:lang w:val="en-US" w:eastAsia="en-US"/>
              </w:rPr>
            </w:pPr>
          </w:p>
        </w:tc>
        <w:tc>
          <w:tcPr>
            <w:tcW w:w="1134" w:type="dxa"/>
          </w:tcPr>
          <w:p w14:paraId="5FC93102" w14:textId="77777777" w:rsidR="00F0542B" w:rsidRPr="00454A1E" w:rsidRDefault="00F0542B" w:rsidP="00994E26">
            <w:pPr>
              <w:jc w:val="right"/>
              <w:rPr>
                <w:rFonts w:ascii="Calibri" w:eastAsia="Times New Roman" w:hAnsi="Calibri"/>
                <w:lang w:val="en-US" w:eastAsia="en-US"/>
              </w:rPr>
            </w:pPr>
          </w:p>
        </w:tc>
        <w:tc>
          <w:tcPr>
            <w:tcW w:w="1134" w:type="dxa"/>
          </w:tcPr>
          <w:p w14:paraId="446A0C24" w14:textId="77777777" w:rsidR="00F0542B" w:rsidRPr="00454A1E" w:rsidRDefault="00F0542B" w:rsidP="00994E26">
            <w:pPr>
              <w:jc w:val="right"/>
              <w:rPr>
                <w:rFonts w:ascii="Calibri" w:eastAsia="Times New Roman" w:hAnsi="Calibri"/>
                <w:lang w:val="en-US" w:eastAsia="en-US"/>
              </w:rPr>
            </w:pPr>
          </w:p>
        </w:tc>
        <w:tc>
          <w:tcPr>
            <w:tcW w:w="1134" w:type="dxa"/>
          </w:tcPr>
          <w:p w14:paraId="3360A8EE" w14:textId="77777777" w:rsidR="00F0542B" w:rsidRPr="00454A1E" w:rsidRDefault="00F0542B" w:rsidP="00994E26">
            <w:pPr>
              <w:jc w:val="right"/>
              <w:rPr>
                <w:rFonts w:ascii="Calibri" w:eastAsia="Times New Roman" w:hAnsi="Calibri"/>
                <w:lang w:val="en-US" w:eastAsia="en-US"/>
              </w:rPr>
            </w:pPr>
          </w:p>
        </w:tc>
        <w:tc>
          <w:tcPr>
            <w:tcW w:w="1134" w:type="dxa"/>
          </w:tcPr>
          <w:p w14:paraId="1E3D82DD" w14:textId="77777777" w:rsidR="00F0542B" w:rsidRPr="00454A1E" w:rsidRDefault="00F0542B" w:rsidP="00994E26">
            <w:pPr>
              <w:jc w:val="right"/>
              <w:rPr>
                <w:rFonts w:ascii="Calibri" w:eastAsia="Times New Roman" w:hAnsi="Calibri"/>
                <w:lang w:val="en-US" w:eastAsia="en-US"/>
              </w:rPr>
            </w:pPr>
          </w:p>
        </w:tc>
        <w:tc>
          <w:tcPr>
            <w:tcW w:w="992" w:type="dxa"/>
          </w:tcPr>
          <w:p w14:paraId="38D207F1" w14:textId="77777777" w:rsidR="00F0542B" w:rsidRPr="00454A1E" w:rsidRDefault="00F0542B" w:rsidP="00994E26">
            <w:pPr>
              <w:jc w:val="right"/>
              <w:rPr>
                <w:rFonts w:ascii="Calibri" w:eastAsia="Times New Roman" w:hAnsi="Calibri"/>
                <w:lang w:val="en-US" w:eastAsia="en-US"/>
              </w:rPr>
            </w:pPr>
          </w:p>
        </w:tc>
      </w:tr>
      <w:tr w:rsidR="00F0542B" w:rsidRPr="00454A1E" w14:paraId="7E36AF19" w14:textId="77777777" w:rsidTr="00994E26">
        <w:trPr>
          <w:trHeight w:val="275"/>
        </w:trPr>
        <w:tc>
          <w:tcPr>
            <w:tcW w:w="2010" w:type="dxa"/>
            <w:noWrap/>
          </w:tcPr>
          <w:p w14:paraId="22E4A78F" w14:textId="77777777" w:rsidR="00F0542B" w:rsidRPr="00454A1E" w:rsidRDefault="00F0542B" w:rsidP="00994E26">
            <w:pPr>
              <w:rPr>
                <w:rFonts w:ascii="Calibri" w:eastAsia="Times New Roman" w:hAnsi="Calibri"/>
                <w:lang w:val="en-US" w:eastAsia="en-US"/>
              </w:rPr>
            </w:pPr>
            <w:r w:rsidRPr="00454A1E">
              <w:rPr>
                <w:rFonts w:ascii="Calibri" w:eastAsia="Times New Roman" w:hAnsi="Calibri"/>
                <w:sz w:val="22"/>
                <w:szCs w:val="22"/>
                <w:lang w:val="en-US" w:eastAsia="en-US"/>
              </w:rPr>
              <w:t>Total, n</w:t>
            </w:r>
          </w:p>
        </w:tc>
        <w:tc>
          <w:tcPr>
            <w:tcW w:w="1134" w:type="dxa"/>
          </w:tcPr>
          <w:p w14:paraId="38FCD438"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2892</w:t>
            </w:r>
          </w:p>
        </w:tc>
        <w:tc>
          <w:tcPr>
            <w:tcW w:w="1276" w:type="dxa"/>
          </w:tcPr>
          <w:p w14:paraId="566635D2"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493</w:t>
            </w:r>
          </w:p>
        </w:tc>
        <w:tc>
          <w:tcPr>
            <w:tcW w:w="1090" w:type="dxa"/>
          </w:tcPr>
          <w:p w14:paraId="2A2B8C16"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370</w:t>
            </w:r>
          </w:p>
        </w:tc>
        <w:tc>
          <w:tcPr>
            <w:tcW w:w="1320" w:type="dxa"/>
          </w:tcPr>
          <w:p w14:paraId="63A9F6D1"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245</w:t>
            </w:r>
          </w:p>
        </w:tc>
        <w:tc>
          <w:tcPr>
            <w:tcW w:w="1134" w:type="dxa"/>
          </w:tcPr>
          <w:p w14:paraId="0A6E8D11"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312</w:t>
            </w:r>
          </w:p>
        </w:tc>
        <w:tc>
          <w:tcPr>
            <w:tcW w:w="1134" w:type="dxa"/>
          </w:tcPr>
          <w:p w14:paraId="4E26702F"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296</w:t>
            </w:r>
          </w:p>
        </w:tc>
        <w:tc>
          <w:tcPr>
            <w:tcW w:w="1134" w:type="dxa"/>
          </w:tcPr>
          <w:p w14:paraId="33AA9EF4"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240</w:t>
            </w:r>
          </w:p>
        </w:tc>
        <w:tc>
          <w:tcPr>
            <w:tcW w:w="1134" w:type="dxa"/>
          </w:tcPr>
          <w:p w14:paraId="33A0D55A"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320</w:t>
            </w:r>
          </w:p>
        </w:tc>
        <w:tc>
          <w:tcPr>
            <w:tcW w:w="1134" w:type="dxa"/>
          </w:tcPr>
          <w:p w14:paraId="3C25A7F3"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305</w:t>
            </w:r>
          </w:p>
        </w:tc>
        <w:tc>
          <w:tcPr>
            <w:tcW w:w="1134" w:type="dxa"/>
          </w:tcPr>
          <w:p w14:paraId="0BA8EF58"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311</w:t>
            </w:r>
          </w:p>
        </w:tc>
        <w:tc>
          <w:tcPr>
            <w:tcW w:w="992" w:type="dxa"/>
          </w:tcPr>
          <w:p w14:paraId="6AF2C32E" w14:textId="77777777" w:rsidR="00F0542B" w:rsidRPr="00454A1E" w:rsidRDefault="00F0542B" w:rsidP="00994E26">
            <w:pPr>
              <w:tabs>
                <w:tab w:val="decimal" w:pos="360"/>
              </w:tabs>
              <w:jc w:val="right"/>
              <w:rPr>
                <w:rFonts w:ascii="Calibri" w:eastAsia="Times New Roman" w:hAnsi="Calibri"/>
                <w:lang w:val="en-US" w:eastAsia="en-US"/>
              </w:rPr>
            </w:pPr>
          </w:p>
        </w:tc>
      </w:tr>
      <w:tr w:rsidR="00F0542B" w:rsidRPr="00454A1E" w14:paraId="5F46066F" w14:textId="77777777" w:rsidTr="00994E26">
        <w:trPr>
          <w:trHeight w:val="275"/>
        </w:trPr>
        <w:tc>
          <w:tcPr>
            <w:tcW w:w="2010" w:type="dxa"/>
            <w:noWrap/>
          </w:tcPr>
          <w:p w14:paraId="12E847CC" w14:textId="77777777" w:rsidR="00F0542B" w:rsidRPr="00454A1E" w:rsidRDefault="00F0542B" w:rsidP="00994E26">
            <w:pPr>
              <w:rPr>
                <w:rFonts w:ascii="Calibri" w:eastAsia="Times New Roman" w:hAnsi="Calibri"/>
                <w:lang w:val="en-US" w:eastAsia="en-US"/>
              </w:rPr>
            </w:pPr>
            <w:r w:rsidRPr="00454A1E">
              <w:rPr>
                <w:rFonts w:ascii="Calibri" w:eastAsia="Times New Roman" w:hAnsi="Calibri"/>
                <w:sz w:val="22"/>
                <w:szCs w:val="22"/>
                <w:lang w:val="en-US" w:eastAsia="en-US"/>
              </w:rPr>
              <w:t>Age, years</w:t>
            </w:r>
          </w:p>
        </w:tc>
        <w:tc>
          <w:tcPr>
            <w:tcW w:w="1134" w:type="dxa"/>
          </w:tcPr>
          <w:p w14:paraId="74171E5E"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57.1(0.4)</w:t>
            </w:r>
          </w:p>
        </w:tc>
        <w:tc>
          <w:tcPr>
            <w:tcW w:w="1276" w:type="dxa"/>
          </w:tcPr>
          <w:p w14:paraId="35F5045E"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57.5(0.6)</w:t>
            </w:r>
          </w:p>
        </w:tc>
        <w:tc>
          <w:tcPr>
            <w:tcW w:w="1090" w:type="dxa"/>
          </w:tcPr>
          <w:p w14:paraId="13B56CAF"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55.6(0.6)</w:t>
            </w:r>
          </w:p>
        </w:tc>
        <w:tc>
          <w:tcPr>
            <w:tcW w:w="1320" w:type="dxa"/>
          </w:tcPr>
          <w:p w14:paraId="32172395"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58.0(0.9)</w:t>
            </w:r>
          </w:p>
        </w:tc>
        <w:tc>
          <w:tcPr>
            <w:tcW w:w="1134" w:type="dxa"/>
          </w:tcPr>
          <w:p w14:paraId="3CBCD2D6"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56.9(0.8)</w:t>
            </w:r>
          </w:p>
        </w:tc>
        <w:tc>
          <w:tcPr>
            <w:tcW w:w="1134" w:type="dxa"/>
          </w:tcPr>
          <w:p w14:paraId="32F12F10"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59.0(0.8)</w:t>
            </w:r>
          </w:p>
        </w:tc>
        <w:tc>
          <w:tcPr>
            <w:tcW w:w="1134" w:type="dxa"/>
          </w:tcPr>
          <w:p w14:paraId="69A7520D"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56.8(0.9)</w:t>
            </w:r>
          </w:p>
        </w:tc>
        <w:tc>
          <w:tcPr>
            <w:tcW w:w="1134" w:type="dxa"/>
          </w:tcPr>
          <w:p w14:paraId="5303A360"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57.4(0.8)</w:t>
            </w:r>
          </w:p>
        </w:tc>
        <w:tc>
          <w:tcPr>
            <w:tcW w:w="1134" w:type="dxa"/>
          </w:tcPr>
          <w:p w14:paraId="4D9F6DDE"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58.2(0.8)</w:t>
            </w:r>
          </w:p>
        </w:tc>
        <w:tc>
          <w:tcPr>
            <w:tcW w:w="1134" w:type="dxa"/>
          </w:tcPr>
          <w:p w14:paraId="7846CF3D"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57.1(0.7)</w:t>
            </w:r>
          </w:p>
        </w:tc>
        <w:tc>
          <w:tcPr>
            <w:tcW w:w="992" w:type="dxa"/>
          </w:tcPr>
          <w:p w14:paraId="4F893F16"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&lt;.0001</w:t>
            </w:r>
          </w:p>
        </w:tc>
      </w:tr>
      <w:tr w:rsidR="00F0542B" w:rsidRPr="00454A1E" w14:paraId="4F4C7925" w14:textId="77777777" w:rsidTr="00994E26">
        <w:trPr>
          <w:trHeight w:val="275"/>
        </w:trPr>
        <w:tc>
          <w:tcPr>
            <w:tcW w:w="2010" w:type="dxa"/>
            <w:noWrap/>
          </w:tcPr>
          <w:p w14:paraId="1C71A931" w14:textId="77777777" w:rsidR="00F0542B" w:rsidRPr="00454A1E" w:rsidRDefault="00F0542B" w:rsidP="00994E26">
            <w:pPr>
              <w:rPr>
                <w:rFonts w:ascii="Calibri" w:eastAsia="Times New Roman" w:hAnsi="Calibri"/>
                <w:lang w:val="en-US" w:eastAsia="en-US"/>
              </w:rPr>
            </w:pPr>
            <w:r w:rsidRPr="00454A1E">
              <w:rPr>
                <w:rFonts w:ascii="Calibri" w:eastAsia="Times New Roman" w:hAnsi="Calibri"/>
                <w:sz w:val="22"/>
                <w:szCs w:val="22"/>
                <w:lang w:val="en-US" w:eastAsia="en-US"/>
              </w:rPr>
              <w:t>BMI, kg/m2</w:t>
            </w:r>
          </w:p>
        </w:tc>
        <w:tc>
          <w:tcPr>
            <w:tcW w:w="1134" w:type="dxa"/>
          </w:tcPr>
          <w:p w14:paraId="4F74809C"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27.5(0.2)</w:t>
            </w:r>
          </w:p>
        </w:tc>
        <w:tc>
          <w:tcPr>
            <w:tcW w:w="1276" w:type="dxa"/>
          </w:tcPr>
          <w:p w14:paraId="4376C946"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26.3(0.3)</w:t>
            </w:r>
          </w:p>
        </w:tc>
        <w:tc>
          <w:tcPr>
            <w:tcW w:w="1090" w:type="dxa"/>
          </w:tcPr>
          <w:p w14:paraId="3F144BC9"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28.7(0.4)</w:t>
            </w:r>
          </w:p>
        </w:tc>
        <w:tc>
          <w:tcPr>
            <w:tcW w:w="1320" w:type="dxa"/>
          </w:tcPr>
          <w:p w14:paraId="08AC3132"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28.1(0.5)</w:t>
            </w:r>
          </w:p>
        </w:tc>
        <w:tc>
          <w:tcPr>
            <w:tcW w:w="1134" w:type="dxa"/>
          </w:tcPr>
          <w:p w14:paraId="50E7F01A"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27.7(0.4)</w:t>
            </w:r>
          </w:p>
        </w:tc>
        <w:tc>
          <w:tcPr>
            <w:tcW w:w="1134" w:type="dxa"/>
          </w:tcPr>
          <w:p w14:paraId="6CF30456"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28.3(0.4)</w:t>
            </w:r>
          </w:p>
        </w:tc>
        <w:tc>
          <w:tcPr>
            <w:tcW w:w="1134" w:type="dxa"/>
          </w:tcPr>
          <w:p w14:paraId="41FA50DA"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28.2(0.4)</w:t>
            </w:r>
          </w:p>
        </w:tc>
        <w:tc>
          <w:tcPr>
            <w:tcW w:w="1134" w:type="dxa"/>
          </w:tcPr>
          <w:p w14:paraId="3AFC8D8B"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26.6(0.4)</w:t>
            </w:r>
          </w:p>
        </w:tc>
        <w:tc>
          <w:tcPr>
            <w:tcW w:w="1134" w:type="dxa"/>
          </w:tcPr>
          <w:p w14:paraId="05CED8E1"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27.6(0.3)</w:t>
            </w:r>
          </w:p>
        </w:tc>
        <w:tc>
          <w:tcPr>
            <w:tcW w:w="1134" w:type="dxa"/>
          </w:tcPr>
          <w:p w14:paraId="6B62D8DF"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29.1(0.4)</w:t>
            </w:r>
          </w:p>
        </w:tc>
        <w:tc>
          <w:tcPr>
            <w:tcW w:w="992" w:type="dxa"/>
          </w:tcPr>
          <w:p w14:paraId="4A26D880"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&lt;.0001</w:t>
            </w:r>
          </w:p>
        </w:tc>
      </w:tr>
      <w:tr w:rsidR="00F0542B" w:rsidRPr="00454A1E" w14:paraId="7569DDC7" w14:textId="77777777" w:rsidTr="00994E26">
        <w:trPr>
          <w:trHeight w:val="275"/>
        </w:trPr>
        <w:tc>
          <w:tcPr>
            <w:tcW w:w="2010" w:type="dxa"/>
            <w:noWrap/>
          </w:tcPr>
          <w:p w14:paraId="43D067B1" w14:textId="77777777" w:rsidR="00F0542B" w:rsidRPr="00454A1E" w:rsidRDefault="00F0542B" w:rsidP="00994E26">
            <w:pPr>
              <w:rPr>
                <w:rFonts w:ascii="Calibri" w:eastAsia="Times New Roman" w:hAnsi="Calibri"/>
                <w:lang w:val="en-US" w:eastAsia="en-US"/>
              </w:rPr>
            </w:pPr>
            <w:r w:rsidRPr="00454A1E">
              <w:rPr>
                <w:rFonts w:ascii="Calibri" w:eastAsia="Times New Roman" w:hAnsi="Calibri"/>
                <w:sz w:val="22"/>
                <w:szCs w:val="22"/>
                <w:lang w:val="en-US" w:eastAsia="en-US"/>
              </w:rPr>
              <w:t>Education, years</w:t>
            </w:r>
          </w:p>
        </w:tc>
        <w:tc>
          <w:tcPr>
            <w:tcW w:w="1134" w:type="dxa"/>
          </w:tcPr>
          <w:p w14:paraId="2D26D6AE"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15.2(0.1)</w:t>
            </w:r>
          </w:p>
        </w:tc>
        <w:tc>
          <w:tcPr>
            <w:tcW w:w="1276" w:type="dxa"/>
          </w:tcPr>
          <w:p w14:paraId="4606A1D5"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15.1(0.2)</w:t>
            </w:r>
          </w:p>
        </w:tc>
        <w:tc>
          <w:tcPr>
            <w:tcW w:w="1090" w:type="dxa"/>
          </w:tcPr>
          <w:p w14:paraId="077B534E"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14.8(0.2)</w:t>
            </w:r>
          </w:p>
        </w:tc>
        <w:tc>
          <w:tcPr>
            <w:tcW w:w="1320" w:type="dxa"/>
          </w:tcPr>
          <w:p w14:paraId="21379288"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14.4(0.2)</w:t>
            </w:r>
          </w:p>
        </w:tc>
        <w:tc>
          <w:tcPr>
            <w:tcW w:w="1134" w:type="dxa"/>
          </w:tcPr>
          <w:p w14:paraId="6BFD31E9"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15.2(0.2)</w:t>
            </w:r>
          </w:p>
        </w:tc>
        <w:tc>
          <w:tcPr>
            <w:tcW w:w="1134" w:type="dxa"/>
          </w:tcPr>
          <w:p w14:paraId="6B70B4EC"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15.5(0.2)</w:t>
            </w:r>
          </w:p>
        </w:tc>
        <w:tc>
          <w:tcPr>
            <w:tcW w:w="1134" w:type="dxa"/>
          </w:tcPr>
          <w:p w14:paraId="5DD9B68C"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15.7(0.2)</w:t>
            </w:r>
          </w:p>
        </w:tc>
        <w:tc>
          <w:tcPr>
            <w:tcW w:w="1134" w:type="dxa"/>
          </w:tcPr>
          <w:p w14:paraId="043CF999"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15.4(0.2)</w:t>
            </w:r>
          </w:p>
        </w:tc>
        <w:tc>
          <w:tcPr>
            <w:tcW w:w="1134" w:type="dxa"/>
          </w:tcPr>
          <w:p w14:paraId="324002CD"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14.5(0.2)</w:t>
            </w:r>
          </w:p>
        </w:tc>
        <w:tc>
          <w:tcPr>
            <w:tcW w:w="1134" w:type="dxa"/>
          </w:tcPr>
          <w:p w14:paraId="5CB8505B"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15.2(0.2)</w:t>
            </w:r>
          </w:p>
        </w:tc>
        <w:tc>
          <w:tcPr>
            <w:tcW w:w="992" w:type="dxa"/>
          </w:tcPr>
          <w:p w14:paraId="25EFA3C1"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&lt;.0001</w:t>
            </w:r>
          </w:p>
        </w:tc>
      </w:tr>
      <w:tr w:rsidR="00F0542B" w:rsidRPr="00454A1E" w14:paraId="51B02BCB" w14:textId="77777777" w:rsidTr="00994E26">
        <w:trPr>
          <w:trHeight w:val="550"/>
        </w:trPr>
        <w:tc>
          <w:tcPr>
            <w:tcW w:w="2010" w:type="dxa"/>
            <w:noWrap/>
          </w:tcPr>
          <w:p w14:paraId="796E241C" w14:textId="77777777" w:rsidR="00F0542B" w:rsidRPr="00454A1E" w:rsidRDefault="00F0542B" w:rsidP="00994E26">
            <w:pPr>
              <w:rPr>
                <w:rFonts w:ascii="Calibri" w:eastAsia="Times New Roman" w:hAnsi="Calibri"/>
                <w:lang w:val="en-US" w:eastAsia="en-US"/>
              </w:rPr>
            </w:pPr>
            <w:r w:rsidRPr="00454A1E">
              <w:rPr>
                <w:rFonts w:ascii="Calibri" w:eastAsia="Times New Roman" w:hAnsi="Calibri"/>
                <w:sz w:val="22"/>
                <w:szCs w:val="22"/>
                <w:lang w:val="en-US" w:eastAsia="en-US"/>
              </w:rPr>
              <w:t>Pack years of tobacco exposure</w:t>
            </w:r>
          </w:p>
        </w:tc>
        <w:tc>
          <w:tcPr>
            <w:tcW w:w="1134" w:type="dxa"/>
          </w:tcPr>
          <w:p w14:paraId="116C3A17"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22.0(0.8)</w:t>
            </w:r>
          </w:p>
        </w:tc>
        <w:tc>
          <w:tcPr>
            <w:tcW w:w="1276" w:type="dxa"/>
          </w:tcPr>
          <w:p w14:paraId="7FFD37D4"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18.6(1.1)</w:t>
            </w:r>
          </w:p>
        </w:tc>
        <w:tc>
          <w:tcPr>
            <w:tcW w:w="1090" w:type="dxa"/>
          </w:tcPr>
          <w:p w14:paraId="3053B80D"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19.7(1.4)</w:t>
            </w:r>
          </w:p>
        </w:tc>
        <w:tc>
          <w:tcPr>
            <w:tcW w:w="1320" w:type="dxa"/>
          </w:tcPr>
          <w:p w14:paraId="16C8A444"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21.1(1.9)</w:t>
            </w:r>
          </w:p>
        </w:tc>
        <w:tc>
          <w:tcPr>
            <w:tcW w:w="1134" w:type="dxa"/>
          </w:tcPr>
          <w:p w14:paraId="2A527A81"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22.2(1.8)</w:t>
            </w:r>
          </w:p>
        </w:tc>
        <w:tc>
          <w:tcPr>
            <w:tcW w:w="1134" w:type="dxa"/>
          </w:tcPr>
          <w:p w14:paraId="39326A60"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19.2(1.6)</w:t>
            </w:r>
          </w:p>
        </w:tc>
        <w:tc>
          <w:tcPr>
            <w:tcW w:w="1134" w:type="dxa"/>
          </w:tcPr>
          <w:p w14:paraId="5E27B19A"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22.2(1.9)</w:t>
            </w:r>
          </w:p>
        </w:tc>
        <w:tc>
          <w:tcPr>
            <w:tcW w:w="1134" w:type="dxa"/>
          </w:tcPr>
          <w:p w14:paraId="33D53AC9"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23.4(1.5)</w:t>
            </w:r>
          </w:p>
        </w:tc>
        <w:tc>
          <w:tcPr>
            <w:tcW w:w="1134" w:type="dxa"/>
          </w:tcPr>
          <w:p w14:paraId="163D02B2"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19.2(1.6)</w:t>
            </w:r>
          </w:p>
        </w:tc>
        <w:tc>
          <w:tcPr>
            <w:tcW w:w="1134" w:type="dxa"/>
          </w:tcPr>
          <w:p w14:paraId="3D9D19B1"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20.5(1.3)</w:t>
            </w:r>
          </w:p>
        </w:tc>
        <w:tc>
          <w:tcPr>
            <w:tcW w:w="992" w:type="dxa"/>
          </w:tcPr>
          <w:p w14:paraId="4EEF6986"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0.1245</w:t>
            </w:r>
          </w:p>
        </w:tc>
      </w:tr>
      <w:tr w:rsidR="00F0542B" w:rsidRPr="00454A1E" w14:paraId="24402BF8" w14:textId="77777777" w:rsidTr="00994E26">
        <w:trPr>
          <w:trHeight w:val="550"/>
        </w:trPr>
        <w:tc>
          <w:tcPr>
            <w:tcW w:w="2010" w:type="dxa"/>
            <w:noWrap/>
          </w:tcPr>
          <w:p w14:paraId="6E8CFD16" w14:textId="77777777" w:rsidR="00F0542B" w:rsidRPr="00454A1E" w:rsidRDefault="00F0542B" w:rsidP="00994E26">
            <w:pPr>
              <w:rPr>
                <w:rFonts w:ascii="Calibri" w:eastAsia="Times New Roman" w:hAnsi="Calibri"/>
                <w:lang w:val="en-US" w:eastAsia="en-US"/>
              </w:rPr>
            </w:pPr>
            <w:r w:rsidRPr="00454A1E">
              <w:rPr>
                <w:rFonts w:ascii="Calibri" w:eastAsia="Times New Roman" w:hAnsi="Calibri"/>
                <w:sz w:val="22"/>
                <w:szCs w:val="22"/>
                <w:lang w:val="en-US" w:eastAsia="en-US"/>
              </w:rPr>
              <w:t>Number of years in dusty job</w:t>
            </w:r>
          </w:p>
        </w:tc>
        <w:tc>
          <w:tcPr>
            <w:tcW w:w="1134" w:type="dxa"/>
          </w:tcPr>
          <w:p w14:paraId="31D615E0"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10.9(0.6)</w:t>
            </w:r>
          </w:p>
        </w:tc>
        <w:tc>
          <w:tcPr>
            <w:tcW w:w="1276" w:type="dxa"/>
          </w:tcPr>
          <w:p w14:paraId="7D1206F7"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11.3(1.1)</w:t>
            </w:r>
          </w:p>
        </w:tc>
        <w:tc>
          <w:tcPr>
            <w:tcW w:w="1090" w:type="dxa"/>
          </w:tcPr>
          <w:p w14:paraId="37A234B5"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10.6(1.5)</w:t>
            </w:r>
          </w:p>
        </w:tc>
        <w:tc>
          <w:tcPr>
            <w:tcW w:w="1320" w:type="dxa"/>
          </w:tcPr>
          <w:p w14:paraId="64CCCAB6"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13.3(1.4)</w:t>
            </w:r>
          </w:p>
        </w:tc>
        <w:tc>
          <w:tcPr>
            <w:tcW w:w="1134" w:type="dxa"/>
          </w:tcPr>
          <w:p w14:paraId="1F89827C"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11.6(1.3)</w:t>
            </w:r>
          </w:p>
        </w:tc>
        <w:tc>
          <w:tcPr>
            <w:tcW w:w="1134" w:type="dxa"/>
          </w:tcPr>
          <w:p w14:paraId="795F84C4"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9.6(1.2)</w:t>
            </w:r>
          </w:p>
        </w:tc>
        <w:tc>
          <w:tcPr>
            <w:tcW w:w="1134" w:type="dxa"/>
          </w:tcPr>
          <w:p w14:paraId="60755C78"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8.2(1.3)</w:t>
            </w:r>
          </w:p>
        </w:tc>
        <w:tc>
          <w:tcPr>
            <w:tcW w:w="1134" w:type="dxa"/>
          </w:tcPr>
          <w:p w14:paraId="11695ECF"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10.4(1.3)</w:t>
            </w:r>
          </w:p>
        </w:tc>
        <w:tc>
          <w:tcPr>
            <w:tcW w:w="1134" w:type="dxa"/>
          </w:tcPr>
          <w:p w14:paraId="1266DE4E"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13.7(1.9)</w:t>
            </w:r>
          </w:p>
        </w:tc>
        <w:tc>
          <w:tcPr>
            <w:tcW w:w="1134" w:type="dxa"/>
          </w:tcPr>
          <w:p w14:paraId="0F6B052B"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11.3(1.2)</w:t>
            </w:r>
          </w:p>
        </w:tc>
        <w:tc>
          <w:tcPr>
            <w:tcW w:w="992" w:type="dxa"/>
          </w:tcPr>
          <w:p w14:paraId="17B20A41"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0.1687</w:t>
            </w:r>
          </w:p>
        </w:tc>
      </w:tr>
      <w:tr w:rsidR="00F0542B" w:rsidRPr="00454A1E" w14:paraId="1F96273F" w14:textId="77777777" w:rsidTr="00994E26">
        <w:trPr>
          <w:trHeight w:val="207"/>
        </w:trPr>
        <w:tc>
          <w:tcPr>
            <w:tcW w:w="2010" w:type="dxa"/>
            <w:noWrap/>
          </w:tcPr>
          <w:p w14:paraId="4CE38017" w14:textId="77777777" w:rsidR="00F0542B" w:rsidRPr="00454A1E" w:rsidRDefault="00F0542B" w:rsidP="00994E26">
            <w:pPr>
              <w:rPr>
                <w:rFonts w:ascii="Calibri" w:eastAsia="Times New Roman" w:hAnsi="Calibri"/>
                <w:lang w:val="en-US" w:eastAsia="en-US"/>
              </w:rPr>
            </w:pPr>
            <w:r w:rsidRPr="00454A1E">
              <w:rPr>
                <w:rFonts w:ascii="Calibri" w:eastAsia="Times New Roman" w:hAnsi="Calibri"/>
                <w:sz w:val="22"/>
                <w:szCs w:val="22"/>
                <w:lang w:val="en-US" w:eastAsia="en-US"/>
              </w:rPr>
              <w:t>Current Smoker, %</w:t>
            </w:r>
          </w:p>
        </w:tc>
        <w:tc>
          <w:tcPr>
            <w:tcW w:w="1134" w:type="dxa"/>
          </w:tcPr>
          <w:p w14:paraId="4EB5D8A2" w14:textId="77777777" w:rsidR="00F0542B" w:rsidRPr="00454A1E" w:rsidRDefault="00F0542B" w:rsidP="00994E26">
            <w:pPr>
              <w:jc w:val="right"/>
              <w:rPr>
                <w:rFonts w:ascii="Calibri" w:eastAsia="Times New Roman" w:hAnsi="Calibri"/>
                <w:lang w:eastAsia="en-US"/>
              </w:rPr>
            </w:pPr>
            <w:r w:rsidRPr="00454A1E">
              <w:rPr>
                <w:rFonts w:ascii="Calibri" w:eastAsia="Times New Roman" w:hAnsi="Calibri"/>
                <w:sz w:val="22"/>
                <w:lang w:eastAsia="en-US"/>
              </w:rPr>
              <w:t>15.6(1.1)</w:t>
            </w:r>
          </w:p>
        </w:tc>
        <w:tc>
          <w:tcPr>
            <w:tcW w:w="1276" w:type="dxa"/>
          </w:tcPr>
          <w:p w14:paraId="3144965E" w14:textId="77777777" w:rsidR="00F0542B" w:rsidRPr="00454A1E" w:rsidRDefault="00F0542B" w:rsidP="00994E26">
            <w:pPr>
              <w:jc w:val="right"/>
              <w:rPr>
                <w:rFonts w:ascii="Calibri" w:eastAsia="Times New Roman" w:hAnsi="Calibri"/>
                <w:lang w:val="en-US" w:eastAsia="en-US"/>
              </w:rPr>
            </w:pPr>
            <w:r w:rsidRPr="00454A1E">
              <w:rPr>
                <w:rFonts w:ascii="Calibri" w:eastAsia="Times New Roman" w:hAnsi="Calibri"/>
                <w:sz w:val="22"/>
                <w:szCs w:val="22"/>
                <w:lang w:val="en-US" w:eastAsia="en-US"/>
              </w:rPr>
              <w:t>11.6(1.5)</w:t>
            </w:r>
          </w:p>
        </w:tc>
        <w:tc>
          <w:tcPr>
            <w:tcW w:w="1090" w:type="dxa"/>
          </w:tcPr>
          <w:p w14:paraId="2F4973FC" w14:textId="77777777" w:rsidR="00F0542B" w:rsidRPr="00454A1E" w:rsidRDefault="00F0542B" w:rsidP="00994E26">
            <w:pPr>
              <w:jc w:val="right"/>
              <w:rPr>
                <w:rFonts w:ascii="Calibri" w:eastAsia="Times New Roman" w:hAnsi="Calibri"/>
                <w:lang w:val="en-US" w:eastAsia="en-US"/>
              </w:rPr>
            </w:pPr>
            <w:r w:rsidRPr="00454A1E">
              <w:rPr>
                <w:rFonts w:ascii="Calibri" w:eastAsia="Times New Roman" w:hAnsi="Calibri"/>
                <w:sz w:val="22"/>
                <w:szCs w:val="22"/>
                <w:lang w:val="en-US" w:eastAsia="en-US"/>
              </w:rPr>
              <w:t>13.1(1.9)</w:t>
            </w:r>
          </w:p>
        </w:tc>
        <w:tc>
          <w:tcPr>
            <w:tcW w:w="1320" w:type="dxa"/>
          </w:tcPr>
          <w:p w14:paraId="2FF34A3D" w14:textId="77777777" w:rsidR="00F0542B" w:rsidRPr="00454A1E" w:rsidRDefault="00F0542B" w:rsidP="00994E26">
            <w:pPr>
              <w:jc w:val="right"/>
              <w:rPr>
                <w:rFonts w:ascii="Calibri" w:eastAsia="Times New Roman" w:hAnsi="Calibri"/>
                <w:lang w:val="en-US" w:eastAsia="en-US"/>
              </w:rPr>
            </w:pPr>
            <w:r w:rsidRPr="00454A1E">
              <w:rPr>
                <w:rFonts w:ascii="Calibri" w:eastAsia="Times New Roman" w:hAnsi="Calibri"/>
                <w:sz w:val="22"/>
                <w:szCs w:val="22"/>
                <w:lang w:val="en-US" w:eastAsia="en-US"/>
              </w:rPr>
              <w:t>12.8(2.2)</w:t>
            </w:r>
          </w:p>
        </w:tc>
        <w:tc>
          <w:tcPr>
            <w:tcW w:w="1134" w:type="dxa"/>
          </w:tcPr>
          <w:p w14:paraId="2373C8C6" w14:textId="77777777" w:rsidR="00F0542B" w:rsidRPr="00454A1E" w:rsidRDefault="00F0542B" w:rsidP="00994E26">
            <w:pPr>
              <w:jc w:val="right"/>
              <w:rPr>
                <w:rFonts w:ascii="Calibri" w:eastAsia="Times New Roman" w:hAnsi="Calibri"/>
                <w:lang w:val="en-US" w:eastAsia="en-US"/>
              </w:rPr>
            </w:pPr>
            <w:r w:rsidRPr="00454A1E">
              <w:rPr>
                <w:rFonts w:ascii="Calibri" w:eastAsia="Times New Roman" w:hAnsi="Calibri"/>
                <w:sz w:val="22"/>
                <w:szCs w:val="22"/>
                <w:lang w:val="en-US" w:eastAsia="en-US"/>
              </w:rPr>
              <w:t>12.2(1.9)</w:t>
            </w:r>
          </w:p>
        </w:tc>
        <w:tc>
          <w:tcPr>
            <w:tcW w:w="1134" w:type="dxa"/>
          </w:tcPr>
          <w:p w14:paraId="2BEA19C4" w14:textId="77777777" w:rsidR="00F0542B" w:rsidRPr="00454A1E" w:rsidRDefault="00F0542B" w:rsidP="00994E26">
            <w:pPr>
              <w:jc w:val="right"/>
              <w:rPr>
                <w:rFonts w:ascii="Calibri" w:eastAsia="Times New Roman" w:hAnsi="Calibri"/>
                <w:lang w:val="en-US" w:eastAsia="en-US"/>
              </w:rPr>
            </w:pPr>
            <w:r w:rsidRPr="00454A1E">
              <w:rPr>
                <w:rFonts w:ascii="Calibri" w:eastAsia="Times New Roman" w:hAnsi="Calibri"/>
                <w:sz w:val="22"/>
                <w:szCs w:val="22"/>
                <w:lang w:val="en-US" w:eastAsia="en-US"/>
              </w:rPr>
              <w:t>11.3(1.9)</w:t>
            </w:r>
          </w:p>
        </w:tc>
        <w:tc>
          <w:tcPr>
            <w:tcW w:w="1134" w:type="dxa"/>
          </w:tcPr>
          <w:p w14:paraId="4EEB32C5" w14:textId="77777777" w:rsidR="00F0542B" w:rsidRPr="00454A1E" w:rsidRDefault="00F0542B" w:rsidP="00994E26">
            <w:pPr>
              <w:jc w:val="right"/>
              <w:rPr>
                <w:rFonts w:ascii="Calibri" w:eastAsia="Times New Roman" w:hAnsi="Calibri"/>
                <w:lang w:val="en-US" w:eastAsia="en-US"/>
              </w:rPr>
            </w:pPr>
            <w:r w:rsidRPr="00454A1E">
              <w:rPr>
                <w:rFonts w:ascii="Calibri" w:eastAsia="Times New Roman" w:hAnsi="Calibri"/>
                <w:sz w:val="22"/>
                <w:szCs w:val="22"/>
                <w:lang w:val="en-US" w:eastAsia="en-US"/>
              </w:rPr>
              <w:t>9.5(2.0)</w:t>
            </w:r>
          </w:p>
        </w:tc>
        <w:tc>
          <w:tcPr>
            <w:tcW w:w="1134" w:type="dxa"/>
          </w:tcPr>
          <w:p w14:paraId="30077CBE" w14:textId="77777777" w:rsidR="00F0542B" w:rsidRPr="00454A1E" w:rsidRDefault="00F0542B" w:rsidP="00994E26">
            <w:pPr>
              <w:jc w:val="right"/>
              <w:rPr>
                <w:rFonts w:ascii="Calibri" w:eastAsia="Times New Roman" w:hAnsi="Calibri"/>
                <w:lang w:val="en-US" w:eastAsia="en-US"/>
              </w:rPr>
            </w:pPr>
            <w:r w:rsidRPr="00454A1E">
              <w:rPr>
                <w:rFonts w:ascii="Calibri" w:eastAsia="Times New Roman" w:hAnsi="Calibri"/>
                <w:sz w:val="22"/>
                <w:szCs w:val="22"/>
                <w:lang w:val="en-US" w:eastAsia="en-US"/>
              </w:rPr>
              <w:t>24.1(2.6)</w:t>
            </w:r>
          </w:p>
        </w:tc>
        <w:tc>
          <w:tcPr>
            <w:tcW w:w="1134" w:type="dxa"/>
          </w:tcPr>
          <w:p w14:paraId="2A496250" w14:textId="77777777" w:rsidR="00F0542B" w:rsidRPr="00454A1E" w:rsidRDefault="00F0542B" w:rsidP="00994E26">
            <w:pPr>
              <w:jc w:val="right"/>
              <w:rPr>
                <w:rFonts w:ascii="Calibri" w:eastAsia="Times New Roman" w:hAnsi="Calibri"/>
                <w:lang w:val="en-US" w:eastAsia="en-US"/>
              </w:rPr>
            </w:pPr>
            <w:r w:rsidRPr="00454A1E">
              <w:rPr>
                <w:rFonts w:ascii="Calibri" w:eastAsia="Times New Roman" w:hAnsi="Calibri"/>
                <w:sz w:val="22"/>
                <w:szCs w:val="22"/>
                <w:lang w:val="en-US" w:eastAsia="en-US"/>
              </w:rPr>
              <w:t>11.4(1.9)</w:t>
            </w:r>
          </w:p>
        </w:tc>
        <w:tc>
          <w:tcPr>
            <w:tcW w:w="1134" w:type="dxa"/>
          </w:tcPr>
          <w:p w14:paraId="5C4D5002" w14:textId="77777777" w:rsidR="00F0542B" w:rsidRPr="00454A1E" w:rsidRDefault="00F0542B" w:rsidP="00994E26">
            <w:pPr>
              <w:jc w:val="right"/>
              <w:rPr>
                <w:rFonts w:ascii="Calibri" w:eastAsia="Times New Roman" w:hAnsi="Calibri"/>
                <w:lang w:val="en-US" w:eastAsia="en-US"/>
              </w:rPr>
            </w:pPr>
            <w:r w:rsidRPr="00454A1E">
              <w:rPr>
                <w:rFonts w:ascii="Calibri" w:eastAsia="Times New Roman" w:hAnsi="Calibri"/>
                <w:sz w:val="22"/>
                <w:szCs w:val="22"/>
                <w:lang w:val="en-US" w:eastAsia="en-US"/>
              </w:rPr>
              <w:t>13.0(2.0)</w:t>
            </w:r>
          </w:p>
        </w:tc>
        <w:tc>
          <w:tcPr>
            <w:tcW w:w="992" w:type="dxa"/>
          </w:tcPr>
          <w:p w14:paraId="1D03385E"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&lt;.0001</w:t>
            </w:r>
          </w:p>
        </w:tc>
      </w:tr>
      <w:tr w:rsidR="00F0542B" w:rsidRPr="00454A1E" w14:paraId="60A574A1" w14:textId="77777777" w:rsidTr="00994E26">
        <w:trPr>
          <w:trHeight w:val="275"/>
        </w:trPr>
        <w:tc>
          <w:tcPr>
            <w:tcW w:w="2010" w:type="dxa"/>
            <w:noWrap/>
          </w:tcPr>
          <w:p w14:paraId="5E6C5F19" w14:textId="77777777" w:rsidR="00F0542B" w:rsidRPr="00454A1E" w:rsidRDefault="00F0542B" w:rsidP="00994E26">
            <w:pPr>
              <w:rPr>
                <w:rFonts w:ascii="Calibri" w:eastAsia="Times New Roman" w:hAnsi="Calibri"/>
                <w:lang w:val="en-US" w:eastAsia="en-US"/>
              </w:rPr>
            </w:pPr>
            <w:r w:rsidRPr="00454A1E">
              <w:rPr>
                <w:rFonts w:ascii="Calibri" w:eastAsia="Times New Roman" w:hAnsi="Calibri"/>
                <w:sz w:val="22"/>
                <w:szCs w:val="22"/>
                <w:lang w:val="en-US" w:eastAsia="en-US"/>
              </w:rPr>
              <w:t>Ever Smoker, %</w:t>
            </w:r>
          </w:p>
        </w:tc>
        <w:tc>
          <w:tcPr>
            <w:tcW w:w="1134" w:type="dxa"/>
          </w:tcPr>
          <w:p w14:paraId="7E89194C"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50.5(1.5)</w:t>
            </w:r>
          </w:p>
        </w:tc>
        <w:tc>
          <w:tcPr>
            <w:tcW w:w="1276" w:type="dxa"/>
          </w:tcPr>
          <w:p w14:paraId="6C9C62EE"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48.4(2.3)</w:t>
            </w:r>
          </w:p>
        </w:tc>
        <w:tc>
          <w:tcPr>
            <w:tcW w:w="1090" w:type="dxa"/>
          </w:tcPr>
          <w:p w14:paraId="468C3B13"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44.9(2.7)</w:t>
            </w:r>
          </w:p>
        </w:tc>
        <w:tc>
          <w:tcPr>
            <w:tcW w:w="1320" w:type="dxa"/>
          </w:tcPr>
          <w:p w14:paraId="0CC31010"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41.1(3.3)</w:t>
            </w:r>
          </w:p>
        </w:tc>
        <w:tc>
          <w:tcPr>
            <w:tcW w:w="1134" w:type="dxa"/>
          </w:tcPr>
          <w:p w14:paraId="324BE638"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47.1(2.9)</w:t>
            </w:r>
          </w:p>
        </w:tc>
        <w:tc>
          <w:tcPr>
            <w:tcW w:w="1134" w:type="dxa"/>
          </w:tcPr>
          <w:p w14:paraId="24CBB2DC"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50.0(3.0)</w:t>
            </w:r>
          </w:p>
        </w:tc>
        <w:tc>
          <w:tcPr>
            <w:tcW w:w="1134" w:type="dxa"/>
          </w:tcPr>
          <w:p w14:paraId="35996476"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48.9(3.4)</w:t>
            </w:r>
          </w:p>
        </w:tc>
        <w:tc>
          <w:tcPr>
            <w:tcW w:w="1134" w:type="dxa"/>
          </w:tcPr>
          <w:p w14:paraId="58AFC1BB"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56.2(3.1)</w:t>
            </w:r>
          </w:p>
        </w:tc>
        <w:tc>
          <w:tcPr>
            <w:tcW w:w="1134" w:type="dxa"/>
          </w:tcPr>
          <w:p w14:paraId="69A80BFB"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54.6(3.1)</w:t>
            </w:r>
          </w:p>
        </w:tc>
        <w:tc>
          <w:tcPr>
            <w:tcW w:w="1134" w:type="dxa"/>
          </w:tcPr>
          <w:p w14:paraId="6EE08F59"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51.1(2.9)</w:t>
            </w:r>
          </w:p>
        </w:tc>
        <w:tc>
          <w:tcPr>
            <w:tcW w:w="992" w:type="dxa"/>
          </w:tcPr>
          <w:p w14:paraId="37E82A24"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0.0054</w:t>
            </w:r>
          </w:p>
        </w:tc>
      </w:tr>
      <w:tr w:rsidR="00F0542B" w:rsidRPr="00454A1E" w14:paraId="2E4586B0" w14:textId="77777777" w:rsidTr="00994E26">
        <w:trPr>
          <w:trHeight w:val="275"/>
        </w:trPr>
        <w:tc>
          <w:tcPr>
            <w:tcW w:w="2010" w:type="dxa"/>
            <w:noWrap/>
          </w:tcPr>
          <w:p w14:paraId="46781E41" w14:textId="77777777" w:rsidR="00F0542B" w:rsidRPr="00454A1E" w:rsidRDefault="00F0542B" w:rsidP="00994E26">
            <w:pPr>
              <w:rPr>
                <w:rFonts w:ascii="Calibri" w:eastAsia="Times New Roman" w:hAnsi="Calibri"/>
                <w:lang w:val="en-US" w:eastAsia="en-US"/>
              </w:rPr>
            </w:pPr>
            <w:r w:rsidRPr="00454A1E">
              <w:rPr>
                <w:rFonts w:ascii="Calibri" w:eastAsia="Times New Roman" w:hAnsi="Calibri"/>
                <w:sz w:val="22"/>
                <w:szCs w:val="22"/>
                <w:lang w:val="en-US" w:eastAsia="en-US"/>
              </w:rPr>
              <w:t>History of TB, %</w:t>
            </w:r>
          </w:p>
        </w:tc>
        <w:tc>
          <w:tcPr>
            <w:tcW w:w="1134" w:type="dxa"/>
          </w:tcPr>
          <w:p w14:paraId="092D6E52"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1.1(0.3)</w:t>
            </w:r>
          </w:p>
        </w:tc>
        <w:tc>
          <w:tcPr>
            <w:tcW w:w="1276" w:type="dxa"/>
          </w:tcPr>
          <w:p w14:paraId="2EEDF6F0"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3.3(0.8)</w:t>
            </w:r>
          </w:p>
        </w:tc>
        <w:tc>
          <w:tcPr>
            <w:tcW w:w="1090" w:type="dxa"/>
          </w:tcPr>
          <w:p w14:paraId="7A272309"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1.6(0.7)</w:t>
            </w:r>
          </w:p>
        </w:tc>
        <w:tc>
          <w:tcPr>
            <w:tcW w:w="1320" w:type="dxa"/>
          </w:tcPr>
          <w:p w14:paraId="4A7805E8"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2.8(1.2)</w:t>
            </w:r>
          </w:p>
        </w:tc>
        <w:tc>
          <w:tcPr>
            <w:tcW w:w="1134" w:type="dxa"/>
          </w:tcPr>
          <w:p w14:paraId="79877603"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0.4(0.4)</w:t>
            </w:r>
          </w:p>
        </w:tc>
        <w:tc>
          <w:tcPr>
            <w:tcW w:w="1134" w:type="dxa"/>
          </w:tcPr>
          <w:p w14:paraId="5CC73E09"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0.9(0.5)</w:t>
            </w:r>
          </w:p>
        </w:tc>
        <w:tc>
          <w:tcPr>
            <w:tcW w:w="1134" w:type="dxa"/>
          </w:tcPr>
          <w:p w14:paraId="62A3BD4E"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0.5(0.5)</w:t>
            </w:r>
          </w:p>
        </w:tc>
        <w:tc>
          <w:tcPr>
            <w:tcW w:w="1134" w:type="dxa"/>
          </w:tcPr>
          <w:p w14:paraId="3EA2319A"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1.9(0.9)</w:t>
            </w:r>
          </w:p>
        </w:tc>
        <w:tc>
          <w:tcPr>
            <w:tcW w:w="1134" w:type="dxa"/>
          </w:tcPr>
          <w:p w14:paraId="6F55B9BC"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0.0(0.0)</w:t>
            </w:r>
          </w:p>
        </w:tc>
        <w:tc>
          <w:tcPr>
            <w:tcW w:w="1134" w:type="dxa"/>
          </w:tcPr>
          <w:p w14:paraId="46C34480"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1.7(0.8)</w:t>
            </w:r>
          </w:p>
        </w:tc>
        <w:tc>
          <w:tcPr>
            <w:tcW w:w="992" w:type="dxa"/>
          </w:tcPr>
          <w:p w14:paraId="4C27CF38" w14:textId="77777777" w:rsidR="00F0542B" w:rsidRPr="00454A1E" w:rsidRDefault="00F0542B" w:rsidP="00994E26">
            <w:pPr>
              <w:tabs>
                <w:tab w:val="decimal" w:pos="360"/>
              </w:tabs>
              <w:jc w:val="right"/>
              <w:rPr>
                <w:rFonts w:ascii="Calibri" w:eastAsia="Times New Roman" w:hAnsi="Calibri"/>
                <w:lang w:val="en-US" w:eastAsia="en-US"/>
              </w:rPr>
            </w:pPr>
            <w:r>
              <w:rPr>
                <w:rFonts w:ascii="Calibri" w:eastAsia="Times New Roman" w:hAnsi="Calibri"/>
                <w:sz w:val="22"/>
                <w:szCs w:val="22"/>
                <w:lang w:val="en-US" w:eastAsia="en-US"/>
              </w:rPr>
              <w:t>0.0524</w:t>
            </w:r>
          </w:p>
        </w:tc>
      </w:tr>
      <w:tr w:rsidR="00F0542B" w:rsidRPr="00454A1E" w14:paraId="0B78C284" w14:textId="77777777" w:rsidTr="00994E26">
        <w:trPr>
          <w:trHeight w:val="531"/>
        </w:trPr>
        <w:tc>
          <w:tcPr>
            <w:tcW w:w="2010" w:type="dxa"/>
            <w:noWrap/>
          </w:tcPr>
          <w:p w14:paraId="3C4CE4A1" w14:textId="77777777" w:rsidR="00F0542B" w:rsidRPr="00454A1E" w:rsidRDefault="00F0542B" w:rsidP="00994E26">
            <w:pPr>
              <w:rPr>
                <w:rFonts w:ascii="Calibri" w:eastAsia="Times New Roman" w:hAnsi="Calibri"/>
                <w:lang w:val="en-US" w:eastAsia="en-US"/>
              </w:rPr>
            </w:pPr>
            <w:r w:rsidRPr="00454A1E">
              <w:rPr>
                <w:rFonts w:ascii="Calibri" w:eastAsia="Times New Roman" w:hAnsi="Calibri"/>
                <w:sz w:val="22"/>
                <w:szCs w:val="22"/>
                <w:lang w:val="en-US" w:eastAsia="en-US"/>
              </w:rPr>
              <w:t>History of Childhood Hospitalization, %</w:t>
            </w:r>
          </w:p>
        </w:tc>
        <w:tc>
          <w:tcPr>
            <w:tcW w:w="1134" w:type="dxa"/>
          </w:tcPr>
          <w:p w14:paraId="6CEBD465"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4.2(0.5)</w:t>
            </w:r>
          </w:p>
        </w:tc>
        <w:tc>
          <w:tcPr>
            <w:tcW w:w="1276" w:type="dxa"/>
          </w:tcPr>
          <w:p w14:paraId="2E4013B7"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7.2(1.2)</w:t>
            </w:r>
          </w:p>
        </w:tc>
        <w:tc>
          <w:tcPr>
            <w:tcW w:w="1090" w:type="dxa"/>
          </w:tcPr>
          <w:p w14:paraId="6B41120B"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6.4(1.3)</w:t>
            </w:r>
          </w:p>
        </w:tc>
        <w:tc>
          <w:tcPr>
            <w:tcW w:w="1320" w:type="dxa"/>
          </w:tcPr>
          <w:p w14:paraId="3A5E2389"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4.5(1.3)</w:t>
            </w:r>
          </w:p>
        </w:tc>
        <w:tc>
          <w:tcPr>
            <w:tcW w:w="1134" w:type="dxa"/>
          </w:tcPr>
          <w:p w14:paraId="48861C34"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3.0(1.0)</w:t>
            </w:r>
          </w:p>
        </w:tc>
        <w:tc>
          <w:tcPr>
            <w:tcW w:w="1134" w:type="dxa"/>
          </w:tcPr>
          <w:p w14:paraId="5BF4E422"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5.2(1.4)</w:t>
            </w:r>
          </w:p>
        </w:tc>
        <w:tc>
          <w:tcPr>
            <w:tcW w:w="1134" w:type="dxa"/>
          </w:tcPr>
          <w:p w14:paraId="5CE0E61C"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4.0(1.2)</w:t>
            </w:r>
          </w:p>
        </w:tc>
        <w:tc>
          <w:tcPr>
            <w:tcW w:w="1134" w:type="dxa"/>
          </w:tcPr>
          <w:p w14:paraId="3AE8A061"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4.6(1.1)</w:t>
            </w:r>
          </w:p>
        </w:tc>
        <w:tc>
          <w:tcPr>
            <w:tcW w:w="1134" w:type="dxa"/>
          </w:tcPr>
          <w:p w14:paraId="095D8BC6"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4.6(1.3)</w:t>
            </w:r>
          </w:p>
        </w:tc>
        <w:tc>
          <w:tcPr>
            <w:tcW w:w="1134" w:type="dxa"/>
          </w:tcPr>
          <w:p w14:paraId="64C7D8EF"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3.9(1.2)</w:t>
            </w:r>
          </w:p>
        </w:tc>
        <w:tc>
          <w:tcPr>
            <w:tcW w:w="992" w:type="dxa"/>
          </w:tcPr>
          <w:p w14:paraId="61DA36E4"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0.1871</w:t>
            </w:r>
          </w:p>
        </w:tc>
      </w:tr>
      <w:tr w:rsidR="00F0542B" w:rsidRPr="00454A1E" w14:paraId="3D2C2E87" w14:textId="77777777" w:rsidTr="00994E26">
        <w:trPr>
          <w:trHeight w:val="269"/>
        </w:trPr>
        <w:tc>
          <w:tcPr>
            <w:tcW w:w="2010" w:type="dxa"/>
            <w:noWrap/>
          </w:tcPr>
          <w:p w14:paraId="32CAF4D5" w14:textId="77777777" w:rsidR="00F0542B" w:rsidRPr="00454A1E" w:rsidRDefault="00F0542B" w:rsidP="00994E26">
            <w:pPr>
              <w:rPr>
                <w:rFonts w:ascii="Calibri" w:eastAsia="Times New Roman" w:hAnsi="Calibri"/>
                <w:lang w:val="en-US" w:eastAsia="en-US"/>
              </w:rPr>
            </w:pPr>
            <w:r w:rsidRPr="00454A1E">
              <w:rPr>
                <w:rFonts w:ascii="Calibri" w:eastAsia="Times New Roman" w:hAnsi="Calibri"/>
                <w:sz w:val="22"/>
                <w:szCs w:val="22"/>
                <w:lang w:val="en-US" w:eastAsia="en-US"/>
              </w:rPr>
              <w:t>History of Asthma, %</w:t>
            </w:r>
          </w:p>
        </w:tc>
        <w:tc>
          <w:tcPr>
            <w:tcW w:w="1134" w:type="dxa"/>
          </w:tcPr>
          <w:p w14:paraId="2F1F4FAB"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20.5(1.2)</w:t>
            </w:r>
          </w:p>
        </w:tc>
        <w:tc>
          <w:tcPr>
            <w:tcW w:w="1276" w:type="dxa"/>
          </w:tcPr>
          <w:p w14:paraId="5F40271D"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17.5(1.7)</w:t>
            </w:r>
          </w:p>
        </w:tc>
        <w:tc>
          <w:tcPr>
            <w:tcW w:w="1090" w:type="dxa"/>
          </w:tcPr>
          <w:p w14:paraId="3B297521"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16.8(2.0)</w:t>
            </w:r>
          </w:p>
        </w:tc>
        <w:tc>
          <w:tcPr>
            <w:tcW w:w="1320" w:type="dxa"/>
          </w:tcPr>
          <w:p w14:paraId="407F348D"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18.1(2.6)</w:t>
            </w:r>
          </w:p>
        </w:tc>
        <w:tc>
          <w:tcPr>
            <w:tcW w:w="1134" w:type="dxa"/>
          </w:tcPr>
          <w:p w14:paraId="6B0FDC96"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17.6(2.2)</w:t>
            </w:r>
          </w:p>
        </w:tc>
        <w:tc>
          <w:tcPr>
            <w:tcW w:w="1134" w:type="dxa"/>
          </w:tcPr>
          <w:p w14:paraId="5A8E5EC0"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16.5(2.2)</w:t>
            </w:r>
          </w:p>
        </w:tc>
        <w:tc>
          <w:tcPr>
            <w:tcW w:w="1134" w:type="dxa"/>
          </w:tcPr>
          <w:p w14:paraId="22D5DA1F"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26.7(3.0)</w:t>
            </w:r>
          </w:p>
        </w:tc>
        <w:tc>
          <w:tcPr>
            <w:tcW w:w="1134" w:type="dxa"/>
          </w:tcPr>
          <w:p w14:paraId="011DA019"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23.8(2.7)</w:t>
            </w:r>
          </w:p>
        </w:tc>
        <w:tc>
          <w:tcPr>
            <w:tcW w:w="1134" w:type="dxa"/>
          </w:tcPr>
          <w:p w14:paraId="68938179"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17.8(2.4)</w:t>
            </w:r>
          </w:p>
        </w:tc>
        <w:tc>
          <w:tcPr>
            <w:tcW w:w="1134" w:type="dxa"/>
          </w:tcPr>
          <w:p w14:paraId="7DDAE71B"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23.3(2.5)</w:t>
            </w:r>
          </w:p>
        </w:tc>
        <w:tc>
          <w:tcPr>
            <w:tcW w:w="992" w:type="dxa"/>
          </w:tcPr>
          <w:p w14:paraId="51E0EE8B"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0.0148</w:t>
            </w:r>
          </w:p>
        </w:tc>
      </w:tr>
      <w:tr w:rsidR="00F0542B" w:rsidRPr="00454A1E" w14:paraId="5414659C" w14:textId="77777777" w:rsidTr="00994E26">
        <w:trPr>
          <w:trHeight w:val="550"/>
        </w:trPr>
        <w:tc>
          <w:tcPr>
            <w:tcW w:w="2010" w:type="dxa"/>
            <w:tcBorders>
              <w:bottom w:val="nil"/>
            </w:tcBorders>
            <w:noWrap/>
          </w:tcPr>
          <w:p w14:paraId="6301B753" w14:textId="77777777" w:rsidR="00F0542B" w:rsidRPr="00454A1E" w:rsidRDefault="00F0542B" w:rsidP="00994E26">
            <w:pPr>
              <w:rPr>
                <w:rFonts w:ascii="Calibri" w:eastAsia="Times New Roman" w:hAnsi="Calibri"/>
                <w:lang w:val="en-US" w:eastAsia="en-US"/>
              </w:rPr>
            </w:pPr>
            <w:r w:rsidRPr="00454A1E">
              <w:rPr>
                <w:rFonts w:ascii="Calibri" w:eastAsia="Times New Roman" w:hAnsi="Calibri"/>
                <w:sz w:val="22"/>
                <w:szCs w:val="22"/>
                <w:lang w:val="en-US" w:eastAsia="en-US"/>
              </w:rPr>
              <w:t>&gt;= 1 year in dusty job, %</w:t>
            </w:r>
          </w:p>
        </w:tc>
        <w:tc>
          <w:tcPr>
            <w:tcW w:w="1134" w:type="dxa"/>
            <w:tcBorders>
              <w:bottom w:val="nil"/>
            </w:tcBorders>
          </w:tcPr>
          <w:p w14:paraId="53E2D387"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20.5(1.2)</w:t>
            </w:r>
          </w:p>
        </w:tc>
        <w:tc>
          <w:tcPr>
            <w:tcW w:w="1276" w:type="dxa"/>
            <w:tcBorders>
              <w:bottom w:val="nil"/>
            </w:tcBorders>
          </w:tcPr>
          <w:p w14:paraId="3FD9BCDB"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23.7(1.9)</w:t>
            </w:r>
          </w:p>
        </w:tc>
        <w:tc>
          <w:tcPr>
            <w:tcW w:w="1090" w:type="dxa"/>
            <w:tcBorders>
              <w:bottom w:val="nil"/>
            </w:tcBorders>
          </w:tcPr>
          <w:p w14:paraId="1F2EFD18"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18.8(2.1)</w:t>
            </w:r>
          </w:p>
        </w:tc>
        <w:tc>
          <w:tcPr>
            <w:tcW w:w="1320" w:type="dxa"/>
            <w:tcBorders>
              <w:bottom w:val="nil"/>
            </w:tcBorders>
          </w:tcPr>
          <w:p w14:paraId="68B04BE5"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23.2(2.9)</w:t>
            </w:r>
          </w:p>
        </w:tc>
        <w:tc>
          <w:tcPr>
            <w:tcW w:w="1134" w:type="dxa"/>
            <w:tcBorders>
              <w:bottom w:val="nil"/>
            </w:tcBorders>
          </w:tcPr>
          <w:p w14:paraId="4E5C89A6"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20.3(2.3)</w:t>
            </w:r>
          </w:p>
        </w:tc>
        <w:tc>
          <w:tcPr>
            <w:tcW w:w="1134" w:type="dxa"/>
            <w:tcBorders>
              <w:bottom w:val="nil"/>
            </w:tcBorders>
          </w:tcPr>
          <w:p w14:paraId="4F199001"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16.2(2.2)</w:t>
            </w:r>
          </w:p>
        </w:tc>
        <w:tc>
          <w:tcPr>
            <w:tcW w:w="1134" w:type="dxa"/>
            <w:tcBorders>
              <w:bottom w:val="nil"/>
            </w:tcBorders>
          </w:tcPr>
          <w:p w14:paraId="22B64304"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18.0(2.6)</w:t>
            </w:r>
          </w:p>
        </w:tc>
        <w:tc>
          <w:tcPr>
            <w:tcW w:w="1134" w:type="dxa"/>
            <w:tcBorders>
              <w:bottom w:val="nil"/>
            </w:tcBorders>
          </w:tcPr>
          <w:p w14:paraId="4535C353"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22.3(2.5)</w:t>
            </w:r>
          </w:p>
        </w:tc>
        <w:tc>
          <w:tcPr>
            <w:tcW w:w="1134" w:type="dxa"/>
            <w:tcBorders>
              <w:bottom w:val="nil"/>
            </w:tcBorders>
          </w:tcPr>
          <w:p w14:paraId="3A931CF2"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14.9(2.2)</w:t>
            </w:r>
          </w:p>
        </w:tc>
        <w:tc>
          <w:tcPr>
            <w:tcW w:w="1134" w:type="dxa"/>
            <w:tcBorders>
              <w:bottom w:val="nil"/>
            </w:tcBorders>
          </w:tcPr>
          <w:p w14:paraId="38CA48EE"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22.6(2.4)</w:t>
            </w:r>
          </w:p>
        </w:tc>
        <w:tc>
          <w:tcPr>
            <w:tcW w:w="992" w:type="dxa"/>
            <w:tcBorders>
              <w:bottom w:val="nil"/>
            </w:tcBorders>
          </w:tcPr>
          <w:p w14:paraId="435CA435" w14:textId="77777777" w:rsidR="00F0542B" w:rsidRPr="00454A1E" w:rsidRDefault="00F0542B" w:rsidP="00994E26">
            <w:pPr>
              <w:tabs>
                <w:tab w:val="decimal" w:pos="360"/>
              </w:tabs>
              <w:jc w:val="right"/>
              <w:rPr>
                <w:rFonts w:ascii="Calibri" w:eastAsia="Times New Roman" w:hAnsi="Calibri"/>
                <w:lang w:val="en-US" w:eastAsia="en-US"/>
              </w:rPr>
            </w:pPr>
            <w:r w:rsidRPr="00454A1E">
              <w:rPr>
                <w:rFonts w:ascii="Calibri" w:eastAsia="Times New Roman" w:hAnsi="Calibri"/>
                <w:sz w:val="22"/>
                <w:szCs w:val="22"/>
                <w:lang w:val="en-US" w:eastAsia="en-US"/>
              </w:rPr>
              <w:t>0.0081</w:t>
            </w:r>
          </w:p>
        </w:tc>
      </w:tr>
      <w:tr w:rsidR="00F0542B" w:rsidRPr="00454A1E" w14:paraId="01BF5BFF" w14:textId="77777777" w:rsidTr="00994E26">
        <w:trPr>
          <w:trHeight w:val="255"/>
        </w:trPr>
        <w:tc>
          <w:tcPr>
            <w:tcW w:w="2010" w:type="dxa"/>
            <w:tcBorders>
              <w:top w:val="single" w:sz="4" w:space="0" w:color="auto"/>
              <w:left w:val="nil"/>
              <w:bottom w:val="single" w:sz="8" w:space="0" w:color="000000"/>
              <w:right w:val="nil"/>
            </w:tcBorders>
            <w:noWrap/>
          </w:tcPr>
          <w:p w14:paraId="2D8B0224" w14:textId="77777777" w:rsidR="00F0542B" w:rsidRPr="00454A1E" w:rsidRDefault="00F0542B" w:rsidP="00994E26">
            <w:pPr>
              <w:rPr>
                <w:b/>
                <w:bCs/>
                <w:color w:val="000000"/>
              </w:rPr>
            </w:pPr>
          </w:p>
        </w:tc>
        <w:tc>
          <w:tcPr>
            <w:tcW w:w="1134" w:type="dxa"/>
            <w:tcBorders>
              <w:top w:val="single" w:sz="4" w:space="0" w:color="auto"/>
              <w:left w:val="nil"/>
              <w:bottom w:val="single" w:sz="8" w:space="0" w:color="000000"/>
              <w:right w:val="nil"/>
            </w:tcBorders>
          </w:tcPr>
          <w:p w14:paraId="48DDEB34" w14:textId="77777777" w:rsidR="00F0542B" w:rsidRPr="00454A1E" w:rsidRDefault="00F0542B" w:rsidP="00994E26">
            <w:pPr>
              <w:tabs>
                <w:tab w:val="decimal" w:pos="360"/>
              </w:tabs>
              <w:jc w:val="right"/>
              <w:rPr>
                <w:rFonts w:ascii="Calibri" w:eastAsia="Times New Roman" w:hAnsi="Calibri"/>
                <w:b/>
                <w:bCs/>
                <w:color w:val="000000"/>
                <w:lang w:val="en-US" w:eastAsia="en-US"/>
              </w:rPr>
            </w:pPr>
          </w:p>
        </w:tc>
        <w:tc>
          <w:tcPr>
            <w:tcW w:w="1276" w:type="dxa"/>
            <w:tcBorders>
              <w:top w:val="single" w:sz="4" w:space="0" w:color="auto"/>
              <w:left w:val="nil"/>
              <w:bottom w:val="single" w:sz="8" w:space="0" w:color="000000"/>
              <w:right w:val="nil"/>
            </w:tcBorders>
          </w:tcPr>
          <w:p w14:paraId="049518B7" w14:textId="77777777" w:rsidR="00F0542B" w:rsidRPr="00454A1E" w:rsidRDefault="00F0542B" w:rsidP="00994E26">
            <w:pPr>
              <w:tabs>
                <w:tab w:val="decimal" w:pos="360"/>
              </w:tabs>
              <w:jc w:val="right"/>
              <w:rPr>
                <w:rFonts w:ascii="Calibri" w:eastAsia="Times New Roman" w:hAnsi="Calibri"/>
                <w:b/>
                <w:bCs/>
                <w:color w:val="000000"/>
                <w:lang w:val="en-US" w:eastAsia="en-US"/>
              </w:rPr>
            </w:pPr>
          </w:p>
        </w:tc>
        <w:tc>
          <w:tcPr>
            <w:tcW w:w="1090" w:type="dxa"/>
            <w:tcBorders>
              <w:top w:val="single" w:sz="4" w:space="0" w:color="auto"/>
              <w:left w:val="nil"/>
              <w:bottom w:val="single" w:sz="8" w:space="0" w:color="000000"/>
              <w:right w:val="nil"/>
            </w:tcBorders>
          </w:tcPr>
          <w:p w14:paraId="66E1CA64" w14:textId="77777777" w:rsidR="00F0542B" w:rsidRPr="00454A1E" w:rsidRDefault="00F0542B" w:rsidP="00994E26">
            <w:pPr>
              <w:tabs>
                <w:tab w:val="decimal" w:pos="360"/>
              </w:tabs>
              <w:jc w:val="right"/>
              <w:rPr>
                <w:rFonts w:ascii="Calibri" w:eastAsia="Times New Roman" w:hAnsi="Calibri"/>
                <w:b/>
                <w:bCs/>
                <w:color w:val="000000"/>
                <w:lang w:val="en-US" w:eastAsia="en-US"/>
              </w:rPr>
            </w:pPr>
          </w:p>
        </w:tc>
        <w:tc>
          <w:tcPr>
            <w:tcW w:w="1320" w:type="dxa"/>
            <w:tcBorders>
              <w:top w:val="single" w:sz="4" w:space="0" w:color="auto"/>
              <w:left w:val="nil"/>
              <w:bottom w:val="single" w:sz="8" w:space="0" w:color="000000"/>
              <w:right w:val="nil"/>
            </w:tcBorders>
          </w:tcPr>
          <w:p w14:paraId="7F1E5B15" w14:textId="77777777" w:rsidR="00F0542B" w:rsidRPr="00454A1E" w:rsidRDefault="00F0542B" w:rsidP="00994E26">
            <w:pPr>
              <w:tabs>
                <w:tab w:val="decimal" w:pos="360"/>
              </w:tabs>
              <w:jc w:val="right"/>
              <w:rPr>
                <w:rFonts w:ascii="Calibri" w:eastAsia="Times New Roman" w:hAnsi="Calibri"/>
                <w:b/>
                <w:bCs/>
                <w:color w:val="000000"/>
                <w:lang w:val="en-US" w:eastAsia="en-US"/>
              </w:rPr>
            </w:pPr>
          </w:p>
        </w:tc>
        <w:tc>
          <w:tcPr>
            <w:tcW w:w="1134" w:type="dxa"/>
            <w:tcBorders>
              <w:top w:val="single" w:sz="4" w:space="0" w:color="auto"/>
              <w:left w:val="nil"/>
              <w:bottom w:val="single" w:sz="8" w:space="0" w:color="000000"/>
              <w:right w:val="nil"/>
            </w:tcBorders>
          </w:tcPr>
          <w:p w14:paraId="4A991F07" w14:textId="77777777" w:rsidR="00F0542B" w:rsidRPr="00454A1E" w:rsidRDefault="00F0542B" w:rsidP="00994E26">
            <w:pPr>
              <w:tabs>
                <w:tab w:val="decimal" w:pos="360"/>
              </w:tabs>
              <w:jc w:val="right"/>
              <w:rPr>
                <w:rFonts w:ascii="Calibri" w:eastAsia="Times New Roman" w:hAnsi="Calibri"/>
                <w:b/>
                <w:bCs/>
                <w:color w:val="000000"/>
                <w:lang w:val="en-US" w:eastAsia="en-US"/>
              </w:rPr>
            </w:pPr>
          </w:p>
        </w:tc>
        <w:tc>
          <w:tcPr>
            <w:tcW w:w="1134" w:type="dxa"/>
            <w:tcBorders>
              <w:top w:val="single" w:sz="4" w:space="0" w:color="auto"/>
              <w:left w:val="nil"/>
              <w:bottom w:val="single" w:sz="8" w:space="0" w:color="000000"/>
              <w:right w:val="nil"/>
            </w:tcBorders>
          </w:tcPr>
          <w:p w14:paraId="6F4826AF" w14:textId="77777777" w:rsidR="00F0542B" w:rsidRPr="00454A1E" w:rsidRDefault="00F0542B" w:rsidP="00994E26">
            <w:pPr>
              <w:tabs>
                <w:tab w:val="decimal" w:pos="360"/>
              </w:tabs>
              <w:jc w:val="right"/>
              <w:rPr>
                <w:rFonts w:ascii="Calibri" w:eastAsia="Times New Roman" w:hAnsi="Calibri"/>
                <w:b/>
                <w:bCs/>
                <w:color w:val="000000"/>
                <w:lang w:val="en-US" w:eastAsia="en-US"/>
              </w:rPr>
            </w:pPr>
          </w:p>
        </w:tc>
        <w:tc>
          <w:tcPr>
            <w:tcW w:w="1134" w:type="dxa"/>
            <w:tcBorders>
              <w:top w:val="single" w:sz="4" w:space="0" w:color="auto"/>
              <w:left w:val="nil"/>
              <w:bottom w:val="single" w:sz="8" w:space="0" w:color="000000"/>
              <w:right w:val="nil"/>
            </w:tcBorders>
          </w:tcPr>
          <w:p w14:paraId="3E00EAEE" w14:textId="77777777" w:rsidR="00F0542B" w:rsidRPr="00454A1E" w:rsidRDefault="00F0542B" w:rsidP="00994E26">
            <w:pPr>
              <w:tabs>
                <w:tab w:val="decimal" w:pos="360"/>
              </w:tabs>
              <w:jc w:val="right"/>
              <w:rPr>
                <w:rFonts w:ascii="Calibri" w:eastAsia="Times New Roman" w:hAnsi="Calibri"/>
                <w:b/>
                <w:bCs/>
                <w:color w:val="000000"/>
                <w:lang w:val="en-US" w:eastAsia="en-US"/>
              </w:rPr>
            </w:pPr>
          </w:p>
        </w:tc>
        <w:tc>
          <w:tcPr>
            <w:tcW w:w="1134" w:type="dxa"/>
            <w:tcBorders>
              <w:top w:val="single" w:sz="4" w:space="0" w:color="auto"/>
              <w:left w:val="nil"/>
              <w:bottom w:val="single" w:sz="8" w:space="0" w:color="000000"/>
              <w:right w:val="nil"/>
            </w:tcBorders>
          </w:tcPr>
          <w:p w14:paraId="444180E8" w14:textId="77777777" w:rsidR="00F0542B" w:rsidRPr="00454A1E" w:rsidRDefault="00F0542B" w:rsidP="00994E26">
            <w:pPr>
              <w:tabs>
                <w:tab w:val="decimal" w:pos="360"/>
              </w:tabs>
              <w:jc w:val="right"/>
              <w:rPr>
                <w:rFonts w:ascii="Calibri" w:eastAsia="Times New Roman" w:hAnsi="Calibri"/>
                <w:b/>
                <w:bCs/>
                <w:color w:val="000000"/>
                <w:lang w:val="en-US" w:eastAsia="en-US"/>
              </w:rPr>
            </w:pPr>
          </w:p>
        </w:tc>
        <w:tc>
          <w:tcPr>
            <w:tcW w:w="1134" w:type="dxa"/>
            <w:tcBorders>
              <w:top w:val="single" w:sz="4" w:space="0" w:color="auto"/>
              <w:left w:val="nil"/>
              <w:bottom w:val="single" w:sz="8" w:space="0" w:color="000000"/>
              <w:right w:val="nil"/>
            </w:tcBorders>
          </w:tcPr>
          <w:p w14:paraId="1FFB12F5" w14:textId="77777777" w:rsidR="00F0542B" w:rsidRPr="00454A1E" w:rsidRDefault="00F0542B" w:rsidP="00994E26">
            <w:pPr>
              <w:tabs>
                <w:tab w:val="decimal" w:pos="360"/>
              </w:tabs>
              <w:jc w:val="right"/>
              <w:rPr>
                <w:rFonts w:ascii="Calibri" w:eastAsia="Times New Roman" w:hAnsi="Calibri"/>
                <w:b/>
                <w:bCs/>
                <w:color w:val="000000"/>
                <w:lang w:val="en-US" w:eastAsia="en-US"/>
              </w:rPr>
            </w:pPr>
          </w:p>
        </w:tc>
        <w:tc>
          <w:tcPr>
            <w:tcW w:w="1134" w:type="dxa"/>
            <w:tcBorders>
              <w:top w:val="single" w:sz="4" w:space="0" w:color="auto"/>
              <w:left w:val="nil"/>
              <w:bottom w:val="single" w:sz="8" w:space="0" w:color="000000"/>
              <w:right w:val="nil"/>
            </w:tcBorders>
          </w:tcPr>
          <w:p w14:paraId="7E131033" w14:textId="77777777" w:rsidR="00F0542B" w:rsidRPr="00454A1E" w:rsidRDefault="00F0542B" w:rsidP="00994E26">
            <w:pPr>
              <w:tabs>
                <w:tab w:val="decimal" w:pos="360"/>
              </w:tabs>
              <w:jc w:val="right"/>
              <w:rPr>
                <w:rFonts w:ascii="Calibri" w:eastAsia="Times New Roman" w:hAnsi="Calibri"/>
                <w:b/>
                <w:bCs/>
                <w:color w:val="000000"/>
                <w:lang w:val="en-US" w:eastAsia="en-US"/>
              </w:rPr>
            </w:pPr>
          </w:p>
        </w:tc>
        <w:tc>
          <w:tcPr>
            <w:tcW w:w="992" w:type="dxa"/>
            <w:tcBorders>
              <w:top w:val="single" w:sz="4" w:space="0" w:color="auto"/>
              <w:left w:val="nil"/>
              <w:bottom w:val="single" w:sz="8" w:space="0" w:color="000000"/>
              <w:right w:val="nil"/>
            </w:tcBorders>
          </w:tcPr>
          <w:p w14:paraId="3C617481" w14:textId="77777777" w:rsidR="00F0542B" w:rsidRPr="00454A1E" w:rsidRDefault="00F0542B" w:rsidP="00994E26">
            <w:pPr>
              <w:tabs>
                <w:tab w:val="decimal" w:pos="360"/>
              </w:tabs>
              <w:jc w:val="right"/>
              <w:rPr>
                <w:rFonts w:ascii="Calibri" w:eastAsia="Times New Roman" w:hAnsi="Calibri"/>
                <w:b/>
                <w:bCs/>
                <w:color w:val="000000"/>
                <w:lang w:val="en-US" w:eastAsia="en-US"/>
              </w:rPr>
            </w:pPr>
          </w:p>
        </w:tc>
      </w:tr>
    </w:tbl>
    <w:p w14:paraId="25390507" w14:textId="77777777" w:rsidR="00F0542B" w:rsidRPr="00454A1E" w:rsidRDefault="00F0542B" w:rsidP="00F0542B">
      <w:pPr>
        <w:rPr>
          <w:rFonts w:eastAsia="Times New Roman"/>
          <w:sz w:val="20"/>
          <w:szCs w:val="20"/>
        </w:rPr>
      </w:pPr>
      <w:r w:rsidRPr="00454A1E">
        <w:rPr>
          <w:rFonts w:eastAsia="Times New Roman"/>
          <w:sz w:val="20"/>
          <w:szCs w:val="20"/>
        </w:rPr>
        <w:t>Continuous data are shown as mean (SD) and categorical data are shown as %(SD).  Data are weighted to the local population. BMI = body mass index; TB = tuberculosis. Chi-square test for categorical variables and Kruskal-Wallis test for continuous variables. The overall p-value is the comparison between all sites.</w:t>
      </w:r>
    </w:p>
    <w:p w14:paraId="1782AAA6" w14:textId="77777777" w:rsidR="00F0542B" w:rsidRPr="00454A1E" w:rsidRDefault="00F0542B" w:rsidP="00F0542B"/>
    <w:p w14:paraId="0AD96944" w14:textId="77777777" w:rsidR="00F0542B" w:rsidRDefault="00F0542B" w:rsidP="00F0542B">
      <w:pPr>
        <w:spacing w:line="480" w:lineRule="auto"/>
        <w:rPr>
          <w:b/>
          <w:bCs/>
          <w:noProof/>
        </w:rPr>
      </w:pPr>
    </w:p>
    <w:p w14:paraId="3EAEE571" w14:textId="77777777" w:rsidR="00454A1E" w:rsidRPr="00454A1E" w:rsidRDefault="00454A1E" w:rsidP="00454A1E"/>
    <w:p w14:paraId="56A5079A" w14:textId="77777777" w:rsidR="00454A1E" w:rsidRDefault="00454A1E" w:rsidP="00DA4BA5">
      <w:pPr>
        <w:spacing w:line="480" w:lineRule="auto"/>
        <w:rPr>
          <w:b/>
          <w:bCs/>
          <w:noProof/>
        </w:rPr>
      </w:pPr>
    </w:p>
    <w:sectPr w:rsidR="00454A1E" w:rsidSect="00C2696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BA5"/>
    <w:rsid w:val="004438D6"/>
    <w:rsid w:val="00454A1E"/>
    <w:rsid w:val="0072755E"/>
    <w:rsid w:val="00792C1E"/>
    <w:rsid w:val="007A7697"/>
    <w:rsid w:val="00A042FB"/>
    <w:rsid w:val="00A377B6"/>
    <w:rsid w:val="00B9071E"/>
    <w:rsid w:val="00BC7186"/>
    <w:rsid w:val="00C2696F"/>
    <w:rsid w:val="00C7363B"/>
    <w:rsid w:val="00CD5B65"/>
    <w:rsid w:val="00DA4BA5"/>
    <w:rsid w:val="00DE78E1"/>
    <w:rsid w:val="00EC3899"/>
    <w:rsid w:val="00F05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2A105"/>
  <w15:chartTrackingRefBased/>
  <w15:docId w15:val="{A9B290E8-D9AB-4ED3-9D9F-B8A971D43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BA5"/>
    <w:pPr>
      <w:spacing w:after="0" w:line="240" w:lineRule="auto"/>
    </w:pPr>
    <w:rPr>
      <w:rFonts w:ascii="Times New Roman" w:eastAsia="SimSun" w:hAnsi="Times New Roman" w:cs="Times New Roman"/>
      <w:sz w:val="24"/>
      <w:szCs w:val="24"/>
      <w:lang w:val="en-GB" w:eastAsia="en-GB"/>
    </w:rPr>
  </w:style>
  <w:style w:type="paragraph" w:styleId="Heading1">
    <w:name w:val="heading 1"/>
    <w:aliases w:val="Article title"/>
    <w:basedOn w:val="Normal"/>
    <w:next w:val="Normal"/>
    <w:link w:val="Heading1Char"/>
    <w:autoRedefine/>
    <w:uiPriority w:val="9"/>
    <w:qFormat/>
    <w:rsid w:val="00DA4BA5"/>
    <w:pPr>
      <w:keepNext/>
      <w:keepLines/>
      <w:spacing w:before="100" w:beforeAutospacing="1" w:after="100" w:afterAutospacing="1" w:line="480" w:lineRule="auto"/>
      <w:outlineLvl w:val="0"/>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rticle title Char"/>
    <w:basedOn w:val="DefaultParagraphFont"/>
    <w:link w:val="Heading1"/>
    <w:uiPriority w:val="9"/>
    <w:rsid w:val="00DA4BA5"/>
    <w:rPr>
      <w:rFonts w:ascii="Times New Roman" w:eastAsiaTheme="majorEastAsia" w:hAnsi="Times New Roman" w:cstheme="majorBidi"/>
      <w:b/>
      <w:color w:val="000000" w:themeColor="text1"/>
      <w:sz w:val="24"/>
      <w:szCs w:val="24"/>
      <w:lang w:val="en-GB" w:eastAsia="en-GB"/>
    </w:rPr>
  </w:style>
  <w:style w:type="paragraph" w:customStyle="1" w:styleId="DecimalAligned">
    <w:name w:val="Decimal Aligned"/>
    <w:basedOn w:val="Normal"/>
    <w:uiPriority w:val="40"/>
    <w:qFormat/>
    <w:rsid w:val="007A7697"/>
    <w:pPr>
      <w:tabs>
        <w:tab w:val="decimal" w:pos="360"/>
      </w:tabs>
      <w:spacing w:after="200" w:line="276" w:lineRule="auto"/>
    </w:pPr>
    <w:rPr>
      <w:rFonts w:ascii="Calibri" w:eastAsia="Times New Roman"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A. Proportion of individuals aged 40 years and older in the Canadian population : census 2006 versus  2016</a:t>
            </a:r>
          </a:p>
        </c:rich>
      </c:tx>
      <c:overlay val="0"/>
    </c:title>
    <c:autoTitleDeleted val="0"/>
    <c:plotArea>
      <c:layout/>
      <c:barChart>
        <c:barDir val="col"/>
        <c:grouping val="clustered"/>
        <c:varyColors val="0"/>
        <c:ser>
          <c:idx val="0"/>
          <c:order val="0"/>
          <c:tx>
            <c:strRef>
              <c:f>Sheet1!$C$5</c:f>
              <c:strCache>
                <c:ptCount val="1"/>
                <c:pt idx="0">
                  <c:v>df</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Sheet1!$B$6:$B$7</c:f>
              <c:strCache>
                <c:ptCount val="2"/>
                <c:pt idx="0">
                  <c:v>2006 Census</c:v>
                </c:pt>
                <c:pt idx="1">
                  <c:v>2016 Census</c:v>
                </c:pt>
              </c:strCache>
            </c:strRef>
          </c:cat>
          <c:val>
            <c:numRef>
              <c:f>Sheet1!$C$6:$C$7</c:f>
              <c:numCache>
                <c:formatCode>0.00%</c:formatCode>
                <c:ptCount val="2"/>
                <c:pt idx="0">
                  <c:v>0.49340000000000001</c:v>
                </c:pt>
                <c:pt idx="1">
                  <c:v>0.51600000000000001</c:v>
                </c:pt>
              </c:numCache>
            </c:numRef>
          </c:val>
          <c:extLst>
            <c:ext xmlns:c16="http://schemas.microsoft.com/office/drawing/2014/chart" uri="{C3380CC4-5D6E-409C-BE32-E72D297353CC}">
              <c16:uniqueId val="{00000000-685C-4AAC-9CE0-4DB8175F49AA}"/>
            </c:ext>
          </c:extLst>
        </c:ser>
        <c:dLbls>
          <c:showLegendKey val="0"/>
          <c:showVal val="0"/>
          <c:showCatName val="0"/>
          <c:showSerName val="0"/>
          <c:showPercent val="0"/>
          <c:showBubbleSize val="0"/>
        </c:dLbls>
        <c:gapWidth val="150"/>
        <c:axId val="539621744"/>
        <c:axId val="539623704"/>
      </c:barChart>
      <c:catAx>
        <c:axId val="539621744"/>
        <c:scaling>
          <c:orientation val="minMax"/>
        </c:scaling>
        <c:delete val="0"/>
        <c:axPos val="b"/>
        <c:title>
          <c:tx>
            <c:rich>
              <a:bodyPr/>
              <a:lstStyle/>
              <a:p>
                <a:pPr>
                  <a:defRPr/>
                </a:pPr>
                <a:r>
                  <a:rPr lang="en-US"/>
                  <a:t>Age 40-93</a:t>
                </a:r>
              </a:p>
            </c:rich>
          </c:tx>
          <c:overlay val="0"/>
        </c:title>
        <c:numFmt formatCode="General" sourceLinked="1"/>
        <c:majorTickMark val="out"/>
        <c:minorTickMark val="none"/>
        <c:tickLblPos val="nextTo"/>
        <c:crossAx val="539623704"/>
        <c:crosses val="autoZero"/>
        <c:auto val="1"/>
        <c:lblAlgn val="ctr"/>
        <c:lblOffset val="100"/>
        <c:noMultiLvlLbl val="0"/>
      </c:catAx>
      <c:valAx>
        <c:axId val="539623704"/>
        <c:scaling>
          <c:orientation val="minMax"/>
          <c:max val="1"/>
          <c:min val="0"/>
        </c:scaling>
        <c:delete val="0"/>
        <c:axPos val="l"/>
        <c:majorGridlines/>
        <c:title>
          <c:tx>
            <c:rich>
              <a:bodyPr rot="-5400000" vert="horz"/>
              <a:lstStyle/>
              <a:p>
                <a:pPr>
                  <a:defRPr/>
                </a:pPr>
                <a:r>
                  <a:rPr lang="en-US"/>
                  <a:t>% of Total population</a:t>
                </a:r>
              </a:p>
            </c:rich>
          </c:tx>
          <c:overlay val="0"/>
        </c:title>
        <c:numFmt formatCode="0.00%" sourceLinked="1"/>
        <c:majorTickMark val="out"/>
        <c:minorTickMark val="none"/>
        <c:tickLblPos val="nextTo"/>
        <c:crossAx val="53962174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B. Proportion of non-Hispanic white and non-white ethnic groups in the Canadian population: census 2006 versus 2016</a:t>
            </a:r>
          </a:p>
        </c:rich>
      </c:tx>
      <c:overlay val="0"/>
    </c:title>
    <c:autoTitleDeleted val="0"/>
    <c:plotArea>
      <c:layout/>
      <c:barChart>
        <c:barDir val="col"/>
        <c:grouping val="clustered"/>
        <c:varyColors val="0"/>
        <c:ser>
          <c:idx val="0"/>
          <c:order val="0"/>
          <c:tx>
            <c:strRef>
              <c:f>Sheet1!$K$7</c:f>
              <c:strCache>
                <c:ptCount val="1"/>
                <c:pt idx="0">
                  <c:v>COLD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Sheet1!$L$6:$M$6</c:f>
              <c:strCache>
                <c:ptCount val="2"/>
                <c:pt idx="0">
                  <c:v>Non-white</c:v>
                </c:pt>
                <c:pt idx="1">
                  <c:v>Non-Hispanic white</c:v>
                </c:pt>
              </c:strCache>
            </c:strRef>
          </c:cat>
          <c:val>
            <c:numRef>
              <c:f>Sheet1!$L$7:$M$7</c:f>
              <c:numCache>
                <c:formatCode>0.00%</c:formatCode>
                <c:ptCount val="2"/>
                <c:pt idx="0">
                  <c:v>0.115</c:v>
                </c:pt>
                <c:pt idx="1">
                  <c:v>0.88500000000000001</c:v>
                </c:pt>
              </c:numCache>
            </c:numRef>
          </c:val>
          <c:extLst>
            <c:ext xmlns:c16="http://schemas.microsoft.com/office/drawing/2014/chart" uri="{C3380CC4-5D6E-409C-BE32-E72D297353CC}">
              <c16:uniqueId val="{00000000-99C8-4E1F-A7DB-8CC2239050DB}"/>
            </c:ext>
          </c:extLst>
        </c:ser>
        <c:ser>
          <c:idx val="1"/>
          <c:order val="1"/>
          <c:tx>
            <c:strRef>
              <c:f>Sheet1!$K$8</c:f>
              <c:strCache>
                <c:ptCount val="1"/>
                <c:pt idx="0">
                  <c:v>2006 Census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Sheet1!$L$6:$M$6</c:f>
              <c:strCache>
                <c:ptCount val="2"/>
                <c:pt idx="0">
                  <c:v>Non-white</c:v>
                </c:pt>
                <c:pt idx="1">
                  <c:v>Non-Hispanic white</c:v>
                </c:pt>
              </c:strCache>
            </c:strRef>
          </c:cat>
          <c:val>
            <c:numRef>
              <c:f>Sheet1!$L$8:$M$8</c:f>
              <c:numCache>
                <c:formatCode>0.00%</c:formatCode>
                <c:ptCount val="2"/>
                <c:pt idx="0">
                  <c:v>0.23680000000000001</c:v>
                </c:pt>
                <c:pt idx="1">
                  <c:v>0.76319999999999999</c:v>
                </c:pt>
              </c:numCache>
            </c:numRef>
          </c:val>
          <c:extLst>
            <c:ext xmlns:c16="http://schemas.microsoft.com/office/drawing/2014/chart" uri="{C3380CC4-5D6E-409C-BE32-E72D297353CC}">
              <c16:uniqueId val="{00000001-99C8-4E1F-A7DB-8CC2239050DB}"/>
            </c:ext>
          </c:extLst>
        </c:ser>
        <c:ser>
          <c:idx val="2"/>
          <c:order val="2"/>
          <c:tx>
            <c:strRef>
              <c:f>Sheet1!$K$9</c:f>
              <c:strCache>
                <c:ptCount val="1"/>
                <c:pt idx="0">
                  <c:v>2016 Census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Sheet1!$L$6:$M$6</c:f>
              <c:strCache>
                <c:ptCount val="2"/>
                <c:pt idx="0">
                  <c:v>Non-white</c:v>
                </c:pt>
                <c:pt idx="1">
                  <c:v>Non-Hispanic white</c:v>
                </c:pt>
              </c:strCache>
            </c:strRef>
          </c:cat>
          <c:val>
            <c:numRef>
              <c:f>Sheet1!$L$9:$M$9</c:f>
              <c:numCache>
                <c:formatCode>0.00%</c:formatCode>
                <c:ptCount val="2"/>
                <c:pt idx="0">
                  <c:v>0.31290000000000001</c:v>
                </c:pt>
                <c:pt idx="1">
                  <c:v>0.68710000000000004</c:v>
                </c:pt>
              </c:numCache>
            </c:numRef>
          </c:val>
          <c:extLst>
            <c:ext xmlns:c16="http://schemas.microsoft.com/office/drawing/2014/chart" uri="{C3380CC4-5D6E-409C-BE32-E72D297353CC}">
              <c16:uniqueId val="{00000002-99C8-4E1F-A7DB-8CC2239050DB}"/>
            </c:ext>
          </c:extLst>
        </c:ser>
        <c:dLbls>
          <c:showLegendKey val="0"/>
          <c:showVal val="0"/>
          <c:showCatName val="0"/>
          <c:showSerName val="0"/>
          <c:showPercent val="0"/>
          <c:showBubbleSize val="0"/>
        </c:dLbls>
        <c:gapWidth val="150"/>
        <c:axId val="539622136"/>
        <c:axId val="539623312"/>
      </c:barChart>
      <c:catAx>
        <c:axId val="539622136"/>
        <c:scaling>
          <c:orientation val="minMax"/>
        </c:scaling>
        <c:delete val="0"/>
        <c:axPos val="b"/>
        <c:title>
          <c:tx>
            <c:rich>
              <a:bodyPr/>
              <a:lstStyle/>
              <a:p>
                <a:pPr>
                  <a:defRPr/>
                </a:pPr>
                <a:r>
                  <a:rPr lang="en-US"/>
                  <a:t>Ethnic</a:t>
                </a:r>
                <a:r>
                  <a:rPr lang="en-US" baseline="0"/>
                  <a:t> groups</a:t>
                </a:r>
                <a:endParaRPr lang="en-US"/>
              </a:p>
            </c:rich>
          </c:tx>
          <c:overlay val="0"/>
        </c:title>
        <c:numFmt formatCode="General" sourceLinked="1"/>
        <c:majorTickMark val="out"/>
        <c:minorTickMark val="none"/>
        <c:tickLblPos val="nextTo"/>
        <c:crossAx val="539623312"/>
        <c:crosses val="autoZero"/>
        <c:auto val="1"/>
        <c:lblAlgn val="ctr"/>
        <c:lblOffset val="100"/>
        <c:noMultiLvlLbl val="0"/>
      </c:catAx>
      <c:valAx>
        <c:axId val="539623312"/>
        <c:scaling>
          <c:orientation val="minMax"/>
        </c:scaling>
        <c:delete val="0"/>
        <c:axPos val="l"/>
        <c:majorGridlines/>
        <c:title>
          <c:tx>
            <c:rich>
              <a:bodyPr rot="-5400000" vert="horz"/>
              <a:lstStyle/>
              <a:p>
                <a:pPr>
                  <a:defRPr/>
                </a:pPr>
                <a:r>
                  <a:rPr lang="en-US"/>
                  <a:t>%</a:t>
                </a:r>
                <a:r>
                  <a:rPr lang="en-US" baseline="0"/>
                  <a:t> of total population</a:t>
                </a:r>
                <a:endParaRPr lang="en-US"/>
              </a:p>
            </c:rich>
          </c:tx>
          <c:overlay val="0"/>
        </c:title>
        <c:numFmt formatCode="0.00%" sourceLinked="1"/>
        <c:majorTickMark val="out"/>
        <c:minorTickMark val="none"/>
        <c:tickLblPos val="nextTo"/>
        <c:crossAx val="539622136"/>
        <c:crosses val="autoZero"/>
        <c:crossBetween val="between"/>
      </c:valAx>
    </c:plotArea>
    <c:legend>
      <c:legendPos val="r"/>
      <c:layout>
        <c:manualLayout>
          <c:xMode val="edge"/>
          <c:yMode val="edge"/>
          <c:x val="0.81448083218483869"/>
          <c:y val="0.46759411149995139"/>
          <c:w val="0.17043758453081981"/>
          <c:h val="0.20601912608146206"/>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1108</Words>
  <Characters>6320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Centre for Heart Lung Innovation</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 Tan</dc:creator>
  <cp:keywords/>
  <dc:description/>
  <cp:lastModifiedBy>Zakeri, Fatin</cp:lastModifiedBy>
  <cp:revision>2</cp:revision>
  <dcterms:created xsi:type="dcterms:W3CDTF">2021-02-04T23:49:00Z</dcterms:created>
  <dcterms:modified xsi:type="dcterms:W3CDTF">2021-02-04T23:49:00Z</dcterms:modified>
</cp:coreProperties>
</file>