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127D6" w14:textId="77777777" w:rsidR="0077202A" w:rsidRPr="00FA11CF" w:rsidRDefault="0077202A" w:rsidP="0077202A">
      <w:pPr>
        <w:jc w:val="center"/>
        <w:rPr>
          <w:rFonts w:ascii="Arial" w:hAnsi="Arial" w:cs="Arial"/>
          <w:b/>
          <w:sz w:val="28"/>
          <w:szCs w:val="22"/>
        </w:rPr>
      </w:pPr>
      <w:r w:rsidRPr="00FA11CF">
        <w:rPr>
          <w:rFonts w:ascii="Arial" w:hAnsi="Arial" w:cs="Arial"/>
          <w:b/>
          <w:sz w:val="28"/>
          <w:szCs w:val="22"/>
        </w:rPr>
        <w:t>APPENDICES</w:t>
      </w:r>
    </w:p>
    <w:p w14:paraId="27B217C8" w14:textId="77777777" w:rsidR="0077202A" w:rsidRPr="00FA11CF" w:rsidRDefault="0077202A" w:rsidP="0077202A">
      <w:pPr>
        <w:pStyle w:val="Heading3"/>
        <w:numPr>
          <w:ilvl w:val="0"/>
          <w:numId w:val="0"/>
        </w:numPr>
        <w:rPr>
          <w:rFonts w:ascii="Arial" w:hAnsi="Arial" w:cs="Arial"/>
          <w:sz w:val="20"/>
        </w:rPr>
      </w:pPr>
      <w:bookmarkStart w:id="0" w:name="_Toc13056003"/>
      <w:bookmarkStart w:id="1" w:name="_Toc19520844"/>
      <w:proofErr w:type="gramStart"/>
      <w:r w:rsidRPr="00FA11CF">
        <w:rPr>
          <w:rFonts w:ascii="Arial" w:hAnsi="Arial" w:cs="Arial"/>
          <w:sz w:val="20"/>
        </w:rPr>
        <w:t>Table  A</w:t>
      </w:r>
      <w:proofErr w:type="gramEnd"/>
      <w:r w:rsidRPr="00FA11CF">
        <w:rPr>
          <w:rFonts w:ascii="Arial" w:hAnsi="Arial" w:cs="Arial"/>
          <w:sz w:val="20"/>
        </w:rPr>
        <w:t xml:space="preserve">1. </w:t>
      </w:r>
      <w:r w:rsidRPr="00FA11CF">
        <w:rPr>
          <w:rFonts w:ascii="Arial" w:hAnsi="Arial" w:cs="Arial"/>
          <w:b w:val="0"/>
          <w:sz w:val="20"/>
        </w:rPr>
        <w:t>ICD-9-CM and ICD-10 Codes for COPD</w:t>
      </w:r>
      <w:bookmarkEnd w:id="0"/>
      <w:bookmarkEnd w:id="1"/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421"/>
        <w:gridCol w:w="6448"/>
      </w:tblGrid>
      <w:tr w:rsidR="0077202A" w:rsidRPr="00FA11CF" w14:paraId="2EFF071E" w14:textId="77777777" w:rsidTr="00744786">
        <w:trPr>
          <w:trHeight w:val="302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4721BB" w14:textId="77777777" w:rsidR="0077202A" w:rsidRPr="00FA11CF" w:rsidRDefault="0077202A" w:rsidP="00744786">
            <w:pPr>
              <w:pStyle w:val="TableHeading"/>
              <w:spacing w:before="0" w:after="0"/>
              <w:rPr>
                <w:sz w:val="18"/>
                <w:szCs w:val="18"/>
              </w:rPr>
            </w:pPr>
            <w:r w:rsidRPr="00FA11CF">
              <w:rPr>
                <w:sz w:val="18"/>
                <w:szCs w:val="18"/>
              </w:rPr>
              <w:t>Code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E5E71D" w14:textId="77777777" w:rsidR="0077202A" w:rsidRPr="00FA11CF" w:rsidRDefault="0077202A" w:rsidP="00744786">
            <w:pPr>
              <w:pStyle w:val="TableHeading"/>
              <w:spacing w:before="0" w:after="0"/>
              <w:rPr>
                <w:sz w:val="18"/>
                <w:szCs w:val="18"/>
              </w:rPr>
            </w:pPr>
            <w:r w:rsidRPr="00FA11CF">
              <w:rPr>
                <w:sz w:val="18"/>
                <w:szCs w:val="18"/>
              </w:rPr>
              <w:t>Type</w:t>
            </w:r>
          </w:p>
        </w:tc>
        <w:tc>
          <w:tcPr>
            <w:tcW w:w="6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E017D5" w14:textId="77777777" w:rsidR="0077202A" w:rsidRPr="00FA11CF" w:rsidRDefault="0077202A" w:rsidP="00744786">
            <w:pPr>
              <w:pStyle w:val="TableHeading"/>
              <w:spacing w:before="0" w:after="0"/>
              <w:rPr>
                <w:sz w:val="18"/>
                <w:szCs w:val="18"/>
              </w:rPr>
            </w:pPr>
            <w:r w:rsidRPr="00FA11CF">
              <w:rPr>
                <w:sz w:val="18"/>
                <w:szCs w:val="18"/>
              </w:rPr>
              <w:t>Description</w:t>
            </w:r>
          </w:p>
        </w:tc>
      </w:tr>
      <w:tr w:rsidR="0077202A" w:rsidRPr="00FA11CF" w14:paraId="5B1A4FCD" w14:textId="77777777" w:rsidTr="00744786">
        <w:trPr>
          <w:trHeight w:val="302"/>
        </w:trPr>
        <w:tc>
          <w:tcPr>
            <w:tcW w:w="87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8C0E15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  <w:color w:val="000000"/>
              </w:rPr>
            </w:pPr>
            <w:r w:rsidRPr="00FA11CF">
              <w:rPr>
                <w:rFonts w:cs="Arial"/>
                <w:color w:val="000000"/>
              </w:rPr>
              <w:t>490</w:t>
            </w:r>
          </w:p>
        </w:tc>
        <w:tc>
          <w:tcPr>
            <w:tcW w:w="1421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A919F7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F9FA8C4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  <w:color w:val="000000"/>
              </w:rPr>
            </w:pPr>
            <w:r w:rsidRPr="00FA11CF">
              <w:rPr>
                <w:rFonts w:cs="Arial"/>
                <w:color w:val="000000"/>
              </w:rPr>
              <w:t>Bronchitis, not specified as acute or chronic</w:t>
            </w:r>
          </w:p>
        </w:tc>
      </w:tr>
      <w:tr w:rsidR="0077202A" w:rsidRPr="00FA11CF" w14:paraId="5994915F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B745B3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9DB39F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A4BD0C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Simple chronic bronchitis</w:t>
            </w:r>
          </w:p>
        </w:tc>
      </w:tr>
      <w:tr w:rsidR="0077202A" w:rsidRPr="00FA11CF" w14:paraId="11BECA85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9BCC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EB30C0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B9FA2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Mucopurulent chronic bronchitis</w:t>
            </w:r>
          </w:p>
        </w:tc>
      </w:tr>
      <w:tr w:rsidR="0077202A" w:rsidRPr="00FA11CF" w14:paraId="5272888E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F6BF8B3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491.20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C30E78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B302E7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Obstructive chronic bronchitis, without exacerbation</w:t>
            </w:r>
          </w:p>
        </w:tc>
      </w:tr>
      <w:tr w:rsidR="0077202A" w:rsidRPr="00FA11CF" w14:paraId="06682971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ED91D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491.21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FDDC9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C4036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Obstructive chronic bronchitis, with (acute) exacerbation</w:t>
            </w:r>
          </w:p>
        </w:tc>
      </w:tr>
      <w:tr w:rsidR="0077202A" w:rsidRPr="00FA11CF" w14:paraId="6330BDBC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50A9503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491.22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203806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B63153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Obstructive chronic bronchitis with acute bronchitis</w:t>
            </w:r>
          </w:p>
        </w:tc>
      </w:tr>
      <w:tr w:rsidR="0077202A" w:rsidRPr="00FA11CF" w14:paraId="0D258AB8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BB355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491.8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B9C24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2103C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Other chronic bronchitis</w:t>
            </w:r>
          </w:p>
        </w:tc>
      </w:tr>
      <w:tr w:rsidR="0077202A" w:rsidRPr="00FA11CF" w14:paraId="11E2E34A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4475BCE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491.9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099D90E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928EB97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Unspecified chronic bronchitis</w:t>
            </w:r>
          </w:p>
        </w:tc>
      </w:tr>
      <w:tr w:rsidR="0077202A" w:rsidRPr="00FA11CF" w14:paraId="0FCA5641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642C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492.0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CD5A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CA60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Emphysematous bleb</w:t>
            </w:r>
          </w:p>
        </w:tc>
      </w:tr>
      <w:tr w:rsidR="0077202A" w:rsidRPr="00FA11CF" w14:paraId="00B8C37F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05BAAD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492.8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7B4FE66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5906D2A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Other emphysema</w:t>
            </w:r>
          </w:p>
        </w:tc>
      </w:tr>
      <w:tr w:rsidR="0077202A" w:rsidRPr="00FA11CF" w14:paraId="1237EEE4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08D7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496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AF0BA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ICD-9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5E1426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  <w:color w:val="000000"/>
              </w:rPr>
              <w:t>Chronic airway obstruction, not elsewhere classified</w:t>
            </w:r>
          </w:p>
        </w:tc>
      </w:tr>
      <w:tr w:rsidR="0077202A" w:rsidRPr="00FA11CF" w14:paraId="7F8F0846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6D468B0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DC0E2D5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BCAD66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Bronchitis, not specified as acute or chronic</w:t>
            </w:r>
          </w:p>
        </w:tc>
      </w:tr>
      <w:tr w:rsidR="0077202A" w:rsidRPr="00FA11CF" w14:paraId="434D4EC7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3D58B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J41.0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FD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A3ADC0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Simple chronic bronchitis</w:t>
            </w:r>
          </w:p>
        </w:tc>
      </w:tr>
      <w:tr w:rsidR="0077202A" w:rsidRPr="00FA11CF" w14:paraId="51E3133A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7D412B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J41.1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DDDE77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504BD67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Mucopurulent chronic bronchitis</w:t>
            </w:r>
          </w:p>
        </w:tc>
      </w:tr>
      <w:tr w:rsidR="0077202A" w:rsidRPr="00FA11CF" w14:paraId="4B131F24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566D3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J41.8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265C75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5CA00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Mixed simple and mucopurulent chronic bronchitis</w:t>
            </w:r>
          </w:p>
        </w:tc>
      </w:tr>
      <w:tr w:rsidR="0077202A" w:rsidRPr="00FA11CF" w14:paraId="4BD973E6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79E8A4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J42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82CD78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B566124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Unspecified chronic bronchitis</w:t>
            </w:r>
          </w:p>
        </w:tc>
      </w:tr>
      <w:tr w:rsidR="0077202A" w:rsidRPr="00FA11CF" w14:paraId="4369C1D0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025E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J43.0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FA1515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07B9A6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Unilateral pulmonary emphysema (MacLeod’s syndrome)</w:t>
            </w:r>
          </w:p>
        </w:tc>
      </w:tr>
      <w:tr w:rsidR="0077202A" w:rsidRPr="00FA11CF" w14:paraId="741ABCC3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4B3D1E5B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J43.1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2C26FB7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8446D1C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proofErr w:type="spellStart"/>
            <w:r w:rsidRPr="00FA11CF">
              <w:rPr>
                <w:rFonts w:cs="Arial"/>
              </w:rPr>
              <w:t>Panlobular</w:t>
            </w:r>
            <w:proofErr w:type="spellEnd"/>
            <w:r w:rsidRPr="00FA11CF">
              <w:rPr>
                <w:rFonts w:cs="Arial"/>
              </w:rPr>
              <w:t xml:space="preserve"> emphysema</w:t>
            </w:r>
          </w:p>
        </w:tc>
      </w:tr>
      <w:tr w:rsidR="0077202A" w:rsidRPr="00FA11CF" w14:paraId="279AD377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883D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J43.2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76CAC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F632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Centrilobular emphysema</w:t>
            </w:r>
          </w:p>
        </w:tc>
      </w:tr>
      <w:tr w:rsidR="0077202A" w:rsidRPr="00FA11CF" w14:paraId="1E0E4D91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79AF33F9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J43.8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169DD0E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55236D4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Other emphysema</w:t>
            </w:r>
          </w:p>
        </w:tc>
      </w:tr>
      <w:tr w:rsidR="0077202A" w:rsidRPr="00FA11CF" w14:paraId="3B6BB5C7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C27265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J43.9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AB417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A6118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Emphysema, unspecified</w:t>
            </w:r>
          </w:p>
        </w:tc>
      </w:tr>
      <w:tr w:rsidR="0077202A" w:rsidRPr="00FA11CF" w14:paraId="3E66FF12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2E2967E3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J44.0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5834C15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90A623A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Chronic obstructive pulmonary disease with acute lower respiratory infection</w:t>
            </w:r>
          </w:p>
        </w:tc>
      </w:tr>
      <w:tr w:rsidR="0077202A" w:rsidRPr="00FA11CF" w14:paraId="68BA5693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5431A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J44.1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0AA09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87C5C0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Chronic obstructive pulmonary disease with (acute) exacerbation</w:t>
            </w:r>
          </w:p>
        </w:tc>
      </w:tr>
      <w:tr w:rsidR="0077202A" w:rsidRPr="00FA11CF" w14:paraId="3765E376" w14:textId="77777777" w:rsidTr="00744786">
        <w:trPr>
          <w:trHeight w:val="302"/>
        </w:trPr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F98411C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J44.9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F06A4BE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ICD-10 Dx</w:t>
            </w:r>
          </w:p>
        </w:tc>
        <w:tc>
          <w:tcPr>
            <w:tcW w:w="644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CEAD122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</w:rPr>
            </w:pPr>
            <w:r w:rsidRPr="00FA11CF">
              <w:rPr>
                <w:rFonts w:cs="Arial"/>
              </w:rPr>
              <w:t>Chronic obstructive pulmonary disease, unspecified</w:t>
            </w:r>
          </w:p>
        </w:tc>
      </w:tr>
    </w:tbl>
    <w:p w14:paraId="5AD4051A" w14:textId="77777777" w:rsidR="0077202A" w:rsidRPr="00FA11CF" w:rsidRDefault="0077202A" w:rsidP="0077202A">
      <w:pPr>
        <w:pStyle w:val="StdReportContent"/>
      </w:pPr>
    </w:p>
    <w:p w14:paraId="12D48B1E" w14:textId="77777777" w:rsidR="0077202A" w:rsidRPr="00FA11CF" w:rsidRDefault="0077202A" w:rsidP="0077202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A11CF">
        <w:rPr>
          <w:rFonts w:ascii="Arial" w:hAnsi="Arial" w:cs="Arial"/>
        </w:rPr>
        <w:br w:type="page"/>
      </w:r>
    </w:p>
    <w:p w14:paraId="7EE9BB1D" w14:textId="77777777" w:rsidR="0077202A" w:rsidRPr="00FA11CF" w:rsidRDefault="0077202A" w:rsidP="0077202A">
      <w:pPr>
        <w:pStyle w:val="StdReportContent"/>
      </w:pPr>
    </w:p>
    <w:p w14:paraId="67BC30BB" w14:textId="77777777" w:rsidR="0077202A" w:rsidRPr="00FA11CF" w:rsidRDefault="0077202A" w:rsidP="0077202A">
      <w:pPr>
        <w:pStyle w:val="Heading3"/>
        <w:numPr>
          <w:ilvl w:val="0"/>
          <w:numId w:val="0"/>
        </w:numPr>
        <w:rPr>
          <w:rFonts w:ascii="Arial" w:hAnsi="Arial" w:cs="Arial"/>
          <w:sz w:val="22"/>
        </w:rPr>
      </w:pPr>
      <w:bookmarkStart w:id="2" w:name="_Ref12827269"/>
      <w:bookmarkStart w:id="3" w:name="_Toc13056004"/>
      <w:bookmarkStart w:id="4" w:name="_Toc19520845"/>
      <w:r w:rsidRPr="00FA11CF">
        <w:rPr>
          <w:rFonts w:ascii="Arial" w:hAnsi="Arial" w:cs="Arial"/>
          <w:sz w:val="20"/>
        </w:rPr>
        <w:t>Table A</w:t>
      </w:r>
      <w:r w:rsidRPr="00FA11CF">
        <w:rPr>
          <w:rFonts w:ascii="Arial" w:hAnsi="Arial" w:cs="Arial"/>
          <w:sz w:val="20"/>
        </w:rPr>
        <w:fldChar w:fldCharType="begin"/>
      </w:r>
      <w:r w:rsidRPr="00FA11CF">
        <w:rPr>
          <w:rFonts w:ascii="Arial" w:hAnsi="Arial" w:cs="Arial"/>
          <w:sz w:val="20"/>
        </w:rPr>
        <w:instrText xml:space="preserve"> SEQ Appendix \* ARABIC </w:instrText>
      </w:r>
      <w:r w:rsidRPr="00FA11CF">
        <w:rPr>
          <w:rFonts w:ascii="Arial" w:hAnsi="Arial" w:cs="Arial"/>
          <w:sz w:val="20"/>
        </w:rPr>
        <w:fldChar w:fldCharType="separate"/>
      </w:r>
      <w:r w:rsidRPr="00FA11CF">
        <w:rPr>
          <w:rFonts w:ascii="Arial" w:hAnsi="Arial" w:cs="Arial"/>
          <w:noProof/>
          <w:sz w:val="20"/>
        </w:rPr>
        <w:t>2</w:t>
      </w:r>
      <w:r w:rsidRPr="00FA11CF">
        <w:rPr>
          <w:rFonts w:ascii="Arial" w:hAnsi="Arial" w:cs="Arial"/>
          <w:noProof/>
          <w:sz w:val="20"/>
        </w:rPr>
        <w:fldChar w:fldCharType="end"/>
      </w:r>
      <w:bookmarkEnd w:id="2"/>
      <w:r w:rsidRPr="00FA11CF">
        <w:rPr>
          <w:rFonts w:ascii="Arial" w:hAnsi="Arial" w:cs="Arial"/>
          <w:sz w:val="20"/>
        </w:rPr>
        <w:t xml:space="preserve">. </w:t>
      </w:r>
      <w:r w:rsidRPr="00FA11CF">
        <w:rPr>
          <w:rFonts w:ascii="Arial" w:hAnsi="Arial" w:cs="Arial"/>
          <w:b w:val="0"/>
          <w:sz w:val="20"/>
        </w:rPr>
        <w:t>ICD-9 CM and ICD-10 Codes for Exclusionary Conditions</w:t>
      </w:r>
      <w:bookmarkEnd w:id="3"/>
      <w:bookmarkEnd w:id="4"/>
    </w:p>
    <w:tbl>
      <w:tblPr>
        <w:tblStyle w:val="PlainTable1"/>
        <w:tblW w:w="9882" w:type="dxa"/>
        <w:tblLook w:val="04A0" w:firstRow="1" w:lastRow="0" w:firstColumn="1" w:lastColumn="0" w:noHBand="0" w:noVBand="1"/>
      </w:tblPr>
      <w:tblGrid>
        <w:gridCol w:w="1340"/>
        <w:gridCol w:w="1340"/>
        <w:gridCol w:w="7202"/>
      </w:tblGrid>
      <w:tr w:rsidR="0077202A" w:rsidRPr="00FA11CF" w14:paraId="2D25A4B8" w14:textId="77777777" w:rsidTr="0074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  <w:noWrap/>
          </w:tcPr>
          <w:p w14:paraId="39A6770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Asthma</w:t>
            </w:r>
          </w:p>
        </w:tc>
        <w:tc>
          <w:tcPr>
            <w:tcW w:w="1340" w:type="dxa"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  <w:noWrap/>
          </w:tcPr>
          <w:p w14:paraId="42316CD6" w14:textId="77777777" w:rsidR="0077202A" w:rsidRPr="00FA11CF" w:rsidRDefault="0077202A" w:rsidP="0074478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18"/>
                <w:szCs w:val="18"/>
              </w:rPr>
            </w:pPr>
          </w:p>
        </w:tc>
        <w:tc>
          <w:tcPr>
            <w:tcW w:w="7202" w:type="dxa"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  <w:noWrap/>
          </w:tcPr>
          <w:p w14:paraId="7D291C0A" w14:textId="77777777" w:rsidR="0077202A" w:rsidRPr="00FA11CF" w:rsidRDefault="0077202A" w:rsidP="0074478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18"/>
                <w:szCs w:val="18"/>
              </w:rPr>
            </w:pPr>
          </w:p>
        </w:tc>
      </w:tr>
      <w:tr w:rsidR="0077202A" w:rsidRPr="00FA11CF" w14:paraId="2448C65B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82CEEB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0ECE2A4A" w14:textId="77777777" w:rsidR="0077202A" w:rsidRPr="00FA11CF" w:rsidRDefault="0077202A" w:rsidP="007447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Code Type</w:t>
            </w:r>
          </w:p>
        </w:tc>
        <w:tc>
          <w:tcPr>
            <w:tcW w:w="7202" w:type="dxa"/>
            <w:tcBorders>
              <w:top w:val="nil"/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6390385" w14:textId="77777777" w:rsidR="0077202A" w:rsidRPr="00FA11CF" w:rsidRDefault="0077202A" w:rsidP="007447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77202A" w:rsidRPr="00FA11CF" w14:paraId="38A51F38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</w:tcBorders>
            <w:noWrap/>
            <w:hideMark/>
          </w:tcPr>
          <w:p w14:paraId="16EE5E0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  <w:hideMark/>
          </w:tcPr>
          <w:p w14:paraId="51996178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tcBorders>
              <w:top w:val="single" w:sz="4" w:space="0" w:color="auto"/>
            </w:tcBorders>
            <w:noWrap/>
            <w:hideMark/>
          </w:tcPr>
          <w:p w14:paraId="043D2445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Asthma</w:t>
            </w:r>
          </w:p>
        </w:tc>
      </w:tr>
      <w:tr w:rsidR="0077202A" w:rsidRPr="00FA11CF" w14:paraId="28F3BD80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31AB6B0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493.00</w:t>
            </w:r>
          </w:p>
        </w:tc>
        <w:tc>
          <w:tcPr>
            <w:tcW w:w="1340" w:type="dxa"/>
            <w:noWrap/>
            <w:hideMark/>
          </w:tcPr>
          <w:p w14:paraId="1834E007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3F833E24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Extrinsic asthma, unspecified</w:t>
            </w:r>
          </w:p>
        </w:tc>
      </w:tr>
      <w:tr w:rsidR="0077202A" w:rsidRPr="00FA11CF" w14:paraId="2E3F5606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9B9A9D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493.01</w:t>
            </w:r>
          </w:p>
        </w:tc>
        <w:tc>
          <w:tcPr>
            <w:tcW w:w="1340" w:type="dxa"/>
            <w:noWrap/>
            <w:hideMark/>
          </w:tcPr>
          <w:p w14:paraId="52B5B536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1FF5A81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Extrinsic asthma with status asthmaticus</w:t>
            </w:r>
          </w:p>
        </w:tc>
      </w:tr>
      <w:tr w:rsidR="0077202A" w:rsidRPr="00FA11CF" w14:paraId="5C46063B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ED3F6D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493.02</w:t>
            </w:r>
          </w:p>
        </w:tc>
        <w:tc>
          <w:tcPr>
            <w:tcW w:w="1340" w:type="dxa"/>
            <w:noWrap/>
            <w:hideMark/>
          </w:tcPr>
          <w:p w14:paraId="34B0E3E8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0123FA4D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Extrinsic asthma, with (acute) exacerbation</w:t>
            </w:r>
          </w:p>
        </w:tc>
      </w:tr>
      <w:tr w:rsidR="0077202A" w:rsidRPr="00FA11CF" w14:paraId="4E6BFF78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569F05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493.10</w:t>
            </w:r>
          </w:p>
        </w:tc>
        <w:tc>
          <w:tcPr>
            <w:tcW w:w="1340" w:type="dxa"/>
            <w:noWrap/>
            <w:hideMark/>
          </w:tcPr>
          <w:p w14:paraId="4C36C014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6B73A41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Intrinsic asthma, unspecified</w:t>
            </w:r>
          </w:p>
        </w:tc>
      </w:tr>
      <w:tr w:rsidR="0077202A" w:rsidRPr="00FA11CF" w14:paraId="3D2F4273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034801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493.11</w:t>
            </w:r>
          </w:p>
        </w:tc>
        <w:tc>
          <w:tcPr>
            <w:tcW w:w="1340" w:type="dxa"/>
            <w:noWrap/>
            <w:hideMark/>
          </w:tcPr>
          <w:p w14:paraId="19223ECF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51D03FE0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Intrinsic asthma with status asthmaticus</w:t>
            </w:r>
          </w:p>
        </w:tc>
      </w:tr>
      <w:tr w:rsidR="0077202A" w:rsidRPr="00FA11CF" w14:paraId="162735AC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91519F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493.12</w:t>
            </w:r>
          </w:p>
        </w:tc>
        <w:tc>
          <w:tcPr>
            <w:tcW w:w="1340" w:type="dxa"/>
            <w:noWrap/>
            <w:hideMark/>
          </w:tcPr>
          <w:p w14:paraId="1991A03A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02BC8AD8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Intrinsic asthma, with (acute) exacerbation</w:t>
            </w:r>
          </w:p>
        </w:tc>
      </w:tr>
      <w:tr w:rsidR="0077202A" w:rsidRPr="00FA11CF" w14:paraId="7A634B0E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7942B99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493.20</w:t>
            </w:r>
          </w:p>
        </w:tc>
        <w:tc>
          <w:tcPr>
            <w:tcW w:w="1340" w:type="dxa"/>
            <w:hideMark/>
          </w:tcPr>
          <w:p w14:paraId="0FD79A60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5D49FC5C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Chronic obstructive asthma, unspecified </w:t>
            </w:r>
          </w:p>
        </w:tc>
      </w:tr>
      <w:tr w:rsidR="0077202A" w:rsidRPr="00FA11CF" w14:paraId="4E90612F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4E435F0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493.21</w:t>
            </w:r>
          </w:p>
        </w:tc>
        <w:tc>
          <w:tcPr>
            <w:tcW w:w="1340" w:type="dxa"/>
            <w:hideMark/>
          </w:tcPr>
          <w:p w14:paraId="09A194F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16DD9B02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Chronic obstructive asthma with status asthmaticus</w:t>
            </w:r>
          </w:p>
        </w:tc>
      </w:tr>
      <w:tr w:rsidR="0077202A" w:rsidRPr="00FA11CF" w14:paraId="6B4CCCB5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13ED308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493.22</w:t>
            </w:r>
          </w:p>
        </w:tc>
        <w:tc>
          <w:tcPr>
            <w:tcW w:w="1340" w:type="dxa"/>
            <w:hideMark/>
          </w:tcPr>
          <w:p w14:paraId="0D6B6677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6C469847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Chronic obstructive asthma, with (acute) exacerbation </w:t>
            </w:r>
          </w:p>
        </w:tc>
      </w:tr>
      <w:tr w:rsidR="0077202A" w:rsidRPr="00FA11CF" w14:paraId="37617D92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7C5631C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493.81</w:t>
            </w:r>
          </w:p>
        </w:tc>
        <w:tc>
          <w:tcPr>
            <w:tcW w:w="1340" w:type="dxa"/>
            <w:noWrap/>
            <w:hideMark/>
          </w:tcPr>
          <w:p w14:paraId="11C00958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0F33200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Exercise induced bronchospasm</w:t>
            </w:r>
          </w:p>
        </w:tc>
      </w:tr>
      <w:tr w:rsidR="0077202A" w:rsidRPr="00FA11CF" w14:paraId="442AD906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321B24A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493.82</w:t>
            </w:r>
          </w:p>
        </w:tc>
        <w:tc>
          <w:tcPr>
            <w:tcW w:w="1340" w:type="dxa"/>
            <w:noWrap/>
            <w:hideMark/>
          </w:tcPr>
          <w:p w14:paraId="5658FF1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2F3FF871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Cough variant asthma</w:t>
            </w:r>
          </w:p>
        </w:tc>
      </w:tr>
      <w:tr w:rsidR="0077202A" w:rsidRPr="00FA11CF" w14:paraId="3E594F18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3AD48A1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493.90</w:t>
            </w:r>
          </w:p>
        </w:tc>
        <w:tc>
          <w:tcPr>
            <w:tcW w:w="1340" w:type="dxa"/>
            <w:noWrap/>
            <w:hideMark/>
          </w:tcPr>
          <w:p w14:paraId="06C20560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5C54DAC3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Asthma, unspecified, unspecified status</w:t>
            </w:r>
          </w:p>
        </w:tc>
      </w:tr>
      <w:tr w:rsidR="0077202A" w:rsidRPr="00FA11CF" w14:paraId="47EC6A0C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33C26E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493.91</w:t>
            </w:r>
          </w:p>
        </w:tc>
        <w:tc>
          <w:tcPr>
            <w:tcW w:w="1340" w:type="dxa"/>
            <w:noWrap/>
            <w:hideMark/>
          </w:tcPr>
          <w:p w14:paraId="35AD6E4B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596D0F2F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Asthma, unspecified with status asthmaticus</w:t>
            </w:r>
          </w:p>
        </w:tc>
      </w:tr>
      <w:tr w:rsidR="0077202A" w:rsidRPr="00FA11CF" w14:paraId="15F2D209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3AD1E6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493.92</w:t>
            </w:r>
          </w:p>
        </w:tc>
        <w:tc>
          <w:tcPr>
            <w:tcW w:w="1340" w:type="dxa"/>
            <w:noWrap/>
            <w:hideMark/>
          </w:tcPr>
          <w:p w14:paraId="33736F24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6E7B943D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Asthma, unspecified, with (acute) exacerbation</w:t>
            </w:r>
          </w:p>
        </w:tc>
      </w:tr>
      <w:tr w:rsidR="0077202A" w:rsidRPr="00FA11CF" w14:paraId="055309DF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1F70701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</w:t>
            </w:r>
          </w:p>
        </w:tc>
        <w:tc>
          <w:tcPr>
            <w:tcW w:w="1340" w:type="dxa"/>
            <w:noWrap/>
            <w:hideMark/>
          </w:tcPr>
          <w:p w14:paraId="37884359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018C7AE3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Asthma</w:t>
            </w:r>
          </w:p>
        </w:tc>
      </w:tr>
      <w:tr w:rsidR="0077202A" w:rsidRPr="00FA11CF" w14:paraId="427389A4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DAE545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J4520</w:t>
            </w:r>
          </w:p>
        </w:tc>
        <w:tc>
          <w:tcPr>
            <w:tcW w:w="1340" w:type="dxa"/>
            <w:noWrap/>
            <w:hideMark/>
          </w:tcPr>
          <w:p w14:paraId="03E6E9B5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CA0734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Mild intermittent asthma, uncomplicated</w:t>
            </w:r>
          </w:p>
        </w:tc>
      </w:tr>
      <w:tr w:rsidR="0077202A" w:rsidRPr="00FA11CF" w14:paraId="2EF357CD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574356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J4521</w:t>
            </w:r>
          </w:p>
        </w:tc>
        <w:tc>
          <w:tcPr>
            <w:tcW w:w="1340" w:type="dxa"/>
            <w:noWrap/>
            <w:hideMark/>
          </w:tcPr>
          <w:p w14:paraId="3631FF5F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371EAD83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Mild intermittent asthma with (acute) exacerbation</w:t>
            </w:r>
          </w:p>
        </w:tc>
      </w:tr>
      <w:tr w:rsidR="0077202A" w:rsidRPr="00FA11CF" w14:paraId="1AFA5A1C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87C2BD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J4522</w:t>
            </w:r>
          </w:p>
        </w:tc>
        <w:tc>
          <w:tcPr>
            <w:tcW w:w="1340" w:type="dxa"/>
            <w:noWrap/>
            <w:hideMark/>
          </w:tcPr>
          <w:p w14:paraId="5EA9AA52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DF7EAE0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Mild intermittent asthma with status asthmaticus</w:t>
            </w:r>
          </w:p>
        </w:tc>
      </w:tr>
      <w:tr w:rsidR="0077202A" w:rsidRPr="00FA11CF" w14:paraId="38E21282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115FA9A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J4530</w:t>
            </w:r>
          </w:p>
        </w:tc>
        <w:tc>
          <w:tcPr>
            <w:tcW w:w="1340" w:type="dxa"/>
            <w:noWrap/>
            <w:hideMark/>
          </w:tcPr>
          <w:p w14:paraId="1DFB6DF1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1B571F8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Mild persistent asthma, uncomplicated</w:t>
            </w:r>
          </w:p>
        </w:tc>
      </w:tr>
      <w:tr w:rsidR="0077202A" w:rsidRPr="00FA11CF" w14:paraId="0E45F592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3ECCFC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J4531</w:t>
            </w:r>
          </w:p>
        </w:tc>
        <w:tc>
          <w:tcPr>
            <w:tcW w:w="1340" w:type="dxa"/>
            <w:noWrap/>
            <w:hideMark/>
          </w:tcPr>
          <w:p w14:paraId="3EEBFB3B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7E11DC86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Mild persistent asthma with (acute) exacerbation</w:t>
            </w:r>
          </w:p>
        </w:tc>
      </w:tr>
      <w:tr w:rsidR="0077202A" w:rsidRPr="00FA11CF" w14:paraId="4636EC7D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CEAA34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J4532</w:t>
            </w:r>
          </w:p>
        </w:tc>
        <w:tc>
          <w:tcPr>
            <w:tcW w:w="1340" w:type="dxa"/>
            <w:noWrap/>
            <w:hideMark/>
          </w:tcPr>
          <w:p w14:paraId="4087A2D4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E7E8166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Mild persistent asthma with status asthmaticus</w:t>
            </w:r>
          </w:p>
        </w:tc>
      </w:tr>
      <w:tr w:rsidR="0077202A" w:rsidRPr="00FA11CF" w14:paraId="46967716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41B475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J4540</w:t>
            </w:r>
          </w:p>
        </w:tc>
        <w:tc>
          <w:tcPr>
            <w:tcW w:w="1340" w:type="dxa"/>
            <w:noWrap/>
            <w:hideMark/>
          </w:tcPr>
          <w:p w14:paraId="658D66F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7CB4FE8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Moderate persistent asthma, uncomplicated</w:t>
            </w:r>
          </w:p>
        </w:tc>
      </w:tr>
      <w:tr w:rsidR="0077202A" w:rsidRPr="00FA11CF" w14:paraId="0A2B6DCF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1563573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J4541</w:t>
            </w:r>
          </w:p>
        </w:tc>
        <w:tc>
          <w:tcPr>
            <w:tcW w:w="1340" w:type="dxa"/>
            <w:noWrap/>
            <w:hideMark/>
          </w:tcPr>
          <w:p w14:paraId="1F16AD9B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40EE31B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Moderate persistent asthma with (acute) exacerbation</w:t>
            </w:r>
          </w:p>
        </w:tc>
      </w:tr>
      <w:tr w:rsidR="0077202A" w:rsidRPr="00FA11CF" w14:paraId="45A263B9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3F20605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J4542</w:t>
            </w:r>
          </w:p>
        </w:tc>
        <w:tc>
          <w:tcPr>
            <w:tcW w:w="1340" w:type="dxa"/>
            <w:noWrap/>
            <w:hideMark/>
          </w:tcPr>
          <w:p w14:paraId="581D922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017D7948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Moderate persistent asthma with status asthmaticus</w:t>
            </w:r>
          </w:p>
        </w:tc>
      </w:tr>
      <w:tr w:rsidR="0077202A" w:rsidRPr="00FA11CF" w14:paraId="6C6108CC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1D87C4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J4550</w:t>
            </w:r>
          </w:p>
        </w:tc>
        <w:tc>
          <w:tcPr>
            <w:tcW w:w="1340" w:type="dxa"/>
            <w:noWrap/>
            <w:hideMark/>
          </w:tcPr>
          <w:p w14:paraId="6923E34A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0D37CA2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Severe persistent asthma, uncomplicated</w:t>
            </w:r>
          </w:p>
        </w:tc>
      </w:tr>
      <w:tr w:rsidR="0077202A" w:rsidRPr="00FA11CF" w14:paraId="42987258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19B71E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J4551</w:t>
            </w:r>
          </w:p>
        </w:tc>
        <w:tc>
          <w:tcPr>
            <w:tcW w:w="1340" w:type="dxa"/>
            <w:noWrap/>
            <w:hideMark/>
          </w:tcPr>
          <w:p w14:paraId="236E2F4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51931CD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Severe persistent asthma with (acute) exacerbation</w:t>
            </w:r>
          </w:p>
        </w:tc>
      </w:tr>
      <w:tr w:rsidR="0077202A" w:rsidRPr="00FA11CF" w14:paraId="72ABDE9A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D6770E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J4552</w:t>
            </w:r>
          </w:p>
        </w:tc>
        <w:tc>
          <w:tcPr>
            <w:tcW w:w="1340" w:type="dxa"/>
            <w:noWrap/>
            <w:hideMark/>
          </w:tcPr>
          <w:p w14:paraId="346282EA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2452BB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Severe persistent asthma with status asthmaticus</w:t>
            </w:r>
          </w:p>
        </w:tc>
      </w:tr>
      <w:tr w:rsidR="0077202A" w:rsidRPr="00FA11CF" w14:paraId="15F2E32F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687BE3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J45901</w:t>
            </w:r>
          </w:p>
        </w:tc>
        <w:tc>
          <w:tcPr>
            <w:tcW w:w="1340" w:type="dxa"/>
            <w:noWrap/>
            <w:hideMark/>
          </w:tcPr>
          <w:p w14:paraId="60984E91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E0AF8AD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Unspecified asthma with (acute) exacerbation</w:t>
            </w:r>
          </w:p>
        </w:tc>
      </w:tr>
      <w:tr w:rsidR="0077202A" w:rsidRPr="00FA11CF" w14:paraId="7EE76686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2024FD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J45902</w:t>
            </w:r>
          </w:p>
        </w:tc>
        <w:tc>
          <w:tcPr>
            <w:tcW w:w="1340" w:type="dxa"/>
            <w:noWrap/>
            <w:hideMark/>
          </w:tcPr>
          <w:p w14:paraId="4DBE2680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12D7E135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Unspecified asthma with status asthmaticus</w:t>
            </w:r>
          </w:p>
        </w:tc>
      </w:tr>
      <w:tr w:rsidR="0077202A" w:rsidRPr="00FA11CF" w14:paraId="753000E9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E550C5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J45909</w:t>
            </w:r>
          </w:p>
        </w:tc>
        <w:tc>
          <w:tcPr>
            <w:tcW w:w="1340" w:type="dxa"/>
            <w:noWrap/>
            <w:hideMark/>
          </w:tcPr>
          <w:p w14:paraId="6FC6D0D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394708F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Unspecified asthma, uncomplicated</w:t>
            </w:r>
          </w:p>
        </w:tc>
      </w:tr>
      <w:tr w:rsidR="0077202A" w:rsidRPr="00FA11CF" w14:paraId="0E3978EC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D9FDD4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J45990</w:t>
            </w:r>
          </w:p>
        </w:tc>
        <w:tc>
          <w:tcPr>
            <w:tcW w:w="1340" w:type="dxa"/>
            <w:noWrap/>
            <w:hideMark/>
          </w:tcPr>
          <w:p w14:paraId="08F91011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5EA07C8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Exercise induced bronchospasm</w:t>
            </w:r>
          </w:p>
        </w:tc>
      </w:tr>
      <w:tr w:rsidR="0077202A" w:rsidRPr="00FA11CF" w14:paraId="231BA570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DE0B37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J45991</w:t>
            </w:r>
          </w:p>
        </w:tc>
        <w:tc>
          <w:tcPr>
            <w:tcW w:w="1340" w:type="dxa"/>
            <w:noWrap/>
            <w:hideMark/>
          </w:tcPr>
          <w:p w14:paraId="40521C92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91EF14B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Cough variant asthma</w:t>
            </w:r>
          </w:p>
        </w:tc>
      </w:tr>
      <w:tr w:rsidR="0077202A" w:rsidRPr="00FA11CF" w14:paraId="7DFC232B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bottom w:val="single" w:sz="4" w:space="0" w:color="auto"/>
            </w:tcBorders>
            <w:noWrap/>
            <w:hideMark/>
          </w:tcPr>
          <w:p w14:paraId="76A66F5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J45998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noWrap/>
            <w:hideMark/>
          </w:tcPr>
          <w:p w14:paraId="6A0A122D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tcBorders>
              <w:bottom w:val="single" w:sz="4" w:space="0" w:color="auto"/>
            </w:tcBorders>
            <w:noWrap/>
            <w:hideMark/>
          </w:tcPr>
          <w:p w14:paraId="1F6843C2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Other asthma</w:t>
            </w:r>
          </w:p>
        </w:tc>
      </w:tr>
      <w:tr w:rsidR="0077202A" w:rsidRPr="00FA11CF" w14:paraId="21954D11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gridSpan w:val="2"/>
            <w:tcBorders>
              <w:top w:val="single" w:sz="4" w:space="0" w:color="auto"/>
            </w:tcBorders>
            <w:shd w:val="clear" w:color="auto" w:fill="808080" w:themeFill="background1" w:themeFillShade="80"/>
            <w:noWrap/>
          </w:tcPr>
          <w:p w14:paraId="4CDE239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Cystic Fibrosis</w:t>
            </w:r>
          </w:p>
        </w:tc>
        <w:tc>
          <w:tcPr>
            <w:tcW w:w="7202" w:type="dxa"/>
            <w:tcBorders>
              <w:top w:val="single" w:sz="4" w:space="0" w:color="auto"/>
            </w:tcBorders>
            <w:shd w:val="clear" w:color="auto" w:fill="808080" w:themeFill="background1" w:themeFillShade="80"/>
            <w:noWrap/>
          </w:tcPr>
          <w:p w14:paraId="0107C175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7202A" w:rsidRPr="00FA11CF" w14:paraId="48431B19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77BA5B6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4351FFD6" w14:textId="77777777" w:rsidR="0077202A" w:rsidRPr="00FA11CF" w:rsidRDefault="0077202A" w:rsidP="007447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Code Type</w:t>
            </w:r>
          </w:p>
        </w:tc>
        <w:tc>
          <w:tcPr>
            <w:tcW w:w="7202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3BD07C73" w14:textId="77777777" w:rsidR="0077202A" w:rsidRPr="00FA11CF" w:rsidRDefault="0077202A" w:rsidP="007447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77202A" w:rsidRPr="00FA11CF" w14:paraId="33C02197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</w:tcBorders>
            <w:noWrap/>
            <w:hideMark/>
          </w:tcPr>
          <w:p w14:paraId="5173675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277.0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  <w:hideMark/>
          </w:tcPr>
          <w:p w14:paraId="534F9B71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tcBorders>
              <w:top w:val="single" w:sz="4" w:space="0" w:color="auto"/>
            </w:tcBorders>
            <w:noWrap/>
            <w:hideMark/>
          </w:tcPr>
          <w:p w14:paraId="300B120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</w:t>
            </w:r>
          </w:p>
        </w:tc>
      </w:tr>
      <w:tr w:rsidR="0077202A" w:rsidRPr="00FA11CF" w14:paraId="0F01E020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CD55F6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277.00</w:t>
            </w:r>
          </w:p>
        </w:tc>
        <w:tc>
          <w:tcPr>
            <w:tcW w:w="1340" w:type="dxa"/>
            <w:noWrap/>
            <w:hideMark/>
          </w:tcPr>
          <w:p w14:paraId="50BA633D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197DED36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without mention of meconium ileus</w:t>
            </w:r>
          </w:p>
        </w:tc>
      </w:tr>
      <w:tr w:rsidR="0077202A" w:rsidRPr="00FA11CF" w14:paraId="135897BD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5FFE53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277.01</w:t>
            </w:r>
          </w:p>
        </w:tc>
        <w:tc>
          <w:tcPr>
            <w:tcW w:w="1340" w:type="dxa"/>
            <w:noWrap/>
            <w:hideMark/>
          </w:tcPr>
          <w:p w14:paraId="550A6F83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0C64D553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 meconium ileus</w:t>
            </w:r>
          </w:p>
        </w:tc>
      </w:tr>
      <w:tr w:rsidR="0077202A" w:rsidRPr="00FA11CF" w14:paraId="1FCBE43C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48C1E52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277.02</w:t>
            </w:r>
          </w:p>
        </w:tc>
        <w:tc>
          <w:tcPr>
            <w:tcW w:w="1340" w:type="dxa"/>
            <w:noWrap/>
            <w:hideMark/>
          </w:tcPr>
          <w:p w14:paraId="51820667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hideMark/>
          </w:tcPr>
          <w:p w14:paraId="043C7E74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Cystic fibrosis with pulmonary manifestations</w:t>
            </w:r>
          </w:p>
        </w:tc>
      </w:tr>
      <w:tr w:rsidR="0077202A" w:rsidRPr="00FA11CF" w14:paraId="281FEC20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BFF9F3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277.03</w:t>
            </w:r>
          </w:p>
        </w:tc>
        <w:tc>
          <w:tcPr>
            <w:tcW w:w="1340" w:type="dxa"/>
            <w:noWrap/>
            <w:hideMark/>
          </w:tcPr>
          <w:p w14:paraId="488B335B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1F3DFD02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 gastrointestinal manifestations</w:t>
            </w:r>
          </w:p>
        </w:tc>
      </w:tr>
      <w:tr w:rsidR="0077202A" w:rsidRPr="00FA11CF" w14:paraId="5C366D8A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BB25C8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277.09</w:t>
            </w:r>
          </w:p>
        </w:tc>
        <w:tc>
          <w:tcPr>
            <w:tcW w:w="1340" w:type="dxa"/>
            <w:noWrap/>
            <w:hideMark/>
          </w:tcPr>
          <w:p w14:paraId="34942C70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3379A186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 other manifestations</w:t>
            </w:r>
          </w:p>
        </w:tc>
      </w:tr>
      <w:tr w:rsidR="0077202A" w:rsidRPr="00FA11CF" w14:paraId="2C1B503F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F153B7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E84</w:t>
            </w:r>
          </w:p>
        </w:tc>
        <w:tc>
          <w:tcPr>
            <w:tcW w:w="1340" w:type="dxa"/>
            <w:noWrap/>
            <w:hideMark/>
          </w:tcPr>
          <w:p w14:paraId="5C98545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AE8B2A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</w:t>
            </w:r>
          </w:p>
        </w:tc>
      </w:tr>
      <w:tr w:rsidR="0077202A" w:rsidRPr="00FA11CF" w14:paraId="6505D79C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EE2399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E84.0</w:t>
            </w:r>
          </w:p>
        </w:tc>
        <w:tc>
          <w:tcPr>
            <w:tcW w:w="1340" w:type="dxa"/>
            <w:noWrap/>
            <w:hideMark/>
          </w:tcPr>
          <w:p w14:paraId="37C8DC68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FBC473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 pulmonary manifestations</w:t>
            </w:r>
          </w:p>
        </w:tc>
      </w:tr>
      <w:tr w:rsidR="0077202A" w:rsidRPr="00FA11CF" w14:paraId="1A7074A8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C2D5D7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E84.11</w:t>
            </w:r>
          </w:p>
        </w:tc>
        <w:tc>
          <w:tcPr>
            <w:tcW w:w="1340" w:type="dxa"/>
            <w:noWrap/>
            <w:hideMark/>
          </w:tcPr>
          <w:p w14:paraId="6367068D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hideMark/>
          </w:tcPr>
          <w:p w14:paraId="02734025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Meconium ileus in cystic fibrosis</w:t>
            </w:r>
          </w:p>
        </w:tc>
      </w:tr>
      <w:tr w:rsidR="0077202A" w:rsidRPr="00FA11CF" w14:paraId="067A3470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73800C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E84.19</w:t>
            </w:r>
          </w:p>
        </w:tc>
        <w:tc>
          <w:tcPr>
            <w:tcW w:w="1340" w:type="dxa"/>
            <w:noWrap/>
            <w:hideMark/>
          </w:tcPr>
          <w:p w14:paraId="6A821E5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1CD3DAB6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 other intestinal manifestations</w:t>
            </w:r>
          </w:p>
        </w:tc>
      </w:tr>
      <w:tr w:rsidR="0077202A" w:rsidRPr="00FA11CF" w14:paraId="1EBF537C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193A68A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E84.8</w:t>
            </w:r>
          </w:p>
        </w:tc>
        <w:tc>
          <w:tcPr>
            <w:tcW w:w="1340" w:type="dxa"/>
            <w:noWrap/>
            <w:hideMark/>
          </w:tcPr>
          <w:p w14:paraId="70CCCE50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7C13CD7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 with other manifestations</w:t>
            </w:r>
          </w:p>
        </w:tc>
      </w:tr>
      <w:tr w:rsidR="0077202A" w:rsidRPr="00FA11CF" w14:paraId="70E05A2D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bottom w:val="single" w:sz="4" w:space="0" w:color="auto"/>
            </w:tcBorders>
            <w:noWrap/>
            <w:hideMark/>
          </w:tcPr>
          <w:p w14:paraId="2CF2878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E84.9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noWrap/>
            <w:hideMark/>
          </w:tcPr>
          <w:p w14:paraId="6F450FF7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tcBorders>
              <w:bottom w:val="single" w:sz="4" w:space="0" w:color="auto"/>
            </w:tcBorders>
            <w:noWrap/>
            <w:hideMark/>
          </w:tcPr>
          <w:p w14:paraId="47826819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Cystic fibrosis, unspecified</w:t>
            </w:r>
          </w:p>
        </w:tc>
      </w:tr>
      <w:tr w:rsidR="0077202A" w:rsidRPr="00FA11CF" w14:paraId="1FF74DF6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gridSpan w:val="2"/>
            <w:tcBorders>
              <w:top w:val="single" w:sz="4" w:space="0" w:color="auto"/>
            </w:tcBorders>
            <w:shd w:val="clear" w:color="auto" w:fill="808080" w:themeFill="background1" w:themeFillShade="80"/>
            <w:noWrap/>
          </w:tcPr>
          <w:p w14:paraId="69F05B0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Lung Cancer</w:t>
            </w:r>
          </w:p>
        </w:tc>
        <w:tc>
          <w:tcPr>
            <w:tcW w:w="7202" w:type="dxa"/>
            <w:tcBorders>
              <w:top w:val="single" w:sz="4" w:space="0" w:color="auto"/>
            </w:tcBorders>
            <w:shd w:val="clear" w:color="auto" w:fill="808080" w:themeFill="background1" w:themeFillShade="80"/>
            <w:noWrap/>
          </w:tcPr>
          <w:p w14:paraId="44E1A803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7202A" w:rsidRPr="00FA11CF" w14:paraId="38BE29C3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6D76AC2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7CB779E8" w14:textId="77777777" w:rsidR="0077202A" w:rsidRPr="00FA11CF" w:rsidRDefault="0077202A" w:rsidP="007447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Code Type</w:t>
            </w:r>
          </w:p>
        </w:tc>
        <w:tc>
          <w:tcPr>
            <w:tcW w:w="7202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5CCB165" w14:textId="77777777" w:rsidR="0077202A" w:rsidRPr="00FA11CF" w:rsidRDefault="0077202A" w:rsidP="007447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77202A" w:rsidRPr="00FA11CF" w14:paraId="3DE23A25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top w:val="single" w:sz="4" w:space="0" w:color="auto"/>
            </w:tcBorders>
            <w:noWrap/>
            <w:hideMark/>
          </w:tcPr>
          <w:p w14:paraId="7254EEE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162.2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  <w:hideMark/>
          </w:tcPr>
          <w:p w14:paraId="3F5E4F04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tcBorders>
              <w:top w:val="single" w:sz="4" w:space="0" w:color="auto"/>
            </w:tcBorders>
            <w:noWrap/>
            <w:hideMark/>
          </w:tcPr>
          <w:p w14:paraId="200A155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main bronchus</w:t>
            </w:r>
          </w:p>
        </w:tc>
      </w:tr>
      <w:tr w:rsidR="0077202A" w:rsidRPr="00FA11CF" w14:paraId="22936B96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ADD817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162.3</w:t>
            </w:r>
          </w:p>
        </w:tc>
        <w:tc>
          <w:tcPr>
            <w:tcW w:w="1340" w:type="dxa"/>
            <w:noWrap/>
            <w:hideMark/>
          </w:tcPr>
          <w:p w14:paraId="0EBCC53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7AE79D88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upper lobe, bronchus or lung</w:t>
            </w:r>
          </w:p>
        </w:tc>
      </w:tr>
      <w:tr w:rsidR="0077202A" w:rsidRPr="00FA11CF" w14:paraId="423E0BDB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C9312A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162.4</w:t>
            </w:r>
          </w:p>
        </w:tc>
        <w:tc>
          <w:tcPr>
            <w:tcW w:w="1340" w:type="dxa"/>
            <w:noWrap/>
            <w:hideMark/>
          </w:tcPr>
          <w:p w14:paraId="013FCDF1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07CC434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middle lobe, bronchus or lung</w:t>
            </w:r>
          </w:p>
        </w:tc>
      </w:tr>
      <w:tr w:rsidR="0077202A" w:rsidRPr="00FA11CF" w14:paraId="310D67FA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159A8B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162.5</w:t>
            </w:r>
          </w:p>
        </w:tc>
        <w:tc>
          <w:tcPr>
            <w:tcW w:w="1340" w:type="dxa"/>
            <w:noWrap/>
            <w:hideMark/>
          </w:tcPr>
          <w:p w14:paraId="47AA2FAC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66F3C65A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lower lobe, bronchus or lung</w:t>
            </w:r>
          </w:p>
        </w:tc>
      </w:tr>
      <w:tr w:rsidR="0077202A" w:rsidRPr="00FA11CF" w14:paraId="6F8A4F14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A5AB04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162.8</w:t>
            </w:r>
          </w:p>
        </w:tc>
        <w:tc>
          <w:tcPr>
            <w:tcW w:w="1340" w:type="dxa"/>
            <w:noWrap/>
            <w:hideMark/>
          </w:tcPr>
          <w:p w14:paraId="342927BA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29E5CA30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other parts of bronchus or lung</w:t>
            </w:r>
          </w:p>
        </w:tc>
      </w:tr>
      <w:tr w:rsidR="0077202A" w:rsidRPr="00FA11CF" w14:paraId="55C276FF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808A29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162.9</w:t>
            </w:r>
          </w:p>
        </w:tc>
        <w:tc>
          <w:tcPr>
            <w:tcW w:w="1340" w:type="dxa"/>
            <w:noWrap/>
            <w:hideMark/>
          </w:tcPr>
          <w:p w14:paraId="6E5212C1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ICD-9 Dx</w:t>
            </w:r>
          </w:p>
        </w:tc>
        <w:tc>
          <w:tcPr>
            <w:tcW w:w="7202" w:type="dxa"/>
            <w:noWrap/>
            <w:hideMark/>
          </w:tcPr>
          <w:p w14:paraId="5DA67424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bronchus and lung, unspecified</w:t>
            </w:r>
          </w:p>
        </w:tc>
      </w:tr>
      <w:tr w:rsidR="0077202A" w:rsidRPr="00FA11CF" w14:paraId="25151472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05C006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</w:t>
            </w:r>
          </w:p>
        </w:tc>
        <w:tc>
          <w:tcPr>
            <w:tcW w:w="1340" w:type="dxa"/>
            <w:noWrap/>
            <w:hideMark/>
          </w:tcPr>
          <w:p w14:paraId="04879116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FD5B888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bronchus and lung</w:t>
            </w:r>
          </w:p>
        </w:tc>
      </w:tr>
      <w:tr w:rsidR="0077202A" w:rsidRPr="00FA11CF" w14:paraId="3AB4D409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34BE277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C340</w:t>
            </w:r>
          </w:p>
        </w:tc>
        <w:tc>
          <w:tcPr>
            <w:tcW w:w="1340" w:type="dxa"/>
            <w:noWrap/>
            <w:hideMark/>
          </w:tcPr>
          <w:p w14:paraId="7DFDCA96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0C51D714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main bronchus </w:t>
            </w:r>
          </w:p>
        </w:tc>
      </w:tr>
      <w:tr w:rsidR="0077202A" w:rsidRPr="00FA11CF" w14:paraId="603E63CF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463738D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C3400</w:t>
            </w:r>
          </w:p>
        </w:tc>
        <w:tc>
          <w:tcPr>
            <w:tcW w:w="1340" w:type="dxa"/>
            <w:noWrap/>
            <w:hideMark/>
          </w:tcPr>
          <w:p w14:paraId="4F8C1BD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D160158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unspecified main bronchus </w:t>
            </w:r>
          </w:p>
        </w:tc>
      </w:tr>
      <w:tr w:rsidR="0077202A" w:rsidRPr="00FA11CF" w14:paraId="6EE1DFEE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hideMark/>
          </w:tcPr>
          <w:p w14:paraId="5487EA0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C3401</w:t>
            </w:r>
          </w:p>
        </w:tc>
        <w:tc>
          <w:tcPr>
            <w:tcW w:w="1340" w:type="dxa"/>
            <w:noWrap/>
            <w:hideMark/>
          </w:tcPr>
          <w:p w14:paraId="7D2A8CC5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64676D88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right main bronchus </w:t>
            </w:r>
          </w:p>
        </w:tc>
      </w:tr>
      <w:tr w:rsidR="0077202A" w:rsidRPr="00FA11CF" w14:paraId="79080079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A58B26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C3402</w:t>
            </w:r>
          </w:p>
        </w:tc>
        <w:tc>
          <w:tcPr>
            <w:tcW w:w="1340" w:type="dxa"/>
            <w:noWrap/>
            <w:hideMark/>
          </w:tcPr>
          <w:p w14:paraId="67C03C6E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4DB3834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left main bronchus </w:t>
            </w:r>
          </w:p>
        </w:tc>
      </w:tr>
      <w:tr w:rsidR="0077202A" w:rsidRPr="00FA11CF" w14:paraId="6ED2F0D1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3071D2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C341</w:t>
            </w:r>
          </w:p>
        </w:tc>
        <w:tc>
          <w:tcPr>
            <w:tcW w:w="1340" w:type="dxa"/>
            <w:noWrap/>
            <w:hideMark/>
          </w:tcPr>
          <w:p w14:paraId="02F5B93C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7CFED65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upper lobe, bronchus or lung </w:t>
            </w:r>
          </w:p>
        </w:tc>
      </w:tr>
      <w:tr w:rsidR="0077202A" w:rsidRPr="00FA11CF" w14:paraId="7040F80F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D6D6A7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C3410</w:t>
            </w:r>
          </w:p>
        </w:tc>
        <w:tc>
          <w:tcPr>
            <w:tcW w:w="1340" w:type="dxa"/>
            <w:noWrap/>
            <w:hideMark/>
          </w:tcPr>
          <w:p w14:paraId="5999A69A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76994034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upper lobe, unspecified bronchus or lung</w:t>
            </w:r>
          </w:p>
        </w:tc>
      </w:tr>
      <w:tr w:rsidR="0077202A" w:rsidRPr="00FA11CF" w14:paraId="7DE20FA8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7794A5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C3411</w:t>
            </w:r>
          </w:p>
        </w:tc>
        <w:tc>
          <w:tcPr>
            <w:tcW w:w="1340" w:type="dxa"/>
            <w:noWrap/>
            <w:hideMark/>
          </w:tcPr>
          <w:p w14:paraId="5324CA6F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576E954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upper lobe, right bronchus or lung </w:t>
            </w:r>
          </w:p>
        </w:tc>
      </w:tr>
      <w:tr w:rsidR="0077202A" w:rsidRPr="00FA11CF" w14:paraId="222C3EBB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47F9F8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C3412</w:t>
            </w:r>
          </w:p>
        </w:tc>
        <w:tc>
          <w:tcPr>
            <w:tcW w:w="1340" w:type="dxa"/>
            <w:noWrap/>
            <w:hideMark/>
          </w:tcPr>
          <w:p w14:paraId="0F1910C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4FA5AEB5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Malignant neoplasm of upper lobe, left bronchus or lung</w:t>
            </w:r>
          </w:p>
        </w:tc>
      </w:tr>
      <w:tr w:rsidR="0077202A" w:rsidRPr="00FA11CF" w14:paraId="07774255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166F51C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C342</w:t>
            </w:r>
          </w:p>
        </w:tc>
        <w:tc>
          <w:tcPr>
            <w:tcW w:w="1340" w:type="dxa"/>
            <w:noWrap/>
            <w:hideMark/>
          </w:tcPr>
          <w:p w14:paraId="47A0B122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7AB83286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middle lobe, bronchus or lung </w:t>
            </w:r>
          </w:p>
        </w:tc>
      </w:tr>
      <w:tr w:rsidR="0077202A" w:rsidRPr="00FA11CF" w14:paraId="646E9661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5386FE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C343</w:t>
            </w:r>
          </w:p>
        </w:tc>
        <w:tc>
          <w:tcPr>
            <w:tcW w:w="1340" w:type="dxa"/>
            <w:noWrap/>
            <w:hideMark/>
          </w:tcPr>
          <w:p w14:paraId="6129AD29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16E4D93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lower lobe, bronchus or lung </w:t>
            </w:r>
          </w:p>
        </w:tc>
      </w:tr>
      <w:tr w:rsidR="0077202A" w:rsidRPr="00FA11CF" w14:paraId="236B03CC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18C014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C3430</w:t>
            </w:r>
          </w:p>
        </w:tc>
        <w:tc>
          <w:tcPr>
            <w:tcW w:w="1340" w:type="dxa"/>
            <w:noWrap/>
            <w:hideMark/>
          </w:tcPr>
          <w:p w14:paraId="731A9653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5E05E690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lower lobe, unspecified bronchus or lung </w:t>
            </w:r>
          </w:p>
        </w:tc>
      </w:tr>
      <w:tr w:rsidR="0077202A" w:rsidRPr="00FA11CF" w14:paraId="7A95AB52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B7D68A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C3431</w:t>
            </w:r>
          </w:p>
        </w:tc>
        <w:tc>
          <w:tcPr>
            <w:tcW w:w="1340" w:type="dxa"/>
            <w:noWrap/>
            <w:hideMark/>
          </w:tcPr>
          <w:p w14:paraId="75248357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14CF950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lower lobe, right bronchus or lung </w:t>
            </w:r>
          </w:p>
        </w:tc>
      </w:tr>
      <w:tr w:rsidR="0077202A" w:rsidRPr="00FA11CF" w14:paraId="7A7552D9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5ADA714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C3432</w:t>
            </w:r>
          </w:p>
        </w:tc>
        <w:tc>
          <w:tcPr>
            <w:tcW w:w="1340" w:type="dxa"/>
            <w:noWrap/>
            <w:hideMark/>
          </w:tcPr>
          <w:p w14:paraId="0939BBB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06E42BEA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lower lobe, left bronchus or lung </w:t>
            </w:r>
          </w:p>
        </w:tc>
      </w:tr>
      <w:tr w:rsidR="0077202A" w:rsidRPr="00FA11CF" w14:paraId="6336BE04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01F83A6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C348</w:t>
            </w:r>
          </w:p>
        </w:tc>
        <w:tc>
          <w:tcPr>
            <w:tcW w:w="1340" w:type="dxa"/>
            <w:noWrap/>
            <w:hideMark/>
          </w:tcPr>
          <w:p w14:paraId="2AE66182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63378002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overlapping sites of bronchus and lung </w:t>
            </w:r>
          </w:p>
        </w:tc>
      </w:tr>
      <w:tr w:rsidR="0077202A" w:rsidRPr="00FA11CF" w14:paraId="6A3DF492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62491D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C3480</w:t>
            </w:r>
          </w:p>
        </w:tc>
        <w:tc>
          <w:tcPr>
            <w:tcW w:w="1340" w:type="dxa"/>
            <w:noWrap/>
            <w:hideMark/>
          </w:tcPr>
          <w:p w14:paraId="03FCD981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1630D3E7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overlapping sites of unspecified bronchus and lung </w:t>
            </w:r>
          </w:p>
        </w:tc>
      </w:tr>
      <w:tr w:rsidR="0077202A" w:rsidRPr="00FA11CF" w14:paraId="30F1D456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65DC72F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C3481</w:t>
            </w:r>
          </w:p>
        </w:tc>
        <w:tc>
          <w:tcPr>
            <w:tcW w:w="1340" w:type="dxa"/>
            <w:noWrap/>
            <w:hideMark/>
          </w:tcPr>
          <w:p w14:paraId="55330CC0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227D033C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overlapping sites of right bronchus and lung </w:t>
            </w:r>
          </w:p>
        </w:tc>
      </w:tr>
      <w:tr w:rsidR="0077202A" w:rsidRPr="00FA11CF" w14:paraId="44346C41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486BC24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C3482</w:t>
            </w:r>
          </w:p>
        </w:tc>
        <w:tc>
          <w:tcPr>
            <w:tcW w:w="1340" w:type="dxa"/>
            <w:noWrap/>
            <w:hideMark/>
          </w:tcPr>
          <w:p w14:paraId="6909123B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1C0D459E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overlapping sites of left bronchus and lung </w:t>
            </w:r>
          </w:p>
        </w:tc>
      </w:tr>
      <w:tr w:rsidR="0077202A" w:rsidRPr="00FA11CF" w14:paraId="23D74DE6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2A29D9B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C349</w:t>
            </w:r>
          </w:p>
        </w:tc>
        <w:tc>
          <w:tcPr>
            <w:tcW w:w="1340" w:type="dxa"/>
            <w:noWrap/>
            <w:hideMark/>
          </w:tcPr>
          <w:p w14:paraId="22934FF4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086EF5C5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unspecified part of bronchus or lung </w:t>
            </w:r>
          </w:p>
        </w:tc>
      </w:tr>
      <w:tr w:rsidR="0077202A" w:rsidRPr="00FA11CF" w14:paraId="26C40F77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14:paraId="15D4476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C3490</w:t>
            </w:r>
          </w:p>
        </w:tc>
        <w:tc>
          <w:tcPr>
            <w:tcW w:w="1340" w:type="dxa"/>
            <w:noWrap/>
            <w:hideMark/>
          </w:tcPr>
          <w:p w14:paraId="0BC3DB8A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noWrap/>
            <w:hideMark/>
          </w:tcPr>
          <w:p w14:paraId="73C9FB8C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unspecified part of unspecified bronchus or lung </w:t>
            </w:r>
          </w:p>
        </w:tc>
      </w:tr>
      <w:tr w:rsidR="0077202A" w:rsidRPr="00FA11CF" w14:paraId="4C5C6DC4" w14:textId="77777777" w:rsidTr="0074478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4A92076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C3491</w:t>
            </w:r>
          </w:p>
        </w:tc>
        <w:tc>
          <w:tcPr>
            <w:tcW w:w="134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5F328C40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313B55EF" w14:textId="77777777" w:rsidR="0077202A" w:rsidRPr="00FA11CF" w:rsidRDefault="0077202A" w:rsidP="007447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unspecified part of right bronchus or lung </w:t>
            </w:r>
          </w:p>
        </w:tc>
      </w:tr>
      <w:tr w:rsidR="0077202A" w:rsidRPr="00FA11CF" w14:paraId="19A40E43" w14:textId="77777777" w:rsidTr="00744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tcBorders>
              <w:bottom w:val="single" w:sz="4" w:space="0" w:color="auto"/>
            </w:tcBorders>
            <w:noWrap/>
            <w:hideMark/>
          </w:tcPr>
          <w:p w14:paraId="10EBDE0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11CF">
              <w:rPr>
                <w:rFonts w:ascii="Arial" w:hAnsi="Arial" w:cs="Arial"/>
                <w:b w:val="0"/>
                <w:sz w:val="18"/>
                <w:szCs w:val="18"/>
              </w:rPr>
              <w:t>C3492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noWrap/>
            <w:hideMark/>
          </w:tcPr>
          <w:p w14:paraId="43B1ACFA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ICD-10 Dx</w:t>
            </w:r>
          </w:p>
        </w:tc>
        <w:tc>
          <w:tcPr>
            <w:tcW w:w="7202" w:type="dxa"/>
            <w:tcBorders>
              <w:bottom w:val="single" w:sz="4" w:space="0" w:color="auto"/>
            </w:tcBorders>
            <w:noWrap/>
            <w:hideMark/>
          </w:tcPr>
          <w:p w14:paraId="1245C505" w14:textId="77777777" w:rsidR="0077202A" w:rsidRPr="00FA11CF" w:rsidRDefault="0077202A" w:rsidP="007447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Malignant neoplasm of unspecified part of left bronchus or lung </w:t>
            </w:r>
          </w:p>
        </w:tc>
      </w:tr>
    </w:tbl>
    <w:p w14:paraId="45C3D1B8" w14:textId="77777777" w:rsidR="0077202A" w:rsidRPr="00FA11CF" w:rsidRDefault="0077202A" w:rsidP="0077202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514E39" w14:textId="77777777" w:rsidR="0077202A" w:rsidRPr="00FA11CF" w:rsidRDefault="0077202A" w:rsidP="0077202A">
      <w:pPr>
        <w:spacing w:after="0" w:line="240" w:lineRule="auto"/>
        <w:rPr>
          <w:rFonts w:ascii="Arial" w:hAnsi="Arial" w:cs="Arial"/>
          <w:b/>
          <w:bCs/>
          <w:sz w:val="20"/>
          <w:szCs w:val="22"/>
        </w:rPr>
      </w:pPr>
      <w:bookmarkStart w:id="5" w:name="_Toc12877641"/>
      <w:bookmarkStart w:id="6" w:name="_Toc13056014"/>
      <w:bookmarkStart w:id="7" w:name="_Toc19520855"/>
      <w:r w:rsidRPr="00FA11CF">
        <w:rPr>
          <w:rFonts w:ascii="Arial" w:hAnsi="Arial" w:cs="Arial"/>
          <w:sz w:val="20"/>
          <w:szCs w:val="22"/>
        </w:rPr>
        <w:br w:type="page"/>
      </w:r>
    </w:p>
    <w:p w14:paraId="3E329409" w14:textId="77777777" w:rsidR="0077202A" w:rsidRPr="00FA11CF" w:rsidRDefault="0077202A" w:rsidP="0077202A">
      <w:pPr>
        <w:pStyle w:val="Caption"/>
        <w:rPr>
          <w:rFonts w:ascii="Arial" w:hAnsi="Arial" w:cs="Arial"/>
          <w:sz w:val="20"/>
          <w:szCs w:val="22"/>
        </w:rPr>
      </w:pPr>
      <w:r w:rsidRPr="00FA11CF">
        <w:rPr>
          <w:rFonts w:ascii="Arial" w:hAnsi="Arial" w:cs="Arial"/>
          <w:sz w:val="20"/>
          <w:szCs w:val="22"/>
        </w:rPr>
        <w:t xml:space="preserve">Table A3. </w:t>
      </w:r>
      <w:r w:rsidRPr="00FA11CF">
        <w:rPr>
          <w:rFonts w:ascii="Arial" w:hAnsi="Arial" w:cs="Arial"/>
          <w:b w:val="0"/>
          <w:sz w:val="20"/>
          <w:szCs w:val="22"/>
        </w:rPr>
        <w:t>COPD-related Respiratory Medications and Classes</w:t>
      </w:r>
    </w:p>
    <w:tbl>
      <w:tblPr>
        <w:tblW w:w="5624" w:type="pct"/>
        <w:tblBorders>
          <w:bottom w:val="single" w:sz="4" w:space="0" w:color="808080"/>
          <w:insideH w:val="single" w:sz="4" w:space="0" w:color="808080"/>
        </w:tblBorders>
        <w:tblLook w:val="0000" w:firstRow="0" w:lastRow="0" w:firstColumn="0" w:lastColumn="0" w:noHBand="0" w:noVBand="0"/>
      </w:tblPr>
      <w:tblGrid>
        <w:gridCol w:w="2099"/>
        <w:gridCol w:w="3481"/>
        <w:gridCol w:w="4948"/>
      </w:tblGrid>
      <w:tr w:rsidR="0077202A" w:rsidRPr="00FA11CF" w14:paraId="395C8355" w14:textId="77777777" w:rsidTr="00744786">
        <w:trPr>
          <w:trHeight w:val="302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65E101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  <w:b/>
                <w:color w:val="FFFFFF"/>
              </w:rPr>
            </w:pPr>
            <w:r w:rsidRPr="00FA11CF">
              <w:rPr>
                <w:rFonts w:cs="Arial"/>
                <w:b/>
                <w:color w:val="FFFFFF"/>
              </w:rPr>
              <w:t>Drug Class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75C4FF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  <w:b/>
                <w:color w:val="FFFFFF"/>
              </w:rPr>
            </w:pPr>
            <w:r w:rsidRPr="00FA11CF">
              <w:rPr>
                <w:rFonts w:cs="Arial"/>
                <w:b/>
                <w:color w:val="FFFFFF"/>
              </w:rPr>
              <w:t>Subclass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13381C" w14:textId="77777777" w:rsidR="0077202A" w:rsidRPr="00FA11CF" w:rsidRDefault="0077202A" w:rsidP="00744786">
            <w:pPr>
              <w:pStyle w:val="TableBody"/>
              <w:spacing w:before="0" w:after="0"/>
              <w:rPr>
                <w:rFonts w:cs="Arial"/>
                <w:b/>
                <w:color w:val="FFFFFF"/>
              </w:rPr>
            </w:pPr>
            <w:r w:rsidRPr="00FA11CF">
              <w:rPr>
                <w:rFonts w:cs="Arial"/>
                <w:b/>
                <w:color w:val="FFFFFF"/>
              </w:rPr>
              <w:t>Medication</w:t>
            </w:r>
          </w:p>
        </w:tc>
      </w:tr>
      <w:tr w:rsidR="0077202A" w:rsidRPr="00FA11CF" w14:paraId="5F4269CD" w14:textId="77777777" w:rsidTr="00744786">
        <w:trPr>
          <w:trHeight w:val="302"/>
        </w:trPr>
        <w:tc>
          <w:tcPr>
            <w:tcW w:w="99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722B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Controller medications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B308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Inhaled long-acting anti-muscarinic </w:t>
            </w:r>
          </w:p>
          <w:p w14:paraId="18317C6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agents (LAMA)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D26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tiotropium</w:t>
            </w:r>
          </w:p>
          <w:p w14:paraId="4559FEA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aclidinium</w:t>
            </w:r>
          </w:p>
          <w:p w14:paraId="288BFD1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umeclidinium</w:t>
            </w:r>
          </w:p>
          <w:p w14:paraId="1D79A88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glycopyrrolate </w:t>
            </w:r>
          </w:p>
        </w:tc>
      </w:tr>
      <w:tr w:rsidR="0077202A" w:rsidRPr="00FA11CF" w14:paraId="0688892B" w14:textId="77777777" w:rsidTr="00744786">
        <w:trPr>
          <w:trHeight w:val="302"/>
        </w:trPr>
        <w:tc>
          <w:tcPr>
            <w:tcW w:w="997" w:type="pct"/>
            <w:vMerge/>
            <w:shd w:val="clear" w:color="auto" w:fill="auto"/>
            <w:vAlign w:val="center"/>
          </w:tcPr>
          <w:p w14:paraId="11E1D0D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F167DA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Inhaled LAMA/LABA combination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DE976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umeclidinium/vilanterol</w:t>
            </w:r>
          </w:p>
          <w:p w14:paraId="4263254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tiotropium/</w:t>
            </w:r>
            <w:proofErr w:type="spellStart"/>
            <w:r w:rsidRPr="00FA11CF">
              <w:rPr>
                <w:rFonts w:ascii="Arial" w:hAnsi="Arial" w:cs="Arial"/>
                <w:sz w:val="18"/>
                <w:szCs w:val="18"/>
              </w:rPr>
              <w:t>olodaterol</w:t>
            </w:r>
            <w:proofErr w:type="spellEnd"/>
            <w:r w:rsidRPr="00FA11CF">
              <w:rPr>
                <w:rFonts w:ascii="Arial" w:hAnsi="Arial" w:cs="Arial"/>
                <w:sz w:val="18"/>
                <w:szCs w:val="18"/>
              </w:rPr>
              <w:br/>
              <w:t>glycopyrrolate/indacaterol</w:t>
            </w:r>
          </w:p>
          <w:p w14:paraId="709B07D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glycopyrrolate/formoterol</w:t>
            </w:r>
          </w:p>
        </w:tc>
      </w:tr>
      <w:tr w:rsidR="0077202A" w:rsidRPr="00FA11CF" w14:paraId="5060AF67" w14:textId="77777777" w:rsidTr="00744786">
        <w:trPr>
          <w:trHeight w:val="302"/>
        </w:trPr>
        <w:tc>
          <w:tcPr>
            <w:tcW w:w="997" w:type="pct"/>
            <w:vMerge/>
            <w:shd w:val="clear" w:color="auto" w:fill="auto"/>
            <w:vAlign w:val="center"/>
          </w:tcPr>
          <w:p w14:paraId="3F02E3C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CEA1D9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Inhaled corticosteroids (ICS)</w:t>
            </w:r>
          </w:p>
        </w:tc>
        <w:tc>
          <w:tcPr>
            <w:tcW w:w="235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C7F10A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beclomethasone</w:t>
            </w:r>
          </w:p>
          <w:p w14:paraId="61B0052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betamethasone</w:t>
            </w:r>
          </w:p>
          <w:p w14:paraId="38C1B10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budesonide (both inhaler and nebulizer)</w:t>
            </w:r>
          </w:p>
          <w:p w14:paraId="79B25FC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11CF">
              <w:rPr>
                <w:rFonts w:ascii="Arial" w:hAnsi="Arial" w:cs="Arial"/>
                <w:sz w:val="18"/>
                <w:szCs w:val="18"/>
              </w:rPr>
              <w:t>ciclensonide</w:t>
            </w:r>
            <w:proofErr w:type="spellEnd"/>
          </w:p>
          <w:p w14:paraId="4B10E1C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dexamethasone (nebulizer)</w:t>
            </w:r>
          </w:p>
          <w:p w14:paraId="61B3829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flunisolide</w:t>
            </w:r>
          </w:p>
          <w:p w14:paraId="3EA4A94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fluticasone</w:t>
            </w:r>
          </w:p>
          <w:p w14:paraId="4DFECFE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mometasone</w:t>
            </w:r>
          </w:p>
          <w:p w14:paraId="437A92D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triamcinolone</w:t>
            </w:r>
          </w:p>
        </w:tc>
      </w:tr>
      <w:tr w:rsidR="0077202A" w:rsidRPr="00FA11CF" w14:paraId="615919BF" w14:textId="77777777" w:rsidTr="00744786">
        <w:trPr>
          <w:trHeight w:val="302"/>
        </w:trPr>
        <w:tc>
          <w:tcPr>
            <w:tcW w:w="997" w:type="pct"/>
            <w:vMerge/>
            <w:shd w:val="clear" w:color="auto" w:fill="auto"/>
            <w:vAlign w:val="center"/>
          </w:tcPr>
          <w:p w14:paraId="2835E61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6C830B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Long-acting β-agonists (LABA)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901665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11CF">
              <w:rPr>
                <w:rFonts w:ascii="Arial" w:hAnsi="Arial" w:cs="Arial"/>
                <w:sz w:val="18"/>
                <w:szCs w:val="18"/>
              </w:rPr>
              <w:t>arformoterol</w:t>
            </w:r>
            <w:proofErr w:type="spellEnd"/>
            <w:r w:rsidRPr="00FA11CF">
              <w:rPr>
                <w:rFonts w:ascii="Arial" w:hAnsi="Arial" w:cs="Arial"/>
                <w:sz w:val="18"/>
                <w:szCs w:val="18"/>
              </w:rPr>
              <w:t xml:space="preserve"> (nebulizer)</w:t>
            </w:r>
          </w:p>
          <w:p w14:paraId="05C1237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formoterol (oral, nebulizer)</w:t>
            </w:r>
          </w:p>
          <w:p w14:paraId="5D79E3E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indacaterol (inhaler)</w:t>
            </w:r>
          </w:p>
          <w:p w14:paraId="282992D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11CF">
              <w:rPr>
                <w:rFonts w:ascii="Arial" w:hAnsi="Arial" w:cs="Arial"/>
                <w:sz w:val="18"/>
                <w:szCs w:val="18"/>
              </w:rPr>
              <w:t>olodaterol</w:t>
            </w:r>
            <w:proofErr w:type="spellEnd"/>
            <w:r w:rsidRPr="00FA11CF">
              <w:rPr>
                <w:rFonts w:ascii="Arial" w:hAnsi="Arial" w:cs="Arial"/>
                <w:sz w:val="18"/>
                <w:szCs w:val="18"/>
              </w:rPr>
              <w:t xml:space="preserve"> (inhaler)</w:t>
            </w:r>
          </w:p>
          <w:p w14:paraId="5DF37EE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salmeterol (inhaler)</w:t>
            </w:r>
          </w:p>
        </w:tc>
      </w:tr>
      <w:tr w:rsidR="0077202A" w:rsidRPr="00FA11CF" w14:paraId="4E49BC71" w14:textId="77777777" w:rsidTr="00744786">
        <w:trPr>
          <w:trHeight w:val="302"/>
        </w:trPr>
        <w:tc>
          <w:tcPr>
            <w:tcW w:w="997" w:type="pct"/>
            <w:vMerge/>
            <w:shd w:val="clear" w:color="auto" w:fill="auto"/>
            <w:vAlign w:val="center"/>
          </w:tcPr>
          <w:p w14:paraId="323D917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1B32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Inhaled ICS/LABA combination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3D3B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fluticasone/salmeterol</w:t>
            </w:r>
          </w:p>
          <w:p w14:paraId="681DCB7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budesonide/formoterol</w:t>
            </w:r>
          </w:p>
          <w:p w14:paraId="5A12EEF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fluticasone/vilanterol</w:t>
            </w:r>
          </w:p>
          <w:p w14:paraId="2367558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mometasone/formoterol </w:t>
            </w:r>
          </w:p>
        </w:tc>
      </w:tr>
      <w:tr w:rsidR="0077202A" w:rsidRPr="00FA11CF" w14:paraId="073E14D5" w14:textId="77777777" w:rsidTr="00744786">
        <w:trPr>
          <w:trHeight w:val="302"/>
        </w:trPr>
        <w:tc>
          <w:tcPr>
            <w:tcW w:w="997" w:type="pct"/>
            <w:vMerge/>
            <w:shd w:val="clear" w:color="auto" w:fill="auto"/>
            <w:vAlign w:val="center"/>
          </w:tcPr>
          <w:p w14:paraId="7DCF1A0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27979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Methylxanthines (all routes)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EED26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aminophylline</w:t>
            </w:r>
          </w:p>
          <w:p w14:paraId="5F0B41E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dyphylline</w:t>
            </w:r>
          </w:p>
          <w:p w14:paraId="4DEC8F3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theophylline</w:t>
            </w:r>
          </w:p>
        </w:tc>
      </w:tr>
      <w:tr w:rsidR="0077202A" w:rsidRPr="00FA11CF" w14:paraId="5AC27178" w14:textId="77777777" w:rsidTr="00744786">
        <w:trPr>
          <w:trHeight w:val="302"/>
        </w:trPr>
        <w:tc>
          <w:tcPr>
            <w:tcW w:w="997" w:type="pct"/>
            <w:vMerge/>
            <w:tcBorders>
              <w:bottom w:val="nil"/>
            </w:tcBorders>
            <w:shd w:val="clear" w:color="auto" w:fill="FFFFFF"/>
            <w:vAlign w:val="center"/>
          </w:tcPr>
          <w:p w14:paraId="73B1F48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F1EB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PDE-4 inhibitor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9F82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roflumilast</w:t>
            </w:r>
          </w:p>
        </w:tc>
      </w:tr>
      <w:tr w:rsidR="0077202A" w:rsidRPr="00FA11CF" w14:paraId="1614FBA8" w14:textId="77777777" w:rsidTr="00744786">
        <w:trPr>
          <w:trHeight w:val="302"/>
        </w:trPr>
        <w:tc>
          <w:tcPr>
            <w:tcW w:w="99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087FF5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Rescue</w:t>
            </w:r>
          </w:p>
          <w:p w14:paraId="2C5C1C1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medications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ADF2D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Short-acting β-agonists (SABA)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494E0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albuterol (oral, inhaler, nebulizer)</w:t>
            </w:r>
          </w:p>
          <w:p w14:paraId="174390C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levalbuterol (inhaler, nebulizer)</w:t>
            </w:r>
          </w:p>
        </w:tc>
      </w:tr>
      <w:tr w:rsidR="0077202A" w:rsidRPr="00FA11CF" w14:paraId="7DC2E73A" w14:textId="77777777" w:rsidTr="00744786">
        <w:trPr>
          <w:trHeight w:val="302"/>
        </w:trPr>
        <w:tc>
          <w:tcPr>
            <w:tcW w:w="997" w:type="pct"/>
            <w:vMerge/>
            <w:shd w:val="clear" w:color="auto" w:fill="F2F2F2"/>
            <w:vAlign w:val="center"/>
          </w:tcPr>
          <w:p w14:paraId="3E071F1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FED0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Short-acting anti-muscarinic Agents (SAMA)</w:t>
            </w:r>
          </w:p>
        </w:tc>
        <w:tc>
          <w:tcPr>
            <w:tcW w:w="2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522B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ipratropium</w:t>
            </w:r>
          </w:p>
        </w:tc>
      </w:tr>
      <w:tr w:rsidR="0077202A" w:rsidRPr="00FA11CF" w14:paraId="7BA62075" w14:textId="77777777" w:rsidTr="00744786">
        <w:trPr>
          <w:trHeight w:val="302"/>
        </w:trPr>
        <w:tc>
          <w:tcPr>
            <w:tcW w:w="997" w:type="pct"/>
            <w:vMerge/>
            <w:shd w:val="clear" w:color="auto" w:fill="F2F2F2"/>
            <w:vAlign w:val="center"/>
          </w:tcPr>
          <w:p w14:paraId="392DA73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2774A84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SAMA/SABA</w:t>
            </w:r>
          </w:p>
        </w:tc>
        <w:tc>
          <w:tcPr>
            <w:tcW w:w="2350" w:type="pct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416931B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ipratropium/albuterol</w:t>
            </w:r>
          </w:p>
        </w:tc>
      </w:tr>
      <w:tr w:rsidR="0077202A" w:rsidRPr="00FA11CF" w14:paraId="2374728B" w14:textId="77777777" w:rsidTr="00744786">
        <w:trPr>
          <w:trHeight w:val="302"/>
        </w:trPr>
        <w:tc>
          <w:tcPr>
            <w:tcW w:w="997" w:type="pct"/>
            <w:vMerge/>
            <w:tcBorders>
              <w:bottom w:val="nil"/>
            </w:tcBorders>
            <w:shd w:val="clear" w:color="auto" w:fill="F2F2F2"/>
            <w:vAlign w:val="center"/>
          </w:tcPr>
          <w:p w14:paraId="2F3831E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E009A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Oral corticosteroids (OCS)</w:t>
            </w:r>
          </w:p>
        </w:tc>
        <w:tc>
          <w:tcPr>
            <w:tcW w:w="23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FC44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betamethasone</w:t>
            </w:r>
          </w:p>
          <w:p w14:paraId="1D79CBD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cortisone</w:t>
            </w:r>
          </w:p>
          <w:p w14:paraId="648E784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dexamethasone</w:t>
            </w:r>
          </w:p>
          <w:p w14:paraId="48A864C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hydrocortisone</w:t>
            </w:r>
          </w:p>
          <w:p w14:paraId="7F2FEAB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methylprednisolone</w:t>
            </w:r>
          </w:p>
          <w:p w14:paraId="6C4CF51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prednisolone</w:t>
            </w:r>
          </w:p>
          <w:p w14:paraId="5F63D94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prednisone</w:t>
            </w:r>
          </w:p>
          <w:p w14:paraId="1494971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triamcinolone</w:t>
            </w:r>
          </w:p>
        </w:tc>
      </w:tr>
    </w:tbl>
    <w:p w14:paraId="455B12A4" w14:textId="77777777" w:rsidR="0077202A" w:rsidRPr="00FA11CF" w:rsidRDefault="0077202A" w:rsidP="0077202A">
      <w:pPr>
        <w:rPr>
          <w:rFonts w:ascii="Arial" w:hAnsi="Arial" w:cs="Arial"/>
        </w:rPr>
      </w:pPr>
      <w:bookmarkStart w:id="8" w:name="_Toc15663175"/>
      <w:bookmarkStart w:id="9" w:name="_Toc13056007"/>
      <w:r w:rsidRPr="00FA11CF">
        <w:rPr>
          <w:rFonts w:ascii="Arial" w:hAnsi="Arial" w:cs="Arial"/>
        </w:rPr>
        <w:br w:type="page"/>
      </w:r>
    </w:p>
    <w:tbl>
      <w:tblPr>
        <w:tblW w:w="5624" w:type="pct"/>
        <w:tblLook w:val="04A0" w:firstRow="1" w:lastRow="0" w:firstColumn="1" w:lastColumn="0" w:noHBand="0" w:noVBand="1"/>
      </w:tblPr>
      <w:tblGrid>
        <w:gridCol w:w="2099"/>
        <w:gridCol w:w="3481"/>
        <w:gridCol w:w="4948"/>
      </w:tblGrid>
      <w:tr w:rsidR="0077202A" w:rsidRPr="00FA11CF" w14:paraId="2494B6B5" w14:textId="77777777" w:rsidTr="00744786">
        <w:trPr>
          <w:trHeight w:val="302"/>
        </w:trPr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14:paraId="51E6F6B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COPD Guideline-recommended Antibiotic Medications</w:t>
            </w:r>
            <w:bookmarkEnd w:id="8"/>
            <w:bookmarkEnd w:id="9"/>
          </w:p>
        </w:tc>
      </w:tr>
      <w:tr w:rsidR="0077202A" w:rsidRPr="00FA11CF" w14:paraId="18061CC7" w14:textId="77777777" w:rsidTr="00744786">
        <w:trPr>
          <w:trHeight w:val="302"/>
        </w:trPr>
        <w:tc>
          <w:tcPr>
            <w:tcW w:w="997" w:type="pct"/>
            <w:shd w:val="clear" w:color="auto" w:fill="808080" w:themeFill="background1" w:themeFillShade="80"/>
            <w:vAlign w:val="center"/>
            <w:hideMark/>
          </w:tcPr>
          <w:p w14:paraId="783215D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Drug Category</w:t>
            </w:r>
          </w:p>
        </w:tc>
        <w:tc>
          <w:tcPr>
            <w:tcW w:w="1653" w:type="pct"/>
            <w:shd w:val="clear" w:color="auto" w:fill="808080" w:themeFill="background1" w:themeFillShade="80"/>
            <w:vAlign w:val="center"/>
            <w:hideMark/>
          </w:tcPr>
          <w:p w14:paraId="347DD6D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Drug Class</w:t>
            </w:r>
          </w:p>
        </w:tc>
        <w:tc>
          <w:tcPr>
            <w:tcW w:w="2350" w:type="pct"/>
            <w:shd w:val="clear" w:color="auto" w:fill="808080" w:themeFill="background1" w:themeFillShade="80"/>
            <w:vAlign w:val="center"/>
            <w:hideMark/>
          </w:tcPr>
          <w:p w14:paraId="5AA8C7C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Medication</w:t>
            </w:r>
          </w:p>
        </w:tc>
      </w:tr>
      <w:tr w:rsidR="0077202A" w:rsidRPr="00FA11CF" w14:paraId="0F463A22" w14:textId="77777777" w:rsidTr="00744786">
        <w:trPr>
          <w:trHeight w:val="2394"/>
        </w:trPr>
        <w:tc>
          <w:tcPr>
            <w:tcW w:w="99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ACA3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COPD Guideline-recommended antibiotics*</w:t>
            </w:r>
          </w:p>
        </w:tc>
        <w:tc>
          <w:tcPr>
            <w:tcW w:w="1653" w:type="pct"/>
            <w:shd w:val="clear" w:color="auto" w:fill="auto"/>
            <w:vAlign w:val="center"/>
            <w:hideMark/>
          </w:tcPr>
          <w:p w14:paraId="107BBA1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Cephalosporins</w:t>
            </w:r>
          </w:p>
        </w:tc>
        <w:tc>
          <w:tcPr>
            <w:tcW w:w="2350" w:type="pct"/>
            <w:shd w:val="clear" w:color="auto" w:fill="auto"/>
            <w:vAlign w:val="center"/>
            <w:hideMark/>
          </w:tcPr>
          <w:p w14:paraId="759E69E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cefaclor</w:t>
            </w:r>
          </w:p>
          <w:p w14:paraId="5951BE8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cefdinir</w:t>
            </w:r>
          </w:p>
          <w:p w14:paraId="3007F5F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cefepime</w:t>
            </w:r>
          </w:p>
          <w:p w14:paraId="3C7427A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cefotaxime</w:t>
            </w:r>
          </w:p>
          <w:p w14:paraId="4F20FA9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cefotetan</w:t>
            </w:r>
          </w:p>
          <w:p w14:paraId="3F3B62E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cefoxitin</w:t>
            </w:r>
          </w:p>
          <w:p w14:paraId="644E1A2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cefpodoxime</w:t>
            </w:r>
          </w:p>
          <w:p w14:paraId="234E02A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cefprozil</w:t>
            </w:r>
            <w:proofErr w:type="spellEnd"/>
          </w:p>
          <w:p w14:paraId="02C90BF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ceftazidime</w:t>
            </w:r>
          </w:p>
          <w:p w14:paraId="75DC3B1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ceftriaxone</w:t>
            </w:r>
          </w:p>
          <w:p w14:paraId="1CD4156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cefuroxime</w:t>
            </w:r>
          </w:p>
        </w:tc>
      </w:tr>
      <w:tr w:rsidR="0077202A" w:rsidRPr="00FA11CF" w14:paraId="4DCCE65F" w14:textId="77777777" w:rsidTr="00744786">
        <w:trPr>
          <w:trHeight w:val="414"/>
        </w:trPr>
        <w:tc>
          <w:tcPr>
            <w:tcW w:w="9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30EDC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pct"/>
            <w:shd w:val="clear" w:color="auto" w:fill="F2F2F2"/>
            <w:vAlign w:val="center"/>
            <w:hideMark/>
          </w:tcPr>
          <w:p w14:paraId="341F242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Macrolides</w:t>
            </w:r>
          </w:p>
        </w:tc>
        <w:tc>
          <w:tcPr>
            <w:tcW w:w="2350" w:type="pct"/>
            <w:shd w:val="clear" w:color="auto" w:fill="F2F2F2"/>
            <w:vAlign w:val="center"/>
            <w:hideMark/>
          </w:tcPr>
          <w:p w14:paraId="29BA570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azithromycin</w:t>
            </w:r>
          </w:p>
          <w:p w14:paraId="6CA9EBE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clarithromycin</w:t>
            </w:r>
          </w:p>
        </w:tc>
      </w:tr>
      <w:tr w:rsidR="0077202A" w:rsidRPr="00FA11CF" w14:paraId="551DFAFD" w14:textId="77777777" w:rsidTr="00744786">
        <w:trPr>
          <w:trHeight w:val="792"/>
        </w:trPr>
        <w:tc>
          <w:tcPr>
            <w:tcW w:w="9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AEAD5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pct"/>
            <w:shd w:val="clear" w:color="auto" w:fill="auto"/>
            <w:vAlign w:val="center"/>
            <w:hideMark/>
          </w:tcPr>
          <w:p w14:paraId="703CD2D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Penicillins</w:t>
            </w:r>
            <w:proofErr w:type="spellEnd"/>
          </w:p>
        </w:tc>
        <w:tc>
          <w:tcPr>
            <w:tcW w:w="2350" w:type="pct"/>
            <w:shd w:val="clear" w:color="auto" w:fill="auto"/>
            <w:vAlign w:val="center"/>
            <w:hideMark/>
          </w:tcPr>
          <w:p w14:paraId="6871AC6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amoxicillin</w:t>
            </w:r>
          </w:p>
          <w:p w14:paraId="6BF059C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amoxicillin/potassium clavulanate</w:t>
            </w:r>
          </w:p>
          <w:p w14:paraId="7EB0865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piperacillin/tazobactam</w:t>
            </w:r>
          </w:p>
        </w:tc>
      </w:tr>
      <w:tr w:rsidR="0077202A" w:rsidRPr="00FA11CF" w14:paraId="21E401D7" w14:textId="77777777" w:rsidTr="00744786">
        <w:trPr>
          <w:trHeight w:val="576"/>
        </w:trPr>
        <w:tc>
          <w:tcPr>
            <w:tcW w:w="9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3297D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pct"/>
            <w:shd w:val="clear" w:color="auto" w:fill="F2F2F2"/>
            <w:vAlign w:val="center"/>
            <w:hideMark/>
          </w:tcPr>
          <w:p w14:paraId="01F834C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Quinolones</w:t>
            </w:r>
          </w:p>
        </w:tc>
        <w:tc>
          <w:tcPr>
            <w:tcW w:w="2350" w:type="pct"/>
            <w:shd w:val="clear" w:color="auto" w:fill="F2F2F2"/>
            <w:vAlign w:val="center"/>
            <w:hideMark/>
          </w:tcPr>
          <w:p w14:paraId="2A0E75B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gemifloxacin</w:t>
            </w:r>
            <w:proofErr w:type="spellEnd"/>
          </w:p>
          <w:p w14:paraId="07C6ADC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levofloxacin</w:t>
            </w:r>
          </w:p>
          <w:p w14:paraId="6C05499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moxifloxacin</w:t>
            </w:r>
          </w:p>
        </w:tc>
      </w:tr>
      <w:tr w:rsidR="0077202A" w:rsidRPr="00FA11CF" w14:paraId="3913B710" w14:textId="77777777" w:rsidTr="00744786">
        <w:trPr>
          <w:trHeight w:val="302"/>
        </w:trPr>
        <w:tc>
          <w:tcPr>
            <w:tcW w:w="9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27579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pct"/>
            <w:shd w:val="clear" w:color="auto" w:fill="auto"/>
            <w:vAlign w:val="center"/>
            <w:hideMark/>
          </w:tcPr>
          <w:p w14:paraId="575733E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Sulfonamide combinations</w:t>
            </w:r>
          </w:p>
        </w:tc>
        <w:tc>
          <w:tcPr>
            <w:tcW w:w="2350" w:type="pct"/>
            <w:shd w:val="clear" w:color="auto" w:fill="auto"/>
            <w:vAlign w:val="center"/>
            <w:hideMark/>
          </w:tcPr>
          <w:p w14:paraId="477044F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sulfamethoxazole/trimethoprim</w:t>
            </w:r>
          </w:p>
        </w:tc>
      </w:tr>
      <w:tr w:rsidR="0077202A" w:rsidRPr="00FA11CF" w14:paraId="474E3540" w14:textId="77777777" w:rsidTr="00744786">
        <w:trPr>
          <w:trHeight w:val="302"/>
        </w:trPr>
        <w:tc>
          <w:tcPr>
            <w:tcW w:w="9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62C52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1C31D83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Tetracyclines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3F414DB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doxycycline</w:t>
            </w:r>
          </w:p>
        </w:tc>
      </w:tr>
    </w:tbl>
    <w:p w14:paraId="1E5DA9B3" w14:textId="77777777" w:rsidR="0077202A" w:rsidRPr="00FA11CF" w:rsidRDefault="0077202A" w:rsidP="0077202A">
      <w:pPr>
        <w:pStyle w:val="StdReportContent"/>
        <w:spacing w:before="0" w:after="0"/>
      </w:pPr>
      <w:r w:rsidRPr="00FA11CF">
        <w:rPr>
          <w:color w:val="000000"/>
          <w:sz w:val="18"/>
        </w:rPr>
        <w:t xml:space="preserve">*Based on the 2014 VA/DoD Clinical Practice Guideline for the Management of COPD, in which medications are explicitly outlined </w:t>
      </w:r>
    </w:p>
    <w:p w14:paraId="0A43FC84" w14:textId="77777777" w:rsidR="0077202A" w:rsidRPr="00FA11CF" w:rsidRDefault="0077202A" w:rsidP="0077202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A11CF">
        <w:rPr>
          <w:rFonts w:ascii="Arial" w:hAnsi="Arial" w:cs="Arial"/>
        </w:rPr>
        <w:br w:type="page"/>
      </w:r>
    </w:p>
    <w:p w14:paraId="6D3B082D" w14:textId="77777777" w:rsidR="0077202A" w:rsidRPr="00FA11CF" w:rsidRDefault="0077202A" w:rsidP="0077202A">
      <w:pPr>
        <w:pStyle w:val="Caption"/>
        <w:keepNext/>
        <w:spacing w:before="0" w:after="0" w:line="240" w:lineRule="auto"/>
        <w:rPr>
          <w:rFonts w:ascii="Arial" w:hAnsi="Arial" w:cs="Arial"/>
          <w:sz w:val="20"/>
          <w:szCs w:val="22"/>
        </w:rPr>
      </w:pPr>
      <w:r w:rsidRPr="00FA11CF">
        <w:rPr>
          <w:rFonts w:ascii="Arial" w:hAnsi="Arial" w:cs="Arial"/>
          <w:sz w:val="20"/>
          <w:szCs w:val="22"/>
        </w:rPr>
        <w:t xml:space="preserve">Table A4. </w:t>
      </w:r>
      <w:r w:rsidRPr="00FA11CF">
        <w:rPr>
          <w:rFonts w:ascii="Arial" w:hAnsi="Arial" w:cs="Arial"/>
          <w:b w:val="0"/>
          <w:sz w:val="20"/>
          <w:szCs w:val="22"/>
        </w:rPr>
        <w:t>Variables Related to Treatment Initiation included in IPTW Model</w:t>
      </w:r>
      <w:bookmarkEnd w:id="5"/>
      <w:bookmarkEnd w:id="6"/>
      <w:bookmarkEnd w:id="7"/>
    </w:p>
    <w:tbl>
      <w:tblPr>
        <w:tblW w:w="5528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59"/>
        <w:gridCol w:w="5489"/>
      </w:tblGrid>
      <w:tr w:rsidR="0077202A" w:rsidRPr="00FA11CF" w14:paraId="7EC772C6" w14:textId="77777777" w:rsidTr="00744786">
        <w:trPr>
          <w:trHeight w:val="302"/>
          <w:tblHeader/>
        </w:trPr>
        <w:tc>
          <w:tcPr>
            <w:tcW w:w="2348" w:type="pct"/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59758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Variable Category</w:t>
            </w:r>
          </w:p>
        </w:tc>
        <w:tc>
          <w:tcPr>
            <w:tcW w:w="2652" w:type="pct"/>
            <w:shd w:val="clear" w:color="auto" w:fill="808080" w:themeFill="background1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BBB26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</w:tr>
      <w:tr w:rsidR="0077202A" w:rsidRPr="00FA11CF" w14:paraId="5FCB1982" w14:textId="77777777" w:rsidTr="00744786">
        <w:trPr>
          <w:trHeight w:val="302"/>
        </w:trPr>
        <w:tc>
          <w:tcPr>
            <w:tcW w:w="23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B0B3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Demographics</w:t>
            </w:r>
          </w:p>
        </w:tc>
        <w:tc>
          <w:tcPr>
            <w:tcW w:w="2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93AFB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Index month/year in </w:t>
            </w:r>
            <w:proofErr w:type="gramStart"/>
            <w:r w:rsidRPr="00FA11CF">
              <w:rPr>
                <w:rFonts w:ascii="Arial" w:hAnsi="Arial" w:cs="Arial"/>
                <w:sz w:val="18"/>
                <w:szCs w:val="18"/>
              </w:rPr>
              <w:t>three month</w:t>
            </w:r>
            <w:proofErr w:type="gramEnd"/>
            <w:r w:rsidRPr="00FA11CF">
              <w:rPr>
                <w:rFonts w:ascii="Arial" w:hAnsi="Arial" w:cs="Arial"/>
                <w:sz w:val="18"/>
                <w:szCs w:val="18"/>
              </w:rPr>
              <w:t xml:space="preserve"> intervals (e.g., Q3 2015)</w:t>
            </w:r>
          </w:p>
          <w:p w14:paraId="1F988368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Age in years</w:t>
            </w:r>
          </w:p>
          <w:p w14:paraId="38F5E68D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Gender</w:t>
            </w:r>
          </w:p>
          <w:p w14:paraId="4C9A8AC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Geographic region</w:t>
            </w:r>
          </w:p>
        </w:tc>
      </w:tr>
      <w:tr w:rsidR="0077202A" w:rsidRPr="00FA11CF" w14:paraId="2951E4F4" w14:textId="77777777" w:rsidTr="00744786">
        <w:trPr>
          <w:trHeight w:val="302"/>
        </w:trPr>
        <w:tc>
          <w:tcPr>
            <w:tcW w:w="234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E7DED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Clinical characteristics and comorbidities</w:t>
            </w:r>
          </w:p>
        </w:tc>
        <w:tc>
          <w:tcPr>
            <w:tcW w:w="2652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19D94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Pneumonia diagnosis</w:t>
            </w:r>
          </w:p>
          <w:p w14:paraId="1A16FE40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Pneumonia/bronchitis diagnosis</w:t>
            </w:r>
          </w:p>
          <w:p w14:paraId="7F249BA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Quan-Charlson comorbidity index (continuous) </w:t>
            </w:r>
          </w:p>
          <w:p w14:paraId="3A74AE5C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Beta-blocker prescription</w:t>
            </w:r>
          </w:p>
        </w:tc>
      </w:tr>
      <w:tr w:rsidR="0077202A" w:rsidRPr="00FA11CF" w14:paraId="77BBF805" w14:textId="77777777" w:rsidTr="00744786">
        <w:trPr>
          <w:trHeight w:val="702"/>
        </w:trPr>
        <w:tc>
          <w:tcPr>
            <w:tcW w:w="23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91CD6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Prescribing provider specialty</w:t>
            </w:r>
          </w:p>
        </w:tc>
        <w:tc>
          <w:tcPr>
            <w:tcW w:w="2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4206C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Primary care</w:t>
            </w:r>
          </w:p>
          <w:p w14:paraId="4F3CB18A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Internal medicine</w:t>
            </w:r>
          </w:p>
          <w:p w14:paraId="6673E0F5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Allied-health professional</w:t>
            </w:r>
          </w:p>
          <w:p w14:paraId="068A117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Cardiology</w:t>
            </w:r>
          </w:p>
          <w:p w14:paraId="79CBC7E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Other specialty</w:t>
            </w:r>
          </w:p>
          <w:p w14:paraId="19C00CE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="0077202A" w:rsidRPr="00FA11CF" w14:paraId="47913DE5" w14:textId="77777777" w:rsidTr="00744786">
        <w:trPr>
          <w:trHeight w:val="302"/>
        </w:trPr>
        <w:tc>
          <w:tcPr>
            <w:tcW w:w="234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6CC8F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Pharmacy-based respiratory medication use </w:t>
            </w:r>
            <w:r w:rsidRPr="00FA11CF">
              <w:rPr>
                <w:rFonts w:ascii="Arial" w:hAnsi="Arial" w:cs="Arial"/>
                <w:sz w:val="18"/>
                <w:szCs w:val="18"/>
              </w:rPr>
              <w:br/>
              <w:t>(excluding the index date)</w:t>
            </w:r>
          </w:p>
        </w:tc>
        <w:tc>
          <w:tcPr>
            <w:tcW w:w="2652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23D6D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LABA use</w:t>
            </w:r>
          </w:p>
          <w:p w14:paraId="477B5045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ICS use</w:t>
            </w:r>
          </w:p>
          <w:p w14:paraId="60C34BEB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ICS/LABA use</w:t>
            </w:r>
          </w:p>
          <w:p w14:paraId="3F4462F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Any SABA use (i.e., SABA or SAMA/SABA)</w:t>
            </w:r>
          </w:p>
          <w:p w14:paraId="3D9498F5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Any SAMA use (i.e., SAMA or SAMA/SABA)</w:t>
            </w:r>
          </w:p>
          <w:p w14:paraId="08BCCDF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SABA monotherapy use</w:t>
            </w:r>
          </w:p>
          <w:p w14:paraId="4E354F5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SAMA monotherapy use</w:t>
            </w:r>
          </w:p>
          <w:p w14:paraId="6E31D708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SAMA/SABA use</w:t>
            </w:r>
          </w:p>
          <w:p w14:paraId="0913359C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OCS use</w:t>
            </w:r>
          </w:p>
          <w:p w14:paraId="40FC6422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 xml:space="preserve">Guideline-recommended antibiotic use </w:t>
            </w:r>
          </w:p>
          <w:p w14:paraId="2D9A4A9D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Triple therapy initiation on the index date</w:t>
            </w:r>
          </w:p>
          <w:p w14:paraId="132D2FD8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Index medication from mail order pharmacy</w:t>
            </w:r>
          </w:p>
        </w:tc>
      </w:tr>
      <w:tr w:rsidR="0077202A" w:rsidRPr="00FA11CF" w14:paraId="450E8B45" w14:textId="77777777" w:rsidTr="00744786">
        <w:trPr>
          <w:trHeight w:val="302"/>
        </w:trPr>
        <w:tc>
          <w:tcPr>
            <w:tcW w:w="23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05E86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Medical claim-based respiratory medication use (excluding the index date)</w:t>
            </w:r>
          </w:p>
        </w:tc>
        <w:tc>
          <w:tcPr>
            <w:tcW w:w="265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6F678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LABA use</w:t>
            </w:r>
          </w:p>
          <w:p w14:paraId="369A57D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ICS use</w:t>
            </w:r>
          </w:p>
          <w:p w14:paraId="5A28FC38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Any SABA use (i.e., SABA or SAMA/SABA)</w:t>
            </w:r>
          </w:p>
          <w:p w14:paraId="7160C8C2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Any SAMA use (i.e., SAMA or SAMA/SABA)</w:t>
            </w:r>
          </w:p>
          <w:p w14:paraId="2902A134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SABA monotherapy use</w:t>
            </w:r>
          </w:p>
          <w:p w14:paraId="64EF22ED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SAMA monotherapy use</w:t>
            </w:r>
          </w:p>
          <w:p w14:paraId="451BD28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SAMA/SABA use</w:t>
            </w:r>
          </w:p>
          <w:p w14:paraId="5768B5F3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OCS use</w:t>
            </w:r>
          </w:p>
          <w:p w14:paraId="6718FF7F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Guideline-recommended antibiotic use</w:t>
            </w:r>
          </w:p>
        </w:tc>
      </w:tr>
      <w:tr w:rsidR="0077202A" w:rsidRPr="00FA11CF" w14:paraId="6E717583" w14:textId="77777777" w:rsidTr="00744786">
        <w:trPr>
          <w:trHeight w:val="198"/>
        </w:trPr>
        <w:tc>
          <w:tcPr>
            <w:tcW w:w="2348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1B1A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Acute COPD-related exacerbation</w:t>
            </w:r>
          </w:p>
        </w:tc>
        <w:tc>
          <w:tcPr>
            <w:tcW w:w="2652" w:type="pc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845FB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Any type of acute COPD-related exacerbation</w:t>
            </w:r>
          </w:p>
        </w:tc>
      </w:tr>
      <w:tr w:rsidR="0077202A" w:rsidRPr="00FA11CF" w14:paraId="2BBF6871" w14:textId="77777777" w:rsidTr="00744786">
        <w:trPr>
          <w:trHeight w:val="302"/>
        </w:trPr>
        <w:tc>
          <w:tcPr>
            <w:tcW w:w="2348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61FCC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Healthcare costs and utilization (all utilization variables are y/n indicator variables)</w:t>
            </w:r>
          </w:p>
          <w:p w14:paraId="12EE9CAB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D1181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All-cause ambulatory visit, office visit, ER visit, inpatient admission, acute inpatient admission, long-term care inpatient admission, intensive care unit admission</w:t>
            </w:r>
          </w:p>
          <w:p w14:paraId="15956359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All-cause pharmacy (for any medication fill)</w:t>
            </w:r>
          </w:p>
          <w:p w14:paraId="1F110CE0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COPD-related ambulatory visit, office visit, ER visit, inpatient visit, acute inpatient admission, long-term care inpatient admission</w:t>
            </w:r>
          </w:p>
          <w:p w14:paraId="6C27A20C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All-cause total costs per patient per month</w:t>
            </w:r>
          </w:p>
          <w:p w14:paraId="47809ACC" w14:textId="77777777" w:rsidR="0077202A" w:rsidRPr="00FA11CF" w:rsidRDefault="0077202A" w:rsidP="00744786">
            <w:pPr>
              <w:pStyle w:val="Body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11CF">
              <w:rPr>
                <w:rFonts w:ascii="Arial" w:hAnsi="Arial" w:cs="Arial"/>
                <w:sz w:val="18"/>
                <w:szCs w:val="18"/>
              </w:rPr>
              <w:t>COPD-related total costs per patient per month</w:t>
            </w:r>
          </w:p>
        </w:tc>
      </w:tr>
    </w:tbl>
    <w:p w14:paraId="691672D7" w14:textId="77777777" w:rsidR="0077202A" w:rsidRPr="00FA11CF" w:rsidRDefault="0077202A" w:rsidP="0077202A">
      <w:pPr>
        <w:pStyle w:val="Caption"/>
        <w:rPr>
          <w:rFonts w:ascii="Arial" w:hAnsi="Arial" w:cs="Arial"/>
          <w:sz w:val="20"/>
        </w:rPr>
      </w:pPr>
      <w:bookmarkStart w:id="10" w:name="_Toc31788199"/>
    </w:p>
    <w:p w14:paraId="1D40A05D" w14:textId="77777777" w:rsidR="0077202A" w:rsidRPr="00FA11CF" w:rsidRDefault="0077202A" w:rsidP="0077202A">
      <w:pPr>
        <w:spacing w:after="0" w:line="240" w:lineRule="auto"/>
        <w:rPr>
          <w:rFonts w:ascii="Arial" w:hAnsi="Arial" w:cs="Arial"/>
          <w:b/>
          <w:bCs/>
          <w:sz w:val="20"/>
        </w:rPr>
      </w:pPr>
      <w:r w:rsidRPr="00FA11CF">
        <w:rPr>
          <w:rFonts w:ascii="Arial" w:hAnsi="Arial" w:cs="Arial"/>
          <w:sz w:val="20"/>
        </w:rPr>
        <w:br w:type="page"/>
      </w:r>
    </w:p>
    <w:p w14:paraId="5354C5BC" w14:textId="77777777" w:rsidR="0077202A" w:rsidRPr="00FA11CF" w:rsidRDefault="0077202A" w:rsidP="0077202A">
      <w:pPr>
        <w:pStyle w:val="Caption"/>
        <w:rPr>
          <w:rFonts w:ascii="Arial" w:hAnsi="Arial" w:cs="Arial"/>
          <w:sz w:val="20"/>
        </w:rPr>
      </w:pPr>
      <w:r w:rsidRPr="00FA11CF">
        <w:rPr>
          <w:rFonts w:ascii="Arial" w:hAnsi="Arial" w:cs="Arial"/>
          <w:sz w:val="20"/>
        </w:rPr>
        <w:t xml:space="preserve">Table A5. </w:t>
      </w:r>
      <w:r w:rsidRPr="00FA11CF">
        <w:rPr>
          <w:rFonts w:ascii="Arial" w:hAnsi="Arial" w:cs="Arial"/>
          <w:b w:val="0"/>
          <w:sz w:val="20"/>
        </w:rPr>
        <w:t>Logistic Regression of Follow-up All-Cause Readmission</w:t>
      </w:r>
      <w:bookmarkEnd w:id="10"/>
      <w:r w:rsidRPr="00FA11CF">
        <w:rPr>
          <w:rFonts w:ascii="Arial" w:hAnsi="Arial" w:cs="Arial"/>
          <w:b w:val="0"/>
          <w:sz w:val="20"/>
        </w:rPr>
        <w:t>s</w:t>
      </w:r>
    </w:p>
    <w:tbl>
      <w:tblPr>
        <w:tblW w:w="10350" w:type="dxa"/>
        <w:tblLook w:val="04A0" w:firstRow="1" w:lastRow="0" w:firstColumn="1" w:lastColumn="0" w:noHBand="0" w:noVBand="1"/>
      </w:tblPr>
      <w:tblGrid>
        <w:gridCol w:w="5773"/>
        <w:gridCol w:w="916"/>
        <w:gridCol w:w="1591"/>
        <w:gridCol w:w="900"/>
        <w:gridCol w:w="1170"/>
      </w:tblGrid>
      <w:tr w:rsidR="0077202A" w:rsidRPr="00FA11CF" w14:paraId="3070BAC0" w14:textId="77777777" w:rsidTr="00744786">
        <w:trPr>
          <w:trHeight w:val="513"/>
        </w:trPr>
        <w:tc>
          <w:tcPr>
            <w:tcW w:w="5773" w:type="dxa"/>
            <w:vMerge w:val="restar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328EB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Independent Variables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C9AF9E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Follow-up hospitalizations with a readmission</w:t>
            </w:r>
          </w:p>
        </w:tc>
      </w:tr>
      <w:tr w:rsidR="0077202A" w:rsidRPr="00FA11CF" w14:paraId="0C5DA0AB" w14:textId="77777777" w:rsidTr="00744786">
        <w:trPr>
          <w:trHeight w:val="513"/>
        </w:trPr>
        <w:tc>
          <w:tcPr>
            <w:tcW w:w="5773" w:type="dxa"/>
            <w:vMerge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FB9305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E7F61B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odds</w:t>
            </w: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ratio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7D4EF5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lower</w:t>
            </w: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95% CI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EEFB7F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upper</w:t>
            </w: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  <w:t>95% CI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71A89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p-value</w:t>
            </w:r>
          </w:p>
        </w:tc>
      </w:tr>
      <w:tr w:rsidR="0077202A" w:rsidRPr="00FA11CF" w14:paraId="390A8CB9" w14:textId="77777777" w:rsidTr="00744786">
        <w:trPr>
          <w:trHeight w:val="256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E984A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93E8C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55943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24339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DAE18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</w:tr>
      <w:tr w:rsidR="0077202A" w:rsidRPr="00FA11CF" w14:paraId="670258C0" w14:textId="77777777" w:rsidTr="00744786">
        <w:trPr>
          <w:trHeight w:val="143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64C5742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Index med (cohort)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0605683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87CB9D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3F314A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F6B009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77CCE76B" w14:textId="77777777" w:rsidTr="00744786">
        <w:trPr>
          <w:trHeight w:val="1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6013AAE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LAMA DPI (reference)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6D90EC2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6BC0C53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D5AFDF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6CCBF2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2F6E5F1F" w14:textId="77777777" w:rsidTr="00744786">
        <w:trPr>
          <w:trHeight w:val="107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0AD6E7F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LAMA SMI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8CA39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0.656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D146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0.460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3810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0.937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693DA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</w:tr>
      <w:tr w:rsidR="0077202A" w:rsidRPr="00FA11CF" w14:paraId="3F9BB6B5" w14:textId="77777777" w:rsidTr="00744786">
        <w:trPr>
          <w:trHeight w:val="70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843F7F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Index date month/year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8D629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0B8E0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554AB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20E91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4691CD47" w14:textId="77777777" w:rsidTr="00744786">
        <w:trPr>
          <w:trHeight w:val="80"/>
        </w:trPr>
        <w:tc>
          <w:tcPr>
            <w:tcW w:w="5773" w:type="dxa"/>
            <w:shd w:val="clear" w:color="auto" w:fill="auto"/>
            <w:hideMark/>
          </w:tcPr>
          <w:p w14:paraId="53BD07E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2014 - June 2015 (reference)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5E62EE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3AA2D81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47F73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E2E5A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546F34CA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627CF5C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Q3 2015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EEED7F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0.733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5BDF3F4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0.427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8B2AB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1.258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BF155A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0.260</w:t>
            </w:r>
          </w:p>
        </w:tc>
      </w:tr>
      <w:tr w:rsidR="0077202A" w:rsidRPr="00FA11CF" w14:paraId="6E46EBDE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49491CC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Q4 2015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4E1A74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1.212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FDB365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0.749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C0A8D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1.960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51AC01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0.434</w:t>
            </w:r>
          </w:p>
        </w:tc>
      </w:tr>
      <w:tr w:rsidR="0077202A" w:rsidRPr="00FA11CF" w14:paraId="26183584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31D39D7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Q1 2016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E4D5F0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0.772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1942BC1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35F16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1.254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07AE7B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0.295</w:t>
            </w:r>
          </w:p>
        </w:tc>
      </w:tr>
      <w:tr w:rsidR="0077202A" w:rsidRPr="00FA11CF" w14:paraId="7066820D" w14:textId="77777777" w:rsidTr="00744786">
        <w:trPr>
          <w:trHeight w:val="107"/>
        </w:trPr>
        <w:tc>
          <w:tcPr>
            <w:tcW w:w="5773" w:type="dxa"/>
            <w:shd w:val="clear" w:color="auto" w:fill="auto"/>
            <w:hideMark/>
          </w:tcPr>
          <w:p w14:paraId="09C9E13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Q2 2016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0D1FA2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0.865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3275CD8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0.517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5BAD4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1.448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1478A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0.581</w:t>
            </w:r>
          </w:p>
        </w:tc>
      </w:tr>
      <w:tr w:rsidR="0077202A" w:rsidRPr="00FA11CF" w14:paraId="3FB53F13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27981A9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Q3 2016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140119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0.569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61F0347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0.319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1A565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86EDA3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</w:tr>
      <w:tr w:rsidR="0077202A" w:rsidRPr="00FA11CF" w14:paraId="1A24B7E4" w14:textId="77777777" w:rsidTr="00744786">
        <w:trPr>
          <w:trHeight w:val="80"/>
        </w:trPr>
        <w:tc>
          <w:tcPr>
            <w:tcW w:w="5773" w:type="dxa"/>
            <w:shd w:val="clear" w:color="auto" w:fill="auto"/>
            <w:hideMark/>
          </w:tcPr>
          <w:p w14:paraId="27419B5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Q4 2016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AF2020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51436AD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0.321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267178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FE197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0.135</w:t>
            </w:r>
          </w:p>
        </w:tc>
      </w:tr>
      <w:tr w:rsidR="0077202A" w:rsidRPr="00FA11CF" w14:paraId="77BC449B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0DAF536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Q1 2017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A1EC13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1.263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8E793C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0.836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1C2A1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1.909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E88233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0.268</w:t>
            </w:r>
          </w:p>
        </w:tc>
      </w:tr>
      <w:tr w:rsidR="0077202A" w:rsidRPr="00FA11CF" w14:paraId="5AC1E7D6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0CA0D4B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Q2 2017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10E15D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0.759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64681E3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0.472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5BE04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1.222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4B8A5E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0.256</w:t>
            </w:r>
          </w:p>
        </w:tc>
      </w:tr>
      <w:tr w:rsidR="0077202A" w:rsidRPr="00FA11CF" w14:paraId="1C19C906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5BE7D0C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Q3 2017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7428DC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7F452F4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0.638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33B4E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1.628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6AFAA0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0.936</w:t>
            </w:r>
          </w:p>
        </w:tc>
      </w:tr>
      <w:tr w:rsidR="0077202A" w:rsidRPr="00FA11CF" w14:paraId="6D858D60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2441AAC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Q4 2017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6420FC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1.180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F63291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0.729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A2B55B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1.910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B84B7A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0.501</w:t>
            </w:r>
          </w:p>
        </w:tc>
      </w:tr>
      <w:tr w:rsidR="0077202A" w:rsidRPr="00FA11CF" w14:paraId="0D798667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378D9FA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Q1 2018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F3376C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0.869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461973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F25B9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1.446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B178F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0.590</w:t>
            </w:r>
          </w:p>
        </w:tc>
      </w:tr>
      <w:tr w:rsidR="0077202A" w:rsidRPr="00FA11CF" w14:paraId="3E6D36A0" w14:textId="77777777" w:rsidTr="00744786">
        <w:trPr>
          <w:trHeight w:val="70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A25D08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Q2 2018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BD538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1.056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39903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5EA70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2.664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3BC7D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0.909</w:t>
            </w:r>
          </w:p>
        </w:tc>
      </w:tr>
      <w:tr w:rsidR="0077202A" w:rsidRPr="00FA11CF" w14:paraId="0EC0AD61" w14:textId="77777777" w:rsidTr="00744786">
        <w:trPr>
          <w:trHeight w:val="256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7ED57D9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Age (continuous)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F6E5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1.003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97FF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0.989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DDCB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1.017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98A6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0.684</w:t>
            </w:r>
          </w:p>
        </w:tc>
      </w:tr>
      <w:tr w:rsidR="0077202A" w:rsidRPr="00FA11CF" w14:paraId="5A6AF9B3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0C808A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Gender (male)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6501B5A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0DA2BB9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37031CE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1.331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D7847E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0.612</w:t>
            </w:r>
          </w:p>
        </w:tc>
      </w:tr>
      <w:tr w:rsidR="0077202A" w:rsidRPr="00FA11CF" w14:paraId="294C5699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54FA3C3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1EE5E5C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4ADA3B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46D9C4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3C1268D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670B221D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70A2ED4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Northeast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35763B8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1.290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3D759E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79FD56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1.772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9CB4B0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0.117</w:t>
            </w:r>
          </w:p>
        </w:tc>
      </w:tr>
      <w:tr w:rsidR="0077202A" w:rsidRPr="00FA11CF" w14:paraId="1CC881B1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31289E0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Midwest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7E44720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2D7427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0.784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371CE96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1.341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6B32F40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0.855</w:t>
            </w:r>
          </w:p>
        </w:tc>
      </w:tr>
      <w:tr w:rsidR="0077202A" w:rsidRPr="00FA11CF" w14:paraId="6BC15CE1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5324325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South (reference)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2EAC726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8AC91E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7F65701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718A8FF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5C3D8280" w14:textId="77777777" w:rsidTr="00744786">
        <w:trPr>
          <w:trHeight w:val="70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4150A7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West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F524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3EF3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0.690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CFC2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14E1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0.749</w:t>
            </w:r>
          </w:p>
        </w:tc>
      </w:tr>
      <w:tr w:rsidR="0077202A" w:rsidRPr="00FA11CF" w14:paraId="7E50FDCA" w14:textId="77777777" w:rsidTr="00744786">
        <w:trPr>
          <w:trHeight w:val="70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EC4408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Medication fills - pharmacy claims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ECD86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35F0C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63FA6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8B47D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7AF8A6AD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04252F0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LABA free dose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18A417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4FFE39D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0.778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6FE9FA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3.474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13F0D9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0.192</w:t>
            </w:r>
          </w:p>
        </w:tc>
      </w:tr>
      <w:tr w:rsidR="0077202A" w:rsidRPr="00FA11CF" w14:paraId="051711F2" w14:textId="77777777" w:rsidTr="00744786">
        <w:trPr>
          <w:trHeight w:val="87"/>
        </w:trPr>
        <w:tc>
          <w:tcPr>
            <w:tcW w:w="5773" w:type="dxa"/>
            <w:shd w:val="clear" w:color="auto" w:fill="auto"/>
            <w:hideMark/>
          </w:tcPr>
          <w:p w14:paraId="301F38B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ICS free dose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8D0176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0.760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21EB07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0.475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64D49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D3BAAD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0.254</w:t>
            </w:r>
          </w:p>
        </w:tc>
      </w:tr>
      <w:tr w:rsidR="0077202A" w:rsidRPr="00FA11CF" w14:paraId="4FE4EA65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611817B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ICS/LABA single inhaler combination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45317D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1.035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32C70BD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91F1F4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1.340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A0012F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0.792</w:t>
            </w:r>
          </w:p>
        </w:tc>
      </w:tr>
      <w:tr w:rsidR="0077202A" w:rsidRPr="00FA11CF" w14:paraId="043526F9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1C00FBE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Any SABA (free dose or combination)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CCCDD9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A5E537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0.779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FB57D4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2.161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95218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0.317</w:t>
            </w:r>
          </w:p>
        </w:tc>
      </w:tr>
      <w:tr w:rsidR="0077202A" w:rsidRPr="00FA11CF" w14:paraId="379A2280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0624BE8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SABA free dose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AAE10F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12CEB2D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0.482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AFE8C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1.108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80F73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0.139</w:t>
            </w:r>
          </w:p>
        </w:tc>
      </w:tr>
      <w:tr w:rsidR="0077202A" w:rsidRPr="00FA11CF" w14:paraId="0F46F2E0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2F2A509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SAMA/SABA single inhaler combination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56233E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1.199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36EF61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0.371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E3DF3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3.877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AF8364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0.761</w:t>
            </w:r>
          </w:p>
        </w:tc>
      </w:tr>
      <w:tr w:rsidR="0077202A" w:rsidRPr="00FA11CF" w14:paraId="574A070A" w14:textId="77777777" w:rsidTr="00744786">
        <w:trPr>
          <w:trHeight w:val="150"/>
        </w:trPr>
        <w:tc>
          <w:tcPr>
            <w:tcW w:w="5773" w:type="dxa"/>
            <w:shd w:val="clear" w:color="auto" w:fill="auto"/>
            <w:hideMark/>
          </w:tcPr>
          <w:p w14:paraId="2FE02DE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Any SAMA (free dose or combination)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64CD48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C82E77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0.262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F6633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B4954E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0.822</w:t>
            </w:r>
          </w:p>
        </w:tc>
      </w:tr>
      <w:tr w:rsidR="0077202A" w:rsidRPr="00FA11CF" w14:paraId="204E9985" w14:textId="77777777" w:rsidTr="00744786">
        <w:trPr>
          <w:trHeight w:val="52"/>
        </w:trPr>
        <w:tc>
          <w:tcPr>
            <w:tcW w:w="5773" w:type="dxa"/>
            <w:shd w:val="clear" w:color="auto" w:fill="auto"/>
            <w:hideMark/>
          </w:tcPr>
          <w:p w14:paraId="4DFCF98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SAMA free dose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CFD834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4A2802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1B431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2.039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5E9AAE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0.578</w:t>
            </w:r>
          </w:p>
        </w:tc>
      </w:tr>
      <w:tr w:rsidR="0077202A" w:rsidRPr="00FA11CF" w14:paraId="749CD0ED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026433F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Systemic corticosteroids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929A05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CF8B96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0.620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EE14D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4A337B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0.130</w:t>
            </w:r>
          </w:p>
        </w:tc>
      </w:tr>
      <w:tr w:rsidR="0077202A" w:rsidRPr="00FA11CF" w14:paraId="7B86D04D" w14:textId="77777777" w:rsidTr="00744786">
        <w:trPr>
          <w:trHeight w:val="206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F07FA73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Guideline-recommend respiratory antibiotics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1FEC6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1.390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D61C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5D86E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1.810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E3EA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</w:tr>
      <w:tr w:rsidR="0077202A" w:rsidRPr="00FA11CF" w14:paraId="37C883FA" w14:textId="77777777" w:rsidTr="00744786">
        <w:trPr>
          <w:trHeight w:val="143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7DF2244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Medication fills - medical claims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6710B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8EA4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FE58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54658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162B432D" w14:textId="77777777" w:rsidTr="00744786">
        <w:trPr>
          <w:trHeight w:val="166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227BD8A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Guideline-recommend respiratory antibiotics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043429E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60397B6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1841215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1.998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5A92CE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0.931</w:t>
            </w:r>
          </w:p>
        </w:tc>
      </w:tr>
      <w:tr w:rsidR="0077202A" w:rsidRPr="00FA11CF" w14:paraId="4B82C253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4BCD8D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LABA free dose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2BD83CA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19B862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66760B1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3.933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99530E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0.534</w:t>
            </w:r>
          </w:p>
        </w:tc>
      </w:tr>
      <w:tr w:rsidR="0077202A" w:rsidRPr="00FA11CF" w14:paraId="11AA2CE4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7265B5E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ICS free dose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4300514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1.197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E3A320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199D592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44732DA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0.729</w:t>
            </w:r>
          </w:p>
        </w:tc>
      </w:tr>
      <w:tr w:rsidR="0077202A" w:rsidRPr="00FA11CF" w14:paraId="5F385C36" w14:textId="77777777" w:rsidTr="00744786">
        <w:trPr>
          <w:trHeight w:val="135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4888F18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Any SABA (free dose or combination)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48A6CBE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2.368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41E9C43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0.498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0198DF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11.261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2F68B6C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0.279</w:t>
            </w:r>
          </w:p>
        </w:tc>
      </w:tr>
      <w:tr w:rsidR="0077202A" w:rsidRPr="00FA11CF" w14:paraId="685B42FA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03669B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SABA free dose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12838DF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0.552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5BEA24C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092D82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2.377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C7AA6B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0.425</w:t>
            </w:r>
          </w:p>
        </w:tc>
      </w:tr>
      <w:tr w:rsidR="0077202A" w:rsidRPr="00FA11CF" w14:paraId="152C4498" w14:textId="77777777" w:rsidTr="00744786">
        <w:trPr>
          <w:trHeight w:val="214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025520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SAMA/SABA single inhaler combination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02C7BA6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0.846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434679D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1BD6CC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4.875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B02CAD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0.852</w:t>
            </w:r>
          </w:p>
        </w:tc>
      </w:tr>
      <w:tr w:rsidR="0077202A" w:rsidRPr="00FA11CF" w14:paraId="67869547" w14:textId="77777777" w:rsidTr="00744786">
        <w:trPr>
          <w:trHeight w:val="229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5E50455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Any SAMA (free dose or combination)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48804D4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0.461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D218B9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AF5D25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2.462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3921D9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0.365</w:t>
            </w:r>
          </w:p>
        </w:tc>
      </w:tr>
      <w:tr w:rsidR="0077202A" w:rsidRPr="00FA11CF" w14:paraId="18E8307C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3119BA0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SAMA free dose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43038F3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2.172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A99180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E3C8EF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8.756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445E82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0.275</w:t>
            </w:r>
          </w:p>
        </w:tc>
      </w:tr>
      <w:tr w:rsidR="0077202A" w:rsidRPr="00FA11CF" w14:paraId="1893C2BC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E98B26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Systemic corticosteroids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630008F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0.968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364710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0.751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F51D59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17BE1D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0.804</w:t>
            </w:r>
          </w:p>
        </w:tc>
      </w:tr>
      <w:tr w:rsidR="0077202A" w:rsidRPr="00FA11CF" w14:paraId="2E83252F" w14:textId="77777777" w:rsidTr="00744786">
        <w:trPr>
          <w:trHeight w:val="52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77A260A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Charlson score (continuous)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2B6346B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A9C456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0.973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78203ED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1.091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8187D1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0.310</w:t>
            </w:r>
          </w:p>
        </w:tc>
      </w:tr>
      <w:tr w:rsidR="0077202A" w:rsidRPr="00FA11CF" w14:paraId="26640177" w14:textId="77777777" w:rsidTr="00744786">
        <w:trPr>
          <w:trHeight w:val="256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7836496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pneumonia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55AAB94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192AFF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0.875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374472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2.029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EDB840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0.181</w:t>
            </w:r>
          </w:p>
        </w:tc>
      </w:tr>
      <w:tr w:rsidR="0077202A" w:rsidRPr="00FA11CF" w14:paraId="0A5CFCAB" w14:textId="77777777" w:rsidTr="00744786">
        <w:trPr>
          <w:trHeight w:val="174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659909A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Pneumonia or bronchitis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3B14E45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0.770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B89148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0.505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4E4817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1.172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D477B9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0.222</w:t>
            </w:r>
          </w:p>
        </w:tc>
      </w:tr>
      <w:tr w:rsidR="0077202A" w:rsidRPr="00FA11CF" w14:paraId="5CD607B0" w14:textId="77777777" w:rsidTr="00744786">
        <w:trPr>
          <w:trHeight w:val="52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2C55D110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acute COPD-related exacerbation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73421B5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4A1FD23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1D05A5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712613E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0.809</w:t>
            </w:r>
          </w:p>
        </w:tc>
      </w:tr>
      <w:tr w:rsidR="0077202A" w:rsidRPr="00FA11CF" w14:paraId="47066283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9F1E08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ambulatory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6F3E681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482D03A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1F2769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4DBC2C9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0.282</w:t>
            </w:r>
          </w:p>
        </w:tc>
      </w:tr>
      <w:tr w:rsidR="0077202A" w:rsidRPr="00FA11CF" w14:paraId="5453C294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5AFE100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ER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5FB9F7F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1.530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C69CE1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0.976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215082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7BE67CE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0.064</w:t>
            </w:r>
          </w:p>
        </w:tc>
      </w:tr>
      <w:tr w:rsidR="0077202A" w:rsidRPr="00FA11CF" w14:paraId="45EE407B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2C5C8BF2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IP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7571972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1.348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1BFD37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72117A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4.919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2B96740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0.652</w:t>
            </w:r>
          </w:p>
        </w:tc>
      </w:tr>
      <w:tr w:rsidR="0077202A" w:rsidRPr="00FA11CF" w14:paraId="05F19B56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602C85E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acute IP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2719B2E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0.609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FF031E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0.149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CB79F1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0B603C2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0.488</w:t>
            </w:r>
          </w:p>
        </w:tc>
      </w:tr>
      <w:tr w:rsidR="0077202A" w:rsidRPr="00FA11CF" w14:paraId="0A65429E" w14:textId="77777777" w:rsidTr="00744786">
        <w:trPr>
          <w:trHeight w:val="256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20E0F7E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LTC IP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7194161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0.849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592045C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4621997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1.721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209509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0.649</w:t>
            </w:r>
          </w:p>
        </w:tc>
      </w:tr>
      <w:tr w:rsidR="0077202A" w:rsidRPr="00FA11CF" w14:paraId="12EE1F0B" w14:textId="77777777" w:rsidTr="00744786">
        <w:trPr>
          <w:trHeight w:val="52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69B95CB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COPD-related ambulatory flag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0727F1D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2749E0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0.716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6EDED70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1.739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75ECA7C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0.629</w:t>
            </w:r>
          </w:p>
        </w:tc>
      </w:tr>
      <w:tr w:rsidR="0077202A" w:rsidRPr="00FA11CF" w14:paraId="3D1F0990" w14:textId="77777777" w:rsidTr="00744786">
        <w:trPr>
          <w:trHeight w:val="70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5429AC0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COPD-related ER flag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A84B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2C62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0.665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7FC2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1.311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0B93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0.694</w:t>
            </w:r>
          </w:p>
        </w:tc>
      </w:tr>
      <w:tr w:rsidR="0077202A" w:rsidRPr="00FA11CF" w14:paraId="21CBA4BF" w14:textId="77777777" w:rsidTr="00744786">
        <w:trPr>
          <w:trHeight w:val="70"/>
        </w:trPr>
        <w:tc>
          <w:tcPr>
            <w:tcW w:w="668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ABEC03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Baseline hospitalization (CMS hospitalization eligible for readmission)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DFDA5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C7FA7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E0B6A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0DF749E8" w14:textId="77777777" w:rsidTr="00744786">
        <w:trPr>
          <w:trHeight w:val="64"/>
        </w:trPr>
        <w:tc>
          <w:tcPr>
            <w:tcW w:w="5773" w:type="dxa"/>
            <w:shd w:val="clear" w:color="auto" w:fill="auto"/>
            <w:hideMark/>
          </w:tcPr>
          <w:p w14:paraId="1C7BEDD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No baseline hospitalizations (reference)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95FD1E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4C05713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D588C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ECF17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613F92F2" w14:textId="77777777" w:rsidTr="00744786">
        <w:trPr>
          <w:trHeight w:val="103"/>
        </w:trPr>
        <w:tc>
          <w:tcPr>
            <w:tcW w:w="5773" w:type="dxa"/>
            <w:shd w:val="clear" w:color="auto" w:fill="auto"/>
            <w:hideMark/>
          </w:tcPr>
          <w:p w14:paraId="62DAF231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Baseline hospitalization without a readmission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48A226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1.102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4255E89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0.789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C98EC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78180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0.569</w:t>
            </w:r>
          </w:p>
        </w:tc>
      </w:tr>
      <w:tr w:rsidR="0077202A" w:rsidRPr="00FA11CF" w14:paraId="00F4D32C" w14:textId="77777777" w:rsidTr="00744786">
        <w:trPr>
          <w:trHeight w:val="119"/>
        </w:trPr>
        <w:tc>
          <w:tcPr>
            <w:tcW w:w="5773" w:type="dxa"/>
            <w:shd w:val="clear" w:color="auto" w:fill="auto"/>
            <w:hideMark/>
          </w:tcPr>
          <w:p w14:paraId="5EF5413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Baseline hospitalization with a readmission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1D43CD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1.727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462DE33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9734F4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2.726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7B68AB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</w:tr>
      <w:tr w:rsidR="0077202A" w:rsidRPr="00FA11CF" w14:paraId="7545E345" w14:textId="77777777" w:rsidTr="00744786">
        <w:trPr>
          <w:trHeight w:val="256"/>
        </w:trPr>
        <w:tc>
          <w:tcPr>
            <w:tcW w:w="5773" w:type="dxa"/>
            <w:shd w:val="clear" w:color="auto" w:fill="auto"/>
            <w:hideMark/>
          </w:tcPr>
          <w:p w14:paraId="4B55EB0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COPD-related RX flag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A26D75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0.890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7F2021C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BDF00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1.769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AEBAE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0.739</w:t>
            </w:r>
          </w:p>
        </w:tc>
      </w:tr>
      <w:tr w:rsidR="0077202A" w:rsidRPr="00FA11CF" w14:paraId="203873F3" w14:textId="77777777" w:rsidTr="00744786">
        <w:trPr>
          <w:trHeight w:val="127"/>
        </w:trPr>
        <w:tc>
          <w:tcPr>
            <w:tcW w:w="5773" w:type="dxa"/>
            <w:shd w:val="clear" w:color="auto" w:fill="auto"/>
            <w:hideMark/>
          </w:tcPr>
          <w:p w14:paraId="152CD1B8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COPD-related acute IP flag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37638D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197058E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0.533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0EFE2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2.474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8397B3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0.725</w:t>
            </w:r>
          </w:p>
        </w:tc>
      </w:tr>
      <w:tr w:rsidR="0077202A" w:rsidRPr="00FA11CF" w14:paraId="565CE7EC" w14:textId="77777777" w:rsidTr="00744786">
        <w:trPr>
          <w:trHeight w:val="52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0C506F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Baseline COPD-related LTC IP flag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AA36B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1.521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00AD7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0AA80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3.149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D2EE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0.259</w:t>
            </w:r>
          </w:p>
        </w:tc>
      </w:tr>
      <w:tr w:rsidR="0077202A" w:rsidRPr="00FA11CF" w14:paraId="1658903D" w14:textId="77777777" w:rsidTr="00744786">
        <w:trPr>
          <w:trHeight w:val="182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453A35A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Baseline total costs, PPPM - Quartiles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2A321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0B36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7FA42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A34C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4C334B80" w14:textId="77777777" w:rsidTr="00744786">
        <w:trPr>
          <w:trHeight w:val="127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5EA23FF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$0 ≤ baseline total costs ≤ $822.93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117D9FD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1B6A715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5D8A2BA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8BAAAB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7A00F305" w14:textId="77777777" w:rsidTr="00744786">
        <w:trPr>
          <w:trHeight w:val="158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66E4495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$822.93 &lt; baseline total costs ≤ $1835.73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5EDF42C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1.362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3611F63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0.865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6A200DC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2.143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6ABD44B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0.182</w:t>
            </w:r>
          </w:p>
        </w:tc>
      </w:tr>
      <w:tr w:rsidR="0077202A" w:rsidRPr="00FA11CF" w14:paraId="1B2B7B7E" w14:textId="77777777" w:rsidTr="00744786">
        <w:trPr>
          <w:trHeight w:val="52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177F3EA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$1835.73 &lt; baseline total costs ≤ $3833.08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41D51D7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1.936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27D846A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2F1C62F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3.239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6F0E85A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</w:tr>
      <w:tr w:rsidR="0077202A" w:rsidRPr="00FA11CF" w14:paraId="1BAE098F" w14:textId="77777777" w:rsidTr="00744786">
        <w:trPr>
          <w:trHeight w:val="52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6E2D606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$3833.08 &lt; baseline total costs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8EC4B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2.385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DEA2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3D1CD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4.330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7ED7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77202A" w:rsidRPr="00FA11CF" w14:paraId="021EF319" w14:textId="77777777" w:rsidTr="00744786">
        <w:trPr>
          <w:trHeight w:val="52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B17B2D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Baseline COPD-related total costs, PPPM - Quartiles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CF717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40053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1160BD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D11BA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7E015278" w14:textId="77777777" w:rsidTr="00744786">
        <w:trPr>
          <w:trHeight w:val="182"/>
        </w:trPr>
        <w:tc>
          <w:tcPr>
            <w:tcW w:w="5773" w:type="dxa"/>
            <w:shd w:val="clear" w:color="auto" w:fill="auto"/>
            <w:hideMark/>
          </w:tcPr>
          <w:p w14:paraId="7860B6B5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$0 ≤ baseline COPD-related total costs ≤ $267.72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14E398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102306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0703D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42BC3B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5DB3828B" w14:textId="77777777" w:rsidTr="00744786">
        <w:trPr>
          <w:trHeight w:val="127"/>
        </w:trPr>
        <w:tc>
          <w:tcPr>
            <w:tcW w:w="5773" w:type="dxa"/>
            <w:shd w:val="clear" w:color="auto" w:fill="auto"/>
            <w:hideMark/>
          </w:tcPr>
          <w:p w14:paraId="13C5CED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$267.72 &lt; baseline COPD-related total costs ≤ $984.07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69DC52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0.684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DA082D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C7611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8E5A9E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0.100</w:t>
            </w:r>
          </w:p>
        </w:tc>
      </w:tr>
      <w:tr w:rsidR="0077202A" w:rsidRPr="00FA11CF" w14:paraId="60F37D5F" w14:textId="77777777" w:rsidTr="00744786">
        <w:trPr>
          <w:trHeight w:val="70"/>
        </w:trPr>
        <w:tc>
          <w:tcPr>
            <w:tcW w:w="5773" w:type="dxa"/>
            <w:shd w:val="clear" w:color="auto" w:fill="auto"/>
            <w:hideMark/>
          </w:tcPr>
          <w:p w14:paraId="4AA3EBDB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$984.07 &lt; baseline COPD-related total costs ≤ $2353.20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D9C16D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0.612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3824E74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C8AEC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1.084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FE7213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0.092</w:t>
            </w:r>
          </w:p>
        </w:tc>
      </w:tr>
      <w:tr w:rsidR="0077202A" w:rsidRPr="00FA11CF" w14:paraId="56867B63" w14:textId="77777777" w:rsidTr="00744786">
        <w:trPr>
          <w:trHeight w:val="52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1D9FB7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$2353.20 &lt; baseline COPD-related total costs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5398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0.537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FBAD7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3A1FB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1.044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DEC05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</w:tr>
      <w:tr w:rsidR="0077202A" w:rsidRPr="00FA11CF" w14:paraId="2EC0641A" w14:textId="77777777" w:rsidTr="00744786">
        <w:trPr>
          <w:trHeight w:val="70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0038695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Provider specialty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F244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F653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2A409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C6521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02A" w:rsidRPr="00FA11CF" w14:paraId="436FC5FA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25CD0D5E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Pulmonology (reference)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4686936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33D1E8D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16DDE40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980F625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77202A" w:rsidRPr="00FA11CF" w14:paraId="33BA9FD7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320AEE2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Primary care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685FEC7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1.108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42FF934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0.775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61C2FDC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1.583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08E074C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0.575</w:t>
            </w:r>
          </w:p>
        </w:tc>
      </w:tr>
      <w:tr w:rsidR="0077202A" w:rsidRPr="00FA11CF" w14:paraId="2DBE37C3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1992BB8C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Internal medicine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2D31A56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1.357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64A42FF2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0.978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09D03F9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1.883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524542E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</w:tr>
      <w:tr w:rsidR="0077202A" w:rsidRPr="00FA11CF" w14:paraId="705B51F9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756DFF84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Allied Health Professional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17F05654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A2C933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1B19198D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8.453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2CF5E4E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0.728</w:t>
            </w:r>
          </w:p>
        </w:tc>
      </w:tr>
      <w:tr w:rsidR="0077202A" w:rsidRPr="00FA11CF" w14:paraId="37BC8295" w14:textId="77777777" w:rsidTr="00744786">
        <w:trPr>
          <w:trHeight w:val="70"/>
        </w:trPr>
        <w:tc>
          <w:tcPr>
            <w:tcW w:w="5773" w:type="dxa"/>
            <w:shd w:val="clear" w:color="auto" w:fill="F2F2F2" w:themeFill="background1" w:themeFillShade="F2"/>
            <w:hideMark/>
          </w:tcPr>
          <w:p w14:paraId="7A64B869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Cardiology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  <w:hideMark/>
          </w:tcPr>
          <w:p w14:paraId="0503973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  <w:hideMark/>
          </w:tcPr>
          <w:p w14:paraId="75CC2729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0.660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14:paraId="3407537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3.908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1819FAF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0.297</w:t>
            </w:r>
          </w:p>
        </w:tc>
      </w:tr>
      <w:tr w:rsidR="0077202A" w:rsidRPr="00FA11CF" w14:paraId="7A4460CA" w14:textId="77777777" w:rsidTr="00744786">
        <w:trPr>
          <w:trHeight w:val="111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55EA6D36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Other/ unknown/ multiple specialty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C9DB7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1.335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EB3AF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0.915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40F1A3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1.948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2DC26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0.133</w:t>
            </w:r>
          </w:p>
        </w:tc>
      </w:tr>
      <w:tr w:rsidR="0077202A" w:rsidRPr="00FA11CF" w14:paraId="4559AF9E" w14:textId="77777777" w:rsidTr="00744786">
        <w:trPr>
          <w:trHeight w:val="256"/>
        </w:trPr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420E0F" w14:textId="77777777" w:rsidR="0077202A" w:rsidRPr="00FA11CF" w:rsidRDefault="0077202A" w:rsidP="0074478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Triple therapy initiation flag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2225D8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2CBDA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0.796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2331C0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1.336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387E7F" w14:textId="77777777" w:rsidR="0077202A" w:rsidRPr="00FA11CF" w:rsidRDefault="0077202A" w:rsidP="007447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1CF">
              <w:rPr>
                <w:rFonts w:ascii="Arial" w:hAnsi="Arial" w:cs="Arial"/>
                <w:color w:val="000000"/>
                <w:sz w:val="18"/>
                <w:szCs w:val="18"/>
              </w:rPr>
              <w:t>0.816</w:t>
            </w:r>
          </w:p>
        </w:tc>
      </w:tr>
    </w:tbl>
    <w:p w14:paraId="1CB3264E" w14:textId="77777777" w:rsidR="0077202A" w:rsidRPr="00FA11CF" w:rsidRDefault="0077202A" w:rsidP="0077202A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A11CF">
        <w:rPr>
          <w:rFonts w:ascii="Arial" w:hAnsi="Arial" w:cs="Arial"/>
          <w:color w:val="000000"/>
          <w:sz w:val="16"/>
          <w:szCs w:val="16"/>
        </w:rPr>
        <w:t>Observations read = 2,155, Observations used= 2,155</w:t>
      </w:r>
      <w:r w:rsidRPr="00FA11CF">
        <w:rPr>
          <w:rFonts w:ascii="Arial" w:hAnsi="Arial" w:cs="Arial"/>
          <w:color w:val="000000"/>
          <w:sz w:val="16"/>
          <w:szCs w:val="16"/>
        </w:rPr>
        <w:br/>
        <w:t>Likelihood ratio: chi-square=119.560, DF=65, p-value=&lt;0.001</w:t>
      </w:r>
      <w:r w:rsidRPr="00FA11CF">
        <w:rPr>
          <w:rFonts w:ascii="Arial" w:hAnsi="Arial" w:cs="Arial"/>
          <w:color w:val="000000"/>
          <w:sz w:val="16"/>
          <w:szCs w:val="16"/>
        </w:rPr>
        <w:br/>
        <w:t>Global Score: chi-square=120.877, DF=65, p-value=&lt;0.001</w:t>
      </w:r>
      <w:r w:rsidRPr="00FA11CF">
        <w:rPr>
          <w:rFonts w:ascii="Arial" w:hAnsi="Arial" w:cs="Arial"/>
          <w:color w:val="000000"/>
          <w:sz w:val="16"/>
          <w:szCs w:val="16"/>
        </w:rPr>
        <w:br/>
        <w:t>Global Wald: chi-square=135.349, DF=65, p-value=&lt;0.001</w:t>
      </w:r>
      <w:r w:rsidRPr="00FA11CF">
        <w:rPr>
          <w:rFonts w:ascii="Arial" w:hAnsi="Arial" w:cs="Arial"/>
          <w:color w:val="000000"/>
          <w:sz w:val="16"/>
          <w:szCs w:val="16"/>
        </w:rPr>
        <w:br/>
        <w:t xml:space="preserve">Hosmer and </w:t>
      </w:r>
      <w:proofErr w:type="spellStart"/>
      <w:r w:rsidRPr="00FA11CF">
        <w:rPr>
          <w:rFonts w:ascii="Arial" w:hAnsi="Arial" w:cs="Arial"/>
          <w:color w:val="000000"/>
          <w:sz w:val="16"/>
          <w:szCs w:val="16"/>
        </w:rPr>
        <w:t>Lemeshow</w:t>
      </w:r>
      <w:proofErr w:type="spellEnd"/>
      <w:r w:rsidRPr="00FA11CF">
        <w:rPr>
          <w:rFonts w:ascii="Arial" w:hAnsi="Arial" w:cs="Arial"/>
          <w:color w:val="000000"/>
          <w:sz w:val="16"/>
          <w:szCs w:val="16"/>
        </w:rPr>
        <w:t>: chi-square=16.863, DF=8, p-value=0.032</w:t>
      </w:r>
      <w:r w:rsidRPr="00FA11CF">
        <w:rPr>
          <w:rFonts w:ascii="Arial" w:hAnsi="Arial" w:cs="Arial"/>
          <w:color w:val="000000"/>
          <w:sz w:val="16"/>
          <w:szCs w:val="16"/>
        </w:rPr>
        <w:br/>
        <w:t>Generalized R-Square = 0.054, max-rescaled R-Square = 0.087</w:t>
      </w:r>
      <w:r w:rsidRPr="00FA11CF">
        <w:rPr>
          <w:rFonts w:ascii="Arial" w:hAnsi="Arial" w:cs="Arial"/>
          <w:color w:val="000000"/>
          <w:sz w:val="16"/>
          <w:szCs w:val="16"/>
        </w:rPr>
        <w:br/>
        <w:t>Pseudo R-Square = 0.057</w:t>
      </w:r>
      <w:r w:rsidRPr="00FA11CF">
        <w:rPr>
          <w:rFonts w:ascii="Arial" w:hAnsi="Arial" w:cs="Arial"/>
          <w:color w:val="000000"/>
          <w:sz w:val="16"/>
          <w:szCs w:val="16"/>
        </w:rPr>
        <w:br/>
        <w:t>c statistic = 0.668</w:t>
      </w:r>
      <w:r w:rsidRPr="00FA11CF">
        <w:rPr>
          <w:rFonts w:ascii="Arial" w:hAnsi="Arial" w:cs="Arial"/>
          <w:color w:val="000000"/>
          <w:sz w:val="16"/>
          <w:szCs w:val="16"/>
        </w:rPr>
        <w:br/>
        <w:t>AIC-intercept: 2087.580, AIC-intercept and covariates: 2098.020</w:t>
      </w:r>
    </w:p>
    <w:p w14:paraId="1FD13303" w14:textId="77777777" w:rsidR="0077202A" w:rsidRPr="00FA11CF" w:rsidRDefault="0077202A" w:rsidP="007720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A11CF">
        <w:rPr>
          <w:rFonts w:ascii="Arial" w:hAnsi="Arial" w:cs="Arial"/>
          <w:color w:val="000000"/>
          <w:sz w:val="16"/>
          <w:szCs w:val="16"/>
        </w:rPr>
        <w:t>SC-intercept: 2093.255, SC-intercept and covariates: 2472.606</w:t>
      </w:r>
      <w:r w:rsidRPr="00FA11CF">
        <w:rPr>
          <w:rFonts w:ascii="Arial" w:hAnsi="Arial" w:cs="Arial"/>
          <w:color w:val="000000"/>
          <w:sz w:val="16"/>
          <w:szCs w:val="16"/>
        </w:rPr>
        <w:br/>
        <w:t>Specification link test: p-value=0.235</w:t>
      </w:r>
    </w:p>
    <w:p w14:paraId="35368566" w14:textId="369D5458" w:rsidR="00630890" w:rsidRDefault="009A7454">
      <w:pPr>
        <w:rPr>
          <w:rFonts w:ascii="Arial" w:hAnsi="Arial" w:cs="Arial"/>
        </w:rPr>
      </w:pPr>
    </w:p>
    <w:p w14:paraId="4CB974EE" w14:textId="01C7BAD0" w:rsidR="00C021A3" w:rsidRDefault="00C021A3">
      <w:pPr>
        <w:rPr>
          <w:rFonts w:ascii="Arial" w:hAnsi="Arial" w:cs="Arial"/>
        </w:rPr>
      </w:pPr>
    </w:p>
    <w:p w14:paraId="5CA82630" w14:textId="77777777" w:rsidR="00C021A3" w:rsidRDefault="00C021A3">
      <w:pPr>
        <w:rPr>
          <w:rFonts w:ascii="Arial" w:hAnsi="Arial" w:cs="Arial"/>
        </w:rPr>
        <w:sectPr w:rsidR="00C021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CDF500" w14:textId="5C4F6277" w:rsidR="00C021A3" w:rsidRPr="00C021A3" w:rsidRDefault="00C021A3" w:rsidP="00C021A3">
      <w:pPr>
        <w:rPr>
          <w:rFonts w:ascii="Arial" w:hAnsi="Arial" w:cs="Arial"/>
        </w:rPr>
      </w:pPr>
      <w:r w:rsidRPr="00C021A3">
        <w:rPr>
          <w:rFonts w:ascii="Arial" w:hAnsi="Arial" w:cs="Arial"/>
          <w:b/>
          <w:bCs/>
        </w:rPr>
        <w:t xml:space="preserve">Appendix </w:t>
      </w:r>
      <w:r w:rsidRPr="00C021A3">
        <w:rPr>
          <w:rFonts w:ascii="Arial" w:hAnsi="Arial" w:cs="Arial"/>
          <w:b/>
          <w:bCs/>
        </w:rPr>
        <w:t xml:space="preserve">Table </w:t>
      </w:r>
      <w:r w:rsidRPr="00C021A3">
        <w:rPr>
          <w:rFonts w:ascii="Arial" w:hAnsi="Arial" w:cs="Arial"/>
          <w:b/>
          <w:bCs/>
        </w:rPr>
        <w:t>A6</w:t>
      </w:r>
      <w:r w:rsidRPr="00C021A3">
        <w:rPr>
          <w:rFonts w:ascii="Arial" w:hAnsi="Arial" w:cs="Arial"/>
          <w:b/>
          <w:bCs/>
        </w:rPr>
        <w:t>.</w:t>
      </w:r>
      <w:r w:rsidRPr="00C021A3">
        <w:rPr>
          <w:rFonts w:ascii="Arial" w:hAnsi="Arial" w:cs="Arial"/>
        </w:rPr>
        <w:t xml:space="preserve"> Baseline Clinical Characteristics: Medication and Comorbid Conditions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9"/>
        <w:gridCol w:w="828"/>
        <w:gridCol w:w="717"/>
        <w:gridCol w:w="717"/>
        <w:gridCol w:w="717"/>
        <w:gridCol w:w="942"/>
        <w:gridCol w:w="1030"/>
        <w:gridCol w:w="272"/>
        <w:gridCol w:w="828"/>
        <w:gridCol w:w="717"/>
        <w:gridCol w:w="717"/>
        <w:gridCol w:w="717"/>
        <w:gridCol w:w="977"/>
        <w:gridCol w:w="1052"/>
      </w:tblGrid>
      <w:tr w:rsidR="00C021A3" w:rsidRPr="00C021A3" w14:paraId="6B5A8932" w14:textId="77777777" w:rsidTr="009D762B">
        <w:trPr>
          <w:trHeight w:val="30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29B9C2B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Baseline Medication Use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‡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bottom"/>
            <w:hideMark/>
          </w:tcPr>
          <w:p w14:paraId="76C2DD02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Pre-IPTW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58931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658CF331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Post-IPTW</w:t>
            </w:r>
          </w:p>
        </w:tc>
      </w:tr>
      <w:tr w:rsidR="00C021A3" w:rsidRPr="00C021A3" w14:paraId="1C226EA6" w14:textId="77777777" w:rsidTr="009D762B">
        <w:trPr>
          <w:trHeight w:val="30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0B4E40AC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5413C38D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(N=22,880)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541D37D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(N=5,360)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95B1F08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LAMA DPI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vs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LAMA SMI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p-value*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BBBBB"/>
            <w:vAlign w:val="bottom"/>
            <w:hideMark/>
          </w:tcPr>
          <w:p w14:paraId="57C2275C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LAMA DPI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vs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LAMA SMI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Stand Diff (%)*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CC9C4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3E8539C6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(N=22,880)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806250B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(N=5,360)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3EC7CEB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LAMA DPI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vs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LAMA SMI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p-value**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2532E43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LAMA DPI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vs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LAMA SMI</w:t>
            </w:r>
            <w:r w:rsidRPr="00C021A3">
              <w:rPr>
                <w:rFonts w:ascii="Arial" w:hAnsi="Arial" w:cs="Arial"/>
                <w:b/>
                <w:color w:val="000000"/>
                <w:sz w:val="20"/>
                <w:lang w:val="it-IT"/>
              </w:rPr>
              <w:br/>
              <w:t>Stand Diff (%)**</w:t>
            </w:r>
          </w:p>
        </w:tc>
      </w:tr>
      <w:tr w:rsidR="00C021A3" w:rsidRPr="00C021A3" w14:paraId="61C9933C" w14:textId="77777777" w:rsidTr="009D762B">
        <w:trPr>
          <w:trHeight w:val="30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6FFB9385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21573E85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2B0628B1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2653E6D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7BCCA0F2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75CFF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C790DB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D02E4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534BCDF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233E7AE6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2EFD92C3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50F40813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69473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9C78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021A3" w:rsidRPr="00C021A3" w14:paraId="5FCCFF5E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605B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Pharmacy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4AB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934A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C81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7AB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ABB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84ABE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6C8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E4D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E05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D6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6207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8CEF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FA7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79D44E87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DAF76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Controller medications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147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ECF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CF9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CA7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025A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322DA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FE0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A89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40C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2A2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8950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E66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1F1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66B1BA51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9272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LAMA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0047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30E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498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E0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251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5AA62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6C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013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03F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E70B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606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C25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327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</w:tr>
      <w:tr w:rsidR="00C021A3" w:rsidRPr="00C021A3" w14:paraId="59A7D6D2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A824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LABA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4A7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90F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2B3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9EFB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E4BE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2792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C7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431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D6B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07C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C99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621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034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-0.50</w:t>
            </w:r>
          </w:p>
        </w:tc>
      </w:tr>
      <w:tr w:rsidR="00C021A3" w:rsidRPr="00C021A3" w14:paraId="0117FE45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909FD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ICS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DE4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A8C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5A39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2C46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4B13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2FDE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B6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25C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24D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98B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68F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CC6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C6D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-3.80</w:t>
            </w:r>
          </w:p>
        </w:tc>
      </w:tr>
      <w:tr w:rsidR="00C021A3" w:rsidRPr="00C021A3" w14:paraId="43880E1A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25557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LAMA/LABA single inhaler combination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ADE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ED8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AF8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A2D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D09A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C87B2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4A1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C2F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9EE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D29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E06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427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722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</w:tr>
      <w:tr w:rsidR="00C021A3" w:rsidRPr="00C021A3" w14:paraId="75904FA8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C88C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TIO/OLO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792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96C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52B8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C9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979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8471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C85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35E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DFD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38A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C2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F14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399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</w:tr>
      <w:tr w:rsidR="00C021A3" w:rsidRPr="00C021A3" w14:paraId="6DA057EA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D40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UMEC/VI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A48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7B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6BB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62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F02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B54E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FBD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192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20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D5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034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5F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389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</w:tr>
      <w:tr w:rsidR="00C021A3" w:rsidRPr="00C021A3" w14:paraId="2477AAD9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9A26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ICS/LABA single inhaler combination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D63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719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BE3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2B2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38.49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4A20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905C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-18.86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098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FA9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7,172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A94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D46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0B1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80D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9B2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-2.10</w:t>
            </w:r>
          </w:p>
        </w:tc>
      </w:tr>
      <w:tr w:rsidR="00C021A3" w:rsidRPr="00C021A3" w14:paraId="02A1BFF9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214C3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Methylxanthines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32CB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6B4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6EB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6B8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D5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30A6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D8F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C999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783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B6D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EAB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201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A8E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4.13</w:t>
            </w:r>
          </w:p>
        </w:tc>
      </w:tr>
      <w:tr w:rsidR="00C021A3" w:rsidRPr="00C021A3" w14:paraId="7F78D34E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E7852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Phosphodiesterase-4 (PDE-4) inhibitors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927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DF2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1D9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AA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74C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1F97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C8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A00D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5E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6189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D1F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AF4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C3C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-2.22</w:t>
            </w:r>
          </w:p>
        </w:tc>
      </w:tr>
      <w:tr w:rsidR="00C021A3" w:rsidRPr="00C021A3" w14:paraId="485F5657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422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Rescue medications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6FC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82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3845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449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25A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F38A2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D82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B3B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E3C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2AC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77A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12B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A4F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27168FDE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2891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Any SABA (free dose or combination)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F7C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12,470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44F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6B61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66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77A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03B2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-12.32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55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9AD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12,740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8AB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178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2EE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19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9A9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-2.89</w:t>
            </w:r>
          </w:p>
        </w:tc>
      </w:tr>
      <w:tr w:rsidR="00C021A3" w:rsidRPr="00C021A3" w14:paraId="433C5418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03D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SABA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919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10,647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48E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362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C39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60C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4B1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-12.55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3FA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DCD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10,925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B83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4D6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81A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3948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C2C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-2.17</w:t>
            </w:r>
          </w:p>
        </w:tc>
      </w:tr>
      <w:tr w:rsidR="00C021A3" w:rsidRPr="00C021A3" w14:paraId="4079E512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2EED6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SAMA/SABA single inhaler combination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18AF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1B7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5F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E55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A03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3D3A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-5.42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7F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C75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087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3EA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77E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17.40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43CF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D97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-1.73</w:t>
            </w:r>
          </w:p>
        </w:tc>
      </w:tr>
      <w:tr w:rsidR="00C021A3" w:rsidRPr="00C021A3" w14:paraId="434BEEF2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CAA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Any SAMA (free dose or combination)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CD0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11A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2A6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DA3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C63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F320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-5.60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4C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98A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C52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A02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9AD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0D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554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-1.85</w:t>
            </w:r>
          </w:p>
        </w:tc>
      </w:tr>
      <w:tr w:rsidR="00C021A3" w:rsidRPr="00C021A3" w14:paraId="3CA7AE33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8571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SAMA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1D7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0B4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40FA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E6D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6F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8527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272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ECC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C60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76FF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B29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625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21E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-0.73</w:t>
            </w:r>
          </w:p>
        </w:tc>
      </w:tr>
      <w:tr w:rsidR="00C021A3" w:rsidRPr="00C021A3" w14:paraId="20BEEBEA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29EDE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Systemic corticosteroids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50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DA0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47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EE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F5E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5991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-12.56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E3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E3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9,628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FA2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B6A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14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E62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A3D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0.44</w:t>
            </w:r>
          </w:p>
        </w:tc>
      </w:tr>
      <w:tr w:rsidR="00C021A3" w:rsidRPr="00C021A3" w14:paraId="1A65C8ED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444D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Guideline-recommend respiratory antibiotics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251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11,832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215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05D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A68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57D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D1A0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-10.73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AF5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29D0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12,072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227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ABC1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DF44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22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ED5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0.33</w:t>
            </w:r>
          </w:p>
        </w:tc>
      </w:tr>
      <w:tr w:rsidR="00C021A3" w:rsidRPr="00C021A3" w14:paraId="10D4521F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F228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Medical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BC0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332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23C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9E3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B4F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3D53C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04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A55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B4B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5038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636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750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C0B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694FECCB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207E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Controller medications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4FD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D3F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55D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F76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51E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423A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5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72F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E8D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5214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929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1B0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68A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35944655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252D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LAMA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0BB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E03B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43D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906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B9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67994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732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B5B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90B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794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471B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041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531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0.94</w:t>
            </w:r>
          </w:p>
        </w:tc>
      </w:tr>
      <w:tr w:rsidR="00C021A3" w:rsidRPr="00C021A3" w14:paraId="616DF7BE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FA88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LABA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EA1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D83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1779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D2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243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667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921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0AD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CF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062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CE9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764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8D6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0.24</w:t>
            </w:r>
          </w:p>
        </w:tc>
      </w:tr>
      <w:tr w:rsidR="00C021A3" w:rsidRPr="00C021A3" w14:paraId="6286A4F2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24DE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ICS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384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80D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539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FF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58E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0724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F2C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967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A1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34C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862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EB6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8DE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-0.42</w:t>
            </w:r>
          </w:p>
        </w:tc>
      </w:tr>
      <w:tr w:rsidR="00C021A3" w:rsidRPr="00C021A3" w14:paraId="009A3439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CEAC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Methylxanthines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98D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8443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AA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D0D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8E24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EC38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DF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938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8D3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1AA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3D8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613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5E1F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-0.39</w:t>
            </w:r>
          </w:p>
        </w:tc>
      </w:tr>
      <w:tr w:rsidR="00C021A3" w:rsidRPr="00C021A3" w14:paraId="46319CC3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155F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Rescue medications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ACD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666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D80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88D3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F5C8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CDEB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71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A443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B1A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B00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DE8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6B1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EB8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0D412FF1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CA11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Any SABA (free dose or combination)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D73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990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43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B09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9E4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BCD7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-4.03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B5C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886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FA0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4B3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5B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658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772E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-0.98</w:t>
            </w:r>
          </w:p>
        </w:tc>
      </w:tr>
      <w:tr w:rsidR="00C021A3" w:rsidRPr="00C021A3" w14:paraId="52FFD2C3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E06F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SABA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B8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E69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1E0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E7B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A80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8D56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8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4EB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154A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095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5E4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0C0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7B6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0.75</w:t>
            </w:r>
          </w:p>
        </w:tc>
      </w:tr>
      <w:tr w:rsidR="00C021A3" w:rsidRPr="00C021A3" w14:paraId="767FB6E0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6838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SAMA/SABA single inhaler combination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FCF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7AA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3A4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698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137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AC7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A76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34F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E9E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706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EFF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8F92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FDA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-2.08</w:t>
            </w:r>
          </w:p>
        </w:tc>
      </w:tr>
      <w:tr w:rsidR="00C021A3" w:rsidRPr="00C021A3" w14:paraId="3ADCBD30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B84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Any SAMA (free dose or combination)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038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874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0AE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19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598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CC28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5BE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9DC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309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D5E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8A6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A38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2D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-2.00</w:t>
            </w:r>
          </w:p>
        </w:tc>
      </w:tr>
      <w:tr w:rsidR="00C021A3" w:rsidRPr="00C021A3" w14:paraId="714A2634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A750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SAMA free dose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98FD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F48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05E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82D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C7E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3D787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048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C20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551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37AE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82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E3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EFB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-0.44</w:t>
            </w:r>
          </w:p>
        </w:tc>
      </w:tr>
      <w:tr w:rsidR="00C021A3" w:rsidRPr="00C021A3" w14:paraId="279E1517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9A38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Systemic corticosteroids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1D9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6CD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07FE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323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EA8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943B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-6.15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68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1D5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1C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AD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889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08C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D6A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0.94</w:t>
            </w:r>
          </w:p>
        </w:tc>
      </w:tr>
      <w:tr w:rsidR="00C021A3" w:rsidRPr="00C021A3" w14:paraId="42949B60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E014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Guideline-recommend respiratory antibiotics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5F7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B505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F9F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42D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7D7D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14E7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1DD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CA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BBD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181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278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60B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C9A3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1.46</w:t>
            </w:r>
          </w:p>
        </w:tc>
      </w:tr>
      <w:tr w:rsidR="00C021A3" w:rsidRPr="00C021A3" w14:paraId="569CE1C8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8DA9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Baseline inhaler types (excluding the index date) from pharmacy claims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C021A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(pharmacy claims)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C79C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1BB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137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BDFD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3CB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91B4E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4C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0FF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8A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645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62F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D0D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2D7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C021A3" w:rsidRPr="00C021A3" w14:paraId="526F3BF4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8E4C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DPI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CEE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5C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3DD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187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E31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5392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-7.22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550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CE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118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F0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41E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0AA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199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2.43</w:t>
            </w:r>
          </w:p>
        </w:tc>
      </w:tr>
      <w:tr w:rsidR="00C021A3" w:rsidRPr="00C021A3" w14:paraId="32EE4E85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E80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SMI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BC4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5C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5A5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8EB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53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2B31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-5.34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6E7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C7C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595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F56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92D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D4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005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-0.71</w:t>
            </w:r>
          </w:p>
        </w:tc>
      </w:tr>
      <w:tr w:rsidR="00C021A3" w:rsidRPr="00C021A3" w14:paraId="35DBB608" w14:textId="77777777" w:rsidTr="009D762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0547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Baseline nebulized medication use (excluding the index date) from medical and pharmacy claims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612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6E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CE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6A8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856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245C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-8.29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19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39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9A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715C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C09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55A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473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-3.52</w:t>
            </w:r>
          </w:p>
        </w:tc>
      </w:tr>
    </w:tbl>
    <w:p w14:paraId="48E31720" w14:textId="7C215E97" w:rsidR="00C021A3" w:rsidRDefault="00C021A3" w:rsidP="00C021A3">
      <w:pPr>
        <w:tabs>
          <w:tab w:val="left" w:pos="2812"/>
          <w:tab w:val="left" w:pos="3930"/>
          <w:tab w:val="left" w:pos="4899"/>
          <w:tab w:val="left" w:pos="5868"/>
          <w:tab w:val="left" w:pos="6837"/>
          <w:tab w:val="left" w:pos="7965"/>
          <w:tab w:val="left" w:pos="9044"/>
          <w:tab w:val="left" w:pos="9410"/>
          <w:tab w:val="left" w:pos="10528"/>
          <w:tab w:val="left" w:pos="11502"/>
          <w:tab w:val="left" w:pos="12471"/>
          <w:tab w:val="left" w:pos="13440"/>
          <w:tab w:val="left" w:pos="14635"/>
        </w:tabs>
        <w:ind w:left="113"/>
        <w:rPr>
          <w:color w:val="000000"/>
          <w:sz w:val="18"/>
          <w:szCs w:val="18"/>
        </w:rPr>
      </w:pPr>
      <w:r w:rsidRPr="00E85794">
        <w:rPr>
          <w:b/>
          <w:bCs/>
          <w:i/>
          <w:iCs/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</w:p>
    <w:p w14:paraId="2736CE2E" w14:textId="7C906FFB" w:rsidR="00C021A3" w:rsidRDefault="00C021A3" w:rsidP="00C021A3">
      <w:pPr>
        <w:tabs>
          <w:tab w:val="left" w:pos="2812"/>
          <w:tab w:val="left" w:pos="3930"/>
          <w:tab w:val="left" w:pos="4899"/>
          <w:tab w:val="left" w:pos="5868"/>
          <w:tab w:val="left" w:pos="6837"/>
          <w:tab w:val="left" w:pos="7965"/>
          <w:tab w:val="left" w:pos="9044"/>
          <w:tab w:val="left" w:pos="9410"/>
          <w:tab w:val="left" w:pos="10528"/>
          <w:tab w:val="left" w:pos="11502"/>
          <w:tab w:val="left" w:pos="12471"/>
          <w:tab w:val="left" w:pos="13440"/>
          <w:tab w:val="left" w:pos="14635"/>
        </w:tabs>
        <w:ind w:left="113"/>
        <w:rPr>
          <w:color w:val="000000"/>
          <w:sz w:val="18"/>
          <w:szCs w:val="18"/>
        </w:rPr>
      </w:pPr>
    </w:p>
    <w:p w14:paraId="4C24F601" w14:textId="77777777" w:rsidR="00C021A3" w:rsidRPr="00E85794" w:rsidRDefault="00C021A3" w:rsidP="00C021A3">
      <w:pPr>
        <w:tabs>
          <w:tab w:val="left" w:pos="2812"/>
          <w:tab w:val="left" w:pos="3930"/>
          <w:tab w:val="left" w:pos="4899"/>
          <w:tab w:val="left" w:pos="5868"/>
          <w:tab w:val="left" w:pos="6837"/>
          <w:tab w:val="left" w:pos="7965"/>
          <w:tab w:val="left" w:pos="9044"/>
          <w:tab w:val="left" w:pos="9410"/>
          <w:tab w:val="left" w:pos="10528"/>
          <w:tab w:val="left" w:pos="11502"/>
          <w:tab w:val="left" w:pos="12471"/>
          <w:tab w:val="left" w:pos="13440"/>
          <w:tab w:val="left" w:pos="14635"/>
        </w:tabs>
        <w:ind w:left="113"/>
        <w:rPr>
          <w:color w:val="000000"/>
          <w:sz w:val="18"/>
          <w:szCs w:val="18"/>
        </w:rPr>
      </w:pPr>
      <w:bookmarkStart w:id="11" w:name="_GoBack"/>
      <w:bookmarkEnd w:id="11"/>
    </w:p>
    <w:p w14:paraId="4AFAF0F4" w14:textId="77777777" w:rsidR="00C021A3" w:rsidRPr="00E85794" w:rsidRDefault="00C021A3" w:rsidP="00C021A3">
      <w:pPr>
        <w:tabs>
          <w:tab w:val="left" w:pos="2812"/>
          <w:tab w:val="left" w:pos="3930"/>
          <w:tab w:val="left" w:pos="4899"/>
          <w:tab w:val="left" w:pos="5868"/>
          <w:tab w:val="left" w:pos="6837"/>
          <w:tab w:val="left" w:pos="7965"/>
          <w:tab w:val="left" w:pos="9044"/>
          <w:tab w:val="left" w:pos="9410"/>
          <w:tab w:val="left" w:pos="10528"/>
          <w:tab w:val="left" w:pos="11502"/>
          <w:tab w:val="left" w:pos="12471"/>
          <w:tab w:val="left" w:pos="13440"/>
          <w:tab w:val="left" w:pos="14635"/>
        </w:tabs>
        <w:ind w:left="113"/>
        <w:rPr>
          <w:color w:val="000000"/>
          <w:sz w:val="18"/>
          <w:szCs w:val="18"/>
        </w:rPr>
      </w:pP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  <w:r w:rsidRPr="00E85794">
        <w:rPr>
          <w:color w:val="000000"/>
          <w:sz w:val="18"/>
          <w:szCs w:val="18"/>
        </w:rPr>
        <w:tab/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3326"/>
        <w:gridCol w:w="895"/>
        <w:gridCol w:w="726"/>
        <w:gridCol w:w="720"/>
        <w:gridCol w:w="720"/>
        <w:gridCol w:w="898"/>
        <w:gridCol w:w="901"/>
        <w:gridCol w:w="268"/>
        <w:gridCol w:w="901"/>
        <w:gridCol w:w="901"/>
        <w:gridCol w:w="898"/>
        <w:gridCol w:w="1261"/>
        <w:gridCol w:w="901"/>
        <w:gridCol w:w="1080"/>
      </w:tblGrid>
      <w:tr w:rsidR="00C021A3" w:rsidRPr="00E85794" w14:paraId="1944AD8B" w14:textId="77777777" w:rsidTr="00C021A3">
        <w:trPr>
          <w:trHeight w:val="255"/>
        </w:trPr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7FAA1AD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Baseline Comorbidities 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‡</w:t>
            </w:r>
          </w:p>
        </w:tc>
        <w:tc>
          <w:tcPr>
            <w:tcW w:w="16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BBBBB"/>
            <w:vAlign w:val="bottom"/>
            <w:hideMark/>
          </w:tcPr>
          <w:p w14:paraId="051925F2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Pre-IPTW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15BF4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6AC16B77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Post-IPTW</w:t>
            </w:r>
          </w:p>
        </w:tc>
      </w:tr>
      <w:tr w:rsidR="00C021A3" w:rsidRPr="00E85794" w14:paraId="6D049FAF" w14:textId="77777777" w:rsidTr="00C021A3">
        <w:trPr>
          <w:trHeight w:val="264"/>
        </w:trPr>
        <w:tc>
          <w:tcPr>
            <w:tcW w:w="1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63E4" w14:textId="77777777" w:rsidR="00C021A3" w:rsidRPr="00C021A3" w:rsidRDefault="00C021A3" w:rsidP="009D762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0E7F1D17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(N=22,880)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3D8BA730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(N=5,360)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99C03E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vs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p-value*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270E243" w14:textId="77777777" w:rsidR="00C021A3" w:rsidRPr="00C021A3" w:rsidRDefault="00C021A3" w:rsidP="009D762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 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vs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Stand Diff (</w:t>
            </w:r>
            <w:proofErr w:type="gramStart"/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%)*</w:t>
            </w:r>
            <w:proofErr w:type="gramEnd"/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51913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2BBFEE1B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(N=22,880)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7D1E538D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(N=5,360)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0F784EF2" w14:textId="77777777" w:rsidR="00C021A3" w:rsidRPr="00C021A3" w:rsidRDefault="00C021A3" w:rsidP="009D762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 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vs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p-value**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579642C" w14:textId="77777777" w:rsidR="00C021A3" w:rsidRPr="00C021A3" w:rsidRDefault="00C021A3" w:rsidP="009D762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LAMA DPI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vs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LAMA SMI</w:t>
            </w: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Stand Diff (</w:t>
            </w:r>
            <w:proofErr w:type="gramStart"/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%)*</w:t>
            </w:r>
            <w:proofErr w:type="gramEnd"/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*</w:t>
            </w:r>
          </w:p>
        </w:tc>
      </w:tr>
      <w:tr w:rsidR="00C021A3" w:rsidRPr="00E85794" w14:paraId="14F7055B" w14:textId="77777777" w:rsidTr="00C021A3">
        <w:trPr>
          <w:trHeight w:val="1056"/>
        </w:trPr>
        <w:tc>
          <w:tcPr>
            <w:tcW w:w="1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E326" w14:textId="77777777" w:rsidR="00C021A3" w:rsidRPr="00C021A3" w:rsidRDefault="00C021A3" w:rsidP="009D762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6A0D1C44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4025963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392BE808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6471562B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31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6B039299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000000"/>
              <w:bottom w:val="nil"/>
              <w:right w:val="nil"/>
            </w:tcBorders>
            <w:shd w:val="clear" w:color="000000" w:fill="BBBBBB"/>
            <w:vAlign w:val="bottom"/>
            <w:hideMark/>
          </w:tcPr>
          <w:p w14:paraId="031BF5C4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00F2E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74353A6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0CECBC0F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70F73A20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577DE40C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021A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13A2751B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BBBBBB"/>
            <w:vAlign w:val="bottom"/>
            <w:hideMark/>
          </w:tcPr>
          <w:p w14:paraId="5A7350FE" w14:textId="77777777" w:rsidR="00C021A3" w:rsidRPr="00C021A3" w:rsidRDefault="00C021A3" w:rsidP="009D76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021A3" w:rsidRPr="00E85794" w14:paraId="3868E6C5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28CE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Allergic rhinitis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B623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2,280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4C49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9.97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65CE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C18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12.59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F700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A997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-8.32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BD05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64B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2,359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6A8E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10.31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B617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6019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11.30</w:t>
            </w:r>
          </w:p>
        </w:tc>
        <w:tc>
          <w:tcPr>
            <w:tcW w:w="3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900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0.077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EB9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-3.18</w:t>
            </w:r>
          </w:p>
        </w:tc>
      </w:tr>
      <w:tr w:rsidR="00C021A3" w:rsidRPr="00E85794" w14:paraId="0DEC9E00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9D4D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Anxiety (narrow)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C1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5,044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887B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22.05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A58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435D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22.61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C24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0.369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960B4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-1.36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AB6B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8F9E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5,027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8823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21.96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93E2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1,232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1EAA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22.99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4FBD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0.191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F214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-2.46</w:t>
            </w:r>
          </w:p>
        </w:tc>
      </w:tr>
      <w:tr w:rsidR="00C021A3" w:rsidRPr="00E85794" w14:paraId="1A5D96E4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62D7B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Anxiety (broad)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AC7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5,173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4107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22.61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8B1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FD0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23.17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EAF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0.376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150E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-1.34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44E1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D662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5,155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5782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22.52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0608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1,257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7FB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23.45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69E0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0.241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E9BF5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-2.20</w:t>
            </w:r>
          </w:p>
        </w:tc>
      </w:tr>
      <w:tr w:rsidR="00C021A3" w:rsidRPr="00E85794" w14:paraId="4C863518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26419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Arrhythmia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6E08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6,871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1A0B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30.03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08E3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1,427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C8AC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26.62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3DF7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F17BE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7.57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1C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3FC7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6,737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8C83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5597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1,459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D9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27.23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B2C1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815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4.90</w:t>
            </w:r>
          </w:p>
        </w:tc>
      </w:tr>
      <w:tr w:rsidR="00C021A3" w:rsidRPr="00E85794" w14:paraId="0B20E4D3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FC038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Atrial fibrillation (narrow)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E10C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4,586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602A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20.04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167A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29CC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65F9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DD9B5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4.71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124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60D3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4,492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4E5D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19.63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26F8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974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D62A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DE3D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0.046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A02F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3.71</w:t>
            </w:r>
          </w:p>
        </w:tc>
      </w:tr>
      <w:tr w:rsidR="00C021A3" w:rsidRPr="00E85794" w14:paraId="5335C741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72861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Atrial fibrillation (broad)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4CDC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4,677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7428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20.44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F285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994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AF3B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454D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86F5F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4.79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AB2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DD55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4,583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D58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20.02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5F27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380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18.48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0C31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A01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3.90</w:t>
            </w:r>
          </w:p>
        </w:tc>
      </w:tr>
      <w:tr w:rsidR="00C021A3" w:rsidRPr="00E85794" w14:paraId="294E3174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9F0D6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Acute sinusitis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934F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268F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16E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4624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9.51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9F8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BC833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-8.24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3E3C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7486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28C7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459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456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5BE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8.52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6405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F626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-4.11</w:t>
            </w:r>
          </w:p>
        </w:tc>
      </w:tr>
      <w:tr w:rsidR="00C021A3" w:rsidRPr="00E85794" w14:paraId="76E48B26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BFF8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Chronic sinusitis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7272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5CA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4.64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F06F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A02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DAB2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3C454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0.59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42B0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A17C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E29B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3532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AF5B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4.06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207F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0.059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39F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3.23</w:t>
            </w:r>
          </w:p>
        </w:tc>
      </w:tr>
      <w:tr w:rsidR="00C021A3" w:rsidRPr="00E85794" w14:paraId="6389D849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B2984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Chronic rhinitis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478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C044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BD6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D0E5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D545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DA456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-2.23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306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91F8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B496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C83B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692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2.09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C0BE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9D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0.43</w:t>
            </w:r>
          </w:p>
        </w:tc>
      </w:tr>
      <w:tr w:rsidR="00C021A3" w:rsidRPr="00E85794" w14:paraId="0EC123E7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B5F82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Congestive heart failure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BC2C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6,644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C7A9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464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1,365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FC25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25.47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F9EC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DB3F5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8.03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C60A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24FA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6,484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6108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28.33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515F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1,464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84F1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27.32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E0AB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0.239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D78D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2.25</w:t>
            </w:r>
          </w:p>
        </w:tc>
      </w:tr>
      <w:tr w:rsidR="00C021A3" w:rsidRPr="00E85794" w14:paraId="2A225840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B021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Depression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C673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6,312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0F65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27.59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7FC8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1,366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0212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25.49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4F25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E2DD2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4.76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4B26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1DCE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6,249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54E0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27.30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066B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1,449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28A6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27.03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3485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0.757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9EAD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0.61</w:t>
            </w:r>
          </w:p>
        </w:tc>
      </w:tr>
      <w:tr w:rsidR="00C021A3" w:rsidRPr="00E85794" w14:paraId="52532B92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060B3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Diabetes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A778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8,202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B72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35.85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B41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1,873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69A8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34.94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2BA2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0.214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8C623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1.89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3E6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7DE1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8,175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1352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35.71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4C8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1,946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444C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36.31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EBA6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0.507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1681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-1.25</w:t>
            </w:r>
          </w:p>
        </w:tc>
      </w:tr>
      <w:tr w:rsidR="00C021A3" w:rsidRPr="00E85794" w14:paraId="660BFB22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B6B7C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Dyspnea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7600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14,578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B6FD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63.72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E64A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3,508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EA1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65.45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CD15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17038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-3.62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B8CC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156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14,575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6834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63.68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66F9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3,457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2D96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64.51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C1C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F041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-1.73</w:t>
            </w:r>
          </w:p>
        </w:tc>
      </w:tr>
      <w:tr w:rsidR="00C021A3" w:rsidRPr="00E85794" w14:paraId="604EF3EF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E23F6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Hypertension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81B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18,715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17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81.80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FA0E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4,384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DA93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81.79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A71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E1B31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467D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9F2E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18,689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DC1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81.65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12DF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4,446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CFFA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82.97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84F8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F092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-3.44</w:t>
            </w:r>
          </w:p>
        </w:tc>
      </w:tr>
      <w:tr w:rsidR="00C021A3" w:rsidRPr="00E85794" w14:paraId="1482F5FC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0FED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Ischemic heart disease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DC1A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9,133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9A1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39.92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3E7B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2,151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F16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40.13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D0A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DD972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-0.44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8076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26E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9,100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D457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39.76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E75A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2,139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4E4A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39.92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3E79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7F29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-0.32</w:t>
            </w:r>
          </w:p>
        </w:tc>
      </w:tr>
      <w:tr w:rsidR="00C021A3" w:rsidRPr="00E85794" w14:paraId="708C1917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37792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Metabolic syndrome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10A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21,033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DBC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91.93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B628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4,968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EA9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92.69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AA8D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FCF3B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-2.85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72C3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9C2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21,033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B3AA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91.89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5817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5,004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39A0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93.39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9C1E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1C62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-5.74</w:t>
            </w:r>
          </w:p>
        </w:tc>
      </w:tr>
      <w:tr w:rsidR="00C021A3" w:rsidRPr="00E85794" w14:paraId="1FED531D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6D68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Obesity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117E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3,940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F30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17.22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F166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B881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19.03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FF0C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85051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-4.70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2F49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CBFC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3,974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5772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17.36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9E34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993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AE4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8BC2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46170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-3.04</w:t>
            </w:r>
          </w:p>
        </w:tc>
      </w:tr>
      <w:tr w:rsidR="00C021A3" w:rsidRPr="00E85794" w14:paraId="6F04E1EA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A3987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Hypercholesterolemia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DE08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16,049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ACDC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70.14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5B42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3,956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DC42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73.81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A6FD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91985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-8.16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0D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139E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16,087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63AE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70.29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E01A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3,936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940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73.46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C6E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784BE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-7.06</w:t>
            </w:r>
          </w:p>
        </w:tc>
      </w:tr>
      <w:tr w:rsidR="00C021A3" w:rsidRPr="00E85794" w14:paraId="3037BD09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BB7A9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Hypertension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1865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18,715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91E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81.80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6F96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4,384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AC92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81.79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288E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CAA2D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FBC2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7F94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18,689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3BEC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81.65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C021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4,446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9D02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82.97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2414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0137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-3.44</w:t>
            </w:r>
          </w:p>
        </w:tc>
      </w:tr>
      <w:tr w:rsidR="00C021A3" w:rsidRPr="00E85794" w14:paraId="06477953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BBEF6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Type II diabetes, including insulin resistance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9C22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9,942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236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43.45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894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2,305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031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43.00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803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0.550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ECB4F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0.91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2C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4DD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9,935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9C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43.40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6CE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2,373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1B1E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44.28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0E6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0.349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92E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-1.76</w:t>
            </w:r>
          </w:p>
        </w:tc>
      </w:tr>
      <w:tr w:rsidR="00C021A3" w:rsidRPr="00E85794" w14:paraId="095D92D0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615D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Myocardial infarction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14EF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2,627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726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11.48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C71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543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E7A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10.13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9A2C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B7317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4.35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9042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4F38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2,564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EE9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3836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558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B16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10.42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CCB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CF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2.52</w:t>
            </w:r>
          </w:p>
        </w:tc>
      </w:tr>
      <w:tr w:rsidR="00C021A3" w:rsidRPr="00E85794" w14:paraId="3BA53B0E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5F972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Osteoporosis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F79F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2,716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7DC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11.87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1353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639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D3A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47C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014C0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-0.16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F64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597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2,696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FAA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11.78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82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637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FF04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11.89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1B1C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0.847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9D0A6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-0.36</w:t>
            </w:r>
          </w:p>
        </w:tc>
      </w:tr>
      <w:tr w:rsidR="00C021A3" w:rsidRPr="00E85794" w14:paraId="0B52DA52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6AE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Pulmonary fibrosis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D833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1,265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10BD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FE5A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341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9705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6.36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7701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938B2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-3.52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EFD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64D1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1,284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769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7D1C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306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7A55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F09F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0.789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D4EC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-0.47</w:t>
            </w:r>
          </w:p>
        </w:tc>
      </w:tr>
      <w:tr w:rsidR="00C021A3" w:rsidRPr="00E85794" w14:paraId="0FE5C1DD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E229B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Peripheral vascular disease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24B3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7,491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CF5B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32.74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55A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1,664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F13D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31.04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97BE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0.017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C3CB8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3.64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B5C2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0CAC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7,427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F7B4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32.45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FD8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1,688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205D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31.50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804D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0.279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E9B3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2.04</w:t>
            </w:r>
          </w:p>
        </w:tc>
      </w:tr>
      <w:tr w:rsidR="00C021A3" w:rsidRPr="00E85794" w14:paraId="18C104F0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AE654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Peptic ulcer/GERD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31F0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6,749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B725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D6E8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640D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30.84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1F4A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23C39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-2.92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9402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1D8E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6,766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A2CD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29.56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827A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1,640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E86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30.61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E4EB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0.232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2ED57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-2.28</w:t>
            </w:r>
          </w:p>
        </w:tc>
      </w:tr>
      <w:tr w:rsidR="00C021A3" w:rsidRPr="00E85794" w14:paraId="3BB0C018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72D93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Renal disease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C37B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8,039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1729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35.14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FD4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1,733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227E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32.33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232E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C8455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5.93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66D5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DBF8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7,919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8DF0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34.60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0F29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1,866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B65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34.83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C055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0.801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6E37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-0.49</w:t>
            </w:r>
          </w:p>
        </w:tc>
      </w:tr>
      <w:tr w:rsidR="00C021A3" w:rsidRPr="00E85794" w14:paraId="02AF9B11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6223A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Sleep apnea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C5D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4,060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0A5F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17.74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CA44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697E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21.27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D37A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2DD6B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-8.90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A44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ACB5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4,168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78D0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18.21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9A61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1,031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4F5A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19.24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DDE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AE102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-2.65</w:t>
            </w:r>
          </w:p>
        </w:tc>
      </w:tr>
      <w:tr w:rsidR="00C021A3" w:rsidRPr="00E85794" w14:paraId="03755D64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C9373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Stroke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1661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1,448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5690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6.33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A022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CA1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6.10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591DF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0.536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19F6C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0.94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155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EAFD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1,403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BF23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6.13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FE0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414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633B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7.72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B309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0.003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04491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-6.29</w:t>
            </w:r>
          </w:p>
        </w:tc>
      </w:tr>
      <w:tr w:rsidR="00C021A3" w:rsidRPr="00E85794" w14:paraId="00459AC4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6ADE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Pneumonia or acute bronchitis/bronchiolitis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A09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8,170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8CF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35.71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441E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1,850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563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34.51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771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A497A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2.50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4B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777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8,110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7AB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35.43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1D6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1,814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6DC7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33.85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E4D3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6D0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3.33</w:t>
            </w:r>
          </w:p>
        </w:tc>
      </w:tr>
      <w:tr w:rsidR="00C021A3" w:rsidRPr="00E85794" w14:paraId="2AD5C05E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EFB3E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  Pneumonia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9292E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5,508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D9FA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24.07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2549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4AC1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21.08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A591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1817A0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7.16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A47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B9806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5,367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FD0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23.45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F40D3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1,177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6B07A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21.96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CF949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42B8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3.55</w:t>
            </w:r>
          </w:p>
        </w:tc>
      </w:tr>
      <w:tr w:rsidR="00C021A3" w:rsidRPr="00E85794" w14:paraId="229BAD0A" w14:textId="77777777" w:rsidTr="00C021A3">
        <w:trPr>
          <w:trHeight w:val="2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9B15" w14:textId="77777777" w:rsidR="00C021A3" w:rsidRPr="00C021A3" w:rsidRDefault="00C021A3" w:rsidP="00C021A3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Smoking evidence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752AB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12,957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B1C05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56.63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EEAF8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3,218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90F4D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60.04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CC35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0E5CD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-6.91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3A9E" w14:textId="77777777" w:rsidR="00C021A3" w:rsidRPr="00C021A3" w:rsidRDefault="00C021A3" w:rsidP="00C021A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E78F1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13,031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2A292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56.93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39FE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3,134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9DA8C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58.49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21C3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0.096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0CD94" w14:textId="77777777" w:rsidR="00C021A3" w:rsidRPr="00C021A3" w:rsidRDefault="00C021A3" w:rsidP="00C021A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021A3">
              <w:rPr>
                <w:rFonts w:ascii="Arial" w:hAnsi="Arial" w:cs="Arial"/>
                <w:color w:val="000000"/>
                <w:sz w:val="20"/>
              </w:rPr>
              <w:t>-3.16</w:t>
            </w:r>
          </w:p>
        </w:tc>
      </w:tr>
    </w:tbl>
    <w:p w14:paraId="494A1F4A" w14:textId="77777777" w:rsidR="00C021A3" w:rsidRPr="00F77614" w:rsidRDefault="00C021A3" w:rsidP="00C021A3">
      <w:pPr>
        <w:tabs>
          <w:tab w:val="left" w:pos="2812"/>
          <w:tab w:val="left" w:pos="3930"/>
          <w:tab w:val="left" w:pos="4899"/>
          <w:tab w:val="left" w:pos="5868"/>
          <w:tab w:val="left" w:pos="6837"/>
          <w:tab w:val="left" w:pos="7965"/>
          <w:tab w:val="left" w:pos="9044"/>
          <w:tab w:val="left" w:pos="9410"/>
          <w:tab w:val="left" w:pos="10528"/>
          <w:tab w:val="left" w:pos="11502"/>
          <w:tab w:val="left" w:pos="12471"/>
          <w:tab w:val="left" w:pos="13440"/>
          <w:tab w:val="left" w:pos="14635"/>
        </w:tabs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  <w:vertAlign w:val="superscript"/>
        </w:rPr>
        <w:t>‡</w:t>
      </w:r>
      <w:r w:rsidRPr="00F77614">
        <w:rPr>
          <w:color w:val="000000"/>
          <w:sz w:val="18"/>
          <w:szCs w:val="18"/>
        </w:rPr>
        <w:t>Medication use was identified using NDC codes for prescription claims and CPT/HCPCS for medical claims during the baseline period, excluding the index date.</w:t>
      </w:r>
    </w:p>
    <w:p w14:paraId="3B9F3EBD" w14:textId="77777777" w:rsidR="00C021A3" w:rsidRPr="00F77614" w:rsidRDefault="00C021A3" w:rsidP="00C021A3">
      <w:pPr>
        <w:tabs>
          <w:tab w:val="left" w:pos="2812"/>
          <w:tab w:val="left" w:pos="3930"/>
          <w:tab w:val="left" w:pos="4899"/>
          <w:tab w:val="left" w:pos="5868"/>
          <w:tab w:val="left" w:pos="6837"/>
          <w:tab w:val="left" w:pos="7965"/>
          <w:tab w:val="left" w:pos="9044"/>
          <w:tab w:val="left" w:pos="9410"/>
          <w:tab w:val="left" w:pos="10528"/>
          <w:tab w:val="left" w:pos="11502"/>
          <w:tab w:val="left" w:pos="12471"/>
          <w:tab w:val="left" w:pos="13440"/>
          <w:tab w:val="left" w:pos="14635"/>
        </w:tabs>
        <w:rPr>
          <w:color w:val="000000"/>
          <w:sz w:val="18"/>
          <w:szCs w:val="18"/>
        </w:rPr>
      </w:pPr>
      <w:r w:rsidRPr="003B456B">
        <w:rPr>
          <w:color w:val="000000"/>
          <w:sz w:val="18"/>
          <w:szCs w:val="18"/>
          <w:vertAlign w:val="superscript"/>
        </w:rPr>
        <w:t>*</w:t>
      </w:r>
      <w:r w:rsidRPr="003B456B">
        <w:rPr>
          <w:color w:val="000000"/>
          <w:sz w:val="18"/>
          <w:szCs w:val="18"/>
        </w:rPr>
        <w:t xml:space="preserve"> Pre-IPTW: Pearson chi-square test was used for binary and categorical measures. Two-sample t-test was used for continuous measures.</w:t>
      </w:r>
      <w:r w:rsidRPr="003B456B">
        <w:rPr>
          <w:color w:val="000000"/>
          <w:sz w:val="18"/>
          <w:szCs w:val="18"/>
        </w:rPr>
        <w:br/>
      </w:r>
      <w:r w:rsidRPr="003B456B">
        <w:rPr>
          <w:color w:val="000000"/>
          <w:sz w:val="18"/>
          <w:szCs w:val="18"/>
          <w:vertAlign w:val="superscript"/>
        </w:rPr>
        <w:t>**</w:t>
      </w:r>
      <w:r w:rsidRPr="003B456B">
        <w:rPr>
          <w:color w:val="000000"/>
          <w:sz w:val="18"/>
          <w:szCs w:val="18"/>
        </w:rPr>
        <w:t xml:space="preserve"> Post-IPTW: Z-test using robust standard errors was used for binary measures. Rao-Scott chi-square was used for categorical measures. Z-test using robust standard errors in an OLS regression was used for continuous measures</w:t>
      </w:r>
    </w:p>
    <w:p w14:paraId="67369EDE" w14:textId="77777777" w:rsidR="00C021A3" w:rsidRPr="00E85794" w:rsidRDefault="00C021A3" w:rsidP="00C021A3">
      <w:pPr>
        <w:rPr>
          <w:sz w:val="18"/>
          <w:szCs w:val="18"/>
        </w:rPr>
      </w:pPr>
    </w:p>
    <w:p w14:paraId="665663B3" w14:textId="1B3BB554" w:rsidR="00C021A3" w:rsidRPr="00FA11CF" w:rsidRDefault="00C021A3">
      <w:pPr>
        <w:rPr>
          <w:rFonts w:ascii="Arial" w:hAnsi="Arial" w:cs="Arial"/>
        </w:rPr>
      </w:pPr>
    </w:p>
    <w:sectPr w:rsidR="00C021A3" w:rsidRPr="00FA11CF" w:rsidSect="00C021A3"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3C517" w14:textId="77777777" w:rsidR="009A7454" w:rsidRDefault="009A7454" w:rsidP="00C021A3">
      <w:pPr>
        <w:spacing w:after="0" w:line="240" w:lineRule="auto"/>
      </w:pPr>
      <w:r>
        <w:separator/>
      </w:r>
    </w:p>
  </w:endnote>
  <w:endnote w:type="continuationSeparator" w:id="0">
    <w:p w14:paraId="03238F96" w14:textId="77777777" w:rsidR="009A7454" w:rsidRDefault="009A7454" w:rsidP="00C0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3EC47" w14:textId="77777777" w:rsidR="009A7454" w:rsidRDefault="009A7454" w:rsidP="00C021A3">
      <w:pPr>
        <w:spacing w:after="0" w:line="240" w:lineRule="auto"/>
      </w:pPr>
      <w:r>
        <w:separator/>
      </w:r>
    </w:p>
  </w:footnote>
  <w:footnote w:type="continuationSeparator" w:id="0">
    <w:p w14:paraId="6EEE32EA" w14:textId="77777777" w:rsidR="009A7454" w:rsidRDefault="009A7454" w:rsidP="00C02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4363FBA"/>
    <w:lvl w:ilvl="0">
      <w:start w:val="1"/>
      <w:numFmt w:val="decimal"/>
      <w:pStyle w:val="Heading1"/>
      <w:lvlText w:val="%1."/>
      <w:lvlJc w:val="left"/>
      <w:pPr>
        <w:tabs>
          <w:tab w:val="num" w:pos="1352"/>
        </w:tabs>
        <w:ind w:left="1352" w:hanging="99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992"/>
      </w:pPr>
    </w:lvl>
    <w:lvl w:ilvl="5">
      <w:start w:val="1"/>
      <w:numFmt w:val="lowerRoman"/>
      <w:lvlText w:val="%6)"/>
      <w:lvlJc w:val="left"/>
      <w:pPr>
        <w:tabs>
          <w:tab w:val="num" w:pos="992"/>
        </w:tabs>
        <w:ind w:left="992" w:hanging="99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577F4"/>
    <w:multiLevelType w:val="multilevel"/>
    <w:tmpl w:val="799E2092"/>
    <w:lvl w:ilvl="0">
      <w:start w:val="1"/>
      <w:numFmt w:val="upperLetter"/>
      <w:pStyle w:val="104aTableC"/>
      <w:lvlText w:val="Table %1"/>
      <w:lvlJc w:val="right"/>
      <w:pPr>
        <w:tabs>
          <w:tab w:val="num" w:pos="360"/>
        </w:tabs>
        <w:ind w:left="2160" w:hanging="360"/>
      </w:pPr>
      <w:rPr>
        <w:rFonts w:ascii="Arial" w:hAnsi="Arial" w:cs="Times New Roman" w:hint="default"/>
        <w:b/>
        <w:i w:val="0"/>
        <w:color w:val="BA313B"/>
        <w:sz w:val="22"/>
        <w:szCs w:val="22"/>
      </w:rPr>
    </w:lvl>
    <w:lvl w:ilvl="1">
      <w:start w:val="1"/>
      <w:numFmt w:val="decimal"/>
      <w:lvlText w:val="%1.%2"/>
      <w:lvlJc w:val="right"/>
      <w:pPr>
        <w:tabs>
          <w:tab w:val="num" w:pos="2160"/>
        </w:tabs>
        <w:ind w:left="2160" w:hanging="360"/>
      </w:pPr>
      <w:rPr>
        <w:rFonts w:ascii="Arial" w:hAnsi="Arial" w:cs="Times New Roman" w:hint="default"/>
        <w:color w:val="776D56"/>
        <w:sz w:val="28"/>
        <w:szCs w:val="28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360"/>
      </w:pPr>
      <w:rPr>
        <w:color w:val="776D56"/>
      </w:rPr>
    </w:lvl>
    <w:lvl w:ilvl="3">
      <w:start w:val="1"/>
      <w:numFmt w:val="decimal"/>
      <w:suff w:val="space"/>
      <w:lvlText w:val="Figure %1.%2.%3.%4"/>
      <w:lvlJc w:val="left"/>
      <w:pPr>
        <w:ind w:left="0" w:firstLine="0"/>
      </w:pPr>
      <w:rPr>
        <w:rFonts w:ascii="Arial" w:hAnsi="Arial"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686C82"/>
    <w:multiLevelType w:val="hybridMultilevel"/>
    <w:tmpl w:val="3078DB16"/>
    <w:lvl w:ilvl="0" w:tplc="7B6E950A">
      <w:start w:val="1"/>
      <w:numFmt w:val="bullet"/>
      <w:pStyle w:val="OBullet2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518"/>
    <w:multiLevelType w:val="hybridMultilevel"/>
    <w:tmpl w:val="B816A950"/>
    <w:lvl w:ilvl="0" w:tplc="FFFFFFFF">
      <w:start w:val="1"/>
      <w:numFmt w:val="lowerLetter"/>
      <w:pStyle w:val="Letteredlist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3907"/>
    <w:multiLevelType w:val="hybridMultilevel"/>
    <w:tmpl w:val="F9549C94"/>
    <w:lvl w:ilvl="0" w:tplc="7346E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001A2"/>
    <w:multiLevelType w:val="hybridMultilevel"/>
    <w:tmpl w:val="BB342C74"/>
    <w:lvl w:ilvl="0" w:tplc="007612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FCF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42C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20A2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8BE30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1829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C6FB1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E8CB1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50F5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62659"/>
    <w:multiLevelType w:val="singleLevel"/>
    <w:tmpl w:val="ABA43138"/>
    <w:lvl w:ilvl="0">
      <w:start w:val="1"/>
      <w:numFmt w:val="bullet"/>
      <w:pStyle w:val="A-ListSubsidiary"/>
      <w:lvlText w:val=""/>
      <w:lvlJc w:val="left"/>
      <w:pPr>
        <w:tabs>
          <w:tab w:val="num" w:pos="1987"/>
        </w:tabs>
        <w:ind w:left="1987" w:hanging="993"/>
      </w:pPr>
      <w:rPr>
        <w:rFonts w:ascii="Symbol" w:hAnsi="Symbol" w:hint="default"/>
      </w:rPr>
    </w:lvl>
  </w:abstractNum>
  <w:abstractNum w:abstractNumId="7" w15:restartNumberingAfterBreak="0">
    <w:nsid w:val="1C397EE4"/>
    <w:multiLevelType w:val="singleLevel"/>
    <w:tmpl w:val="C67626E2"/>
    <w:lvl w:ilvl="0">
      <w:start w:val="1"/>
      <w:numFmt w:val="bullet"/>
      <w:pStyle w:val="Bullet2"/>
      <w:lvlText w:val="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DA458F4"/>
    <w:multiLevelType w:val="hybridMultilevel"/>
    <w:tmpl w:val="8C5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842BE"/>
    <w:multiLevelType w:val="multilevel"/>
    <w:tmpl w:val="40F2EC44"/>
    <w:lvl w:ilvl="0">
      <w:start w:val="1"/>
      <w:numFmt w:val="decimal"/>
      <w:pStyle w:val="NormalBullet"/>
      <w:lvlText w:val="Figure %1"/>
      <w:lvlJc w:val="right"/>
      <w:pPr>
        <w:tabs>
          <w:tab w:val="num" w:pos="360"/>
        </w:tabs>
        <w:ind w:left="2160" w:hanging="360"/>
      </w:pPr>
      <w:rPr>
        <w:rFonts w:ascii="Arial" w:hAnsi="Arial" w:cs="Times New Roman" w:hint="default"/>
        <w:b/>
        <w:i w:val="0"/>
        <w:color w:val="BA313B"/>
        <w:sz w:val="22"/>
        <w:szCs w:val="22"/>
      </w:rPr>
    </w:lvl>
    <w:lvl w:ilvl="1">
      <w:start w:val="1"/>
      <w:numFmt w:val="decimal"/>
      <w:lvlText w:val="%1.%2"/>
      <w:lvlJc w:val="right"/>
      <w:pPr>
        <w:tabs>
          <w:tab w:val="num" w:pos="2160"/>
        </w:tabs>
        <w:ind w:left="2160" w:hanging="360"/>
      </w:pPr>
      <w:rPr>
        <w:rFonts w:ascii="Arial" w:hAnsi="Arial" w:cs="Times New Roman" w:hint="default"/>
        <w:color w:val="776D56"/>
        <w:sz w:val="28"/>
        <w:szCs w:val="28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360"/>
      </w:pPr>
      <w:rPr>
        <w:color w:val="776D56"/>
      </w:rPr>
    </w:lvl>
    <w:lvl w:ilvl="3">
      <w:start w:val="1"/>
      <w:numFmt w:val="decimal"/>
      <w:suff w:val="space"/>
      <w:lvlText w:val="Figure %1.%2.%3.%4"/>
      <w:lvlJc w:val="left"/>
      <w:pPr>
        <w:ind w:left="0" w:firstLine="0"/>
      </w:pPr>
      <w:rPr>
        <w:rFonts w:ascii="Arial" w:hAnsi="Arial"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976621"/>
    <w:multiLevelType w:val="hybridMultilevel"/>
    <w:tmpl w:val="18385F88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E77CE"/>
    <w:multiLevelType w:val="hybridMultilevel"/>
    <w:tmpl w:val="739CB460"/>
    <w:lvl w:ilvl="0" w:tplc="FFFFFFFF">
      <w:start w:val="1"/>
      <w:numFmt w:val="decimal"/>
      <w:pStyle w:val="AI-ListNumb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418CE"/>
    <w:multiLevelType w:val="hybridMultilevel"/>
    <w:tmpl w:val="FD02D48E"/>
    <w:lvl w:ilvl="0" w:tplc="C5BEBC02">
      <w:start w:val="1"/>
      <w:numFmt w:val="bullet"/>
      <w:pStyle w:val="BodyText2"/>
      <w:lvlText w:val="–"/>
      <w:lvlJc w:val="left"/>
      <w:pPr>
        <w:ind w:left="92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2B620250"/>
    <w:multiLevelType w:val="multilevel"/>
    <w:tmpl w:val="DD62A148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2CF27C76"/>
    <w:multiLevelType w:val="hybridMultilevel"/>
    <w:tmpl w:val="8BD4DA46"/>
    <w:lvl w:ilvl="0" w:tplc="664027F8">
      <w:start w:val="1"/>
      <w:numFmt w:val="bullet"/>
      <w:pStyle w:val="Style1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13915E6"/>
    <w:multiLevelType w:val="multilevel"/>
    <w:tmpl w:val="2B62B56A"/>
    <w:lvl w:ilvl="0">
      <w:start w:val="1"/>
      <w:numFmt w:val="decimal"/>
      <w:pStyle w:val="O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O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442AEC"/>
    <w:multiLevelType w:val="hybridMultilevel"/>
    <w:tmpl w:val="0928B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0834"/>
    <w:multiLevelType w:val="hybridMultilevel"/>
    <w:tmpl w:val="2408C912"/>
    <w:lvl w:ilvl="0" w:tplc="D9820F24">
      <w:start w:val="1"/>
      <w:numFmt w:val="bullet"/>
      <w:pStyle w:val="StdReportBullet-Lvl1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  <w:color w:val="776D56"/>
      </w:rPr>
    </w:lvl>
    <w:lvl w:ilvl="1" w:tplc="DF90264C">
      <w:start w:val="1"/>
      <w:numFmt w:val="bullet"/>
      <w:pStyle w:val="StdReportBullet-Lvl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776D5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445FAF"/>
    <w:multiLevelType w:val="singleLevel"/>
    <w:tmpl w:val="6828589C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19" w15:restartNumberingAfterBreak="0">
    <w:nsid w:val="37394A2B"/>
    <w:multiLevelType w:val="hybridMultilevel"/>
    <w:tmpl w:val="4AFCF808"/>
    <w:lvl w:ilvl="0" w:tplc="04090001">
      <w:start w:val="1"/>
      <w:numFmt w:val="bullet"/>
      <w:pStyle w:val="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06E8F"/>
    <w:multiLevelType w:val="hybridMultilevel"/>
    <w:tmpl w:val="806C2336"/>
    <w:lvl w:ilvl="0" w:tplc="31446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6A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27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C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82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AB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88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41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E35FBE"/>
    <w:multiLevelType w:val="hybridMultilevel"/>
    <w:tmpl w:val="99002FDA"/>
    <w:lvl w:ilvl="0" w:tplc="F70E8EF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E87722"/>
      </w:rPr>
    </w:lvl>
    <w:lvl w:ilvl="1" w:tplc="3936229A">
      <w:numFmt w:val="bullet"/>
      <w:lvlText w:val="-"/>
      <w:lvlJc w:val="left"/>
      <w:pPr>
        <w:ind w:left="844" w:hanging="360"/>
      </w:pPr>
      <w:rPr>
        <w:rFonts w:ascii="Times New Roman" w:eastAsia="Calibri" w:hAnsi="Times New Roman" w:cs="Times New Roman" w:hint="default"/>
      </w:rPr>
    </w:lvl>
    <w:lvl w:ilvl="2" w:tplc="A9FCBB80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22" w15:restartNumberingAfterBreak="0">
    <w:nsid w:val="56BF2289"/>
    <w:multiLevelType w:val="hybridMultilevel"/>
    <w:tmpl w:val="DC78A76A"/>
    <w:lvl w:ilvl="0" w:tplc="1A50C63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23028AF"/>
    <w:multiLevelType w:val="hybridMultilevel"/>
    <w:tmpl w:val="1C6C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566F1"/>
    <w:multiLevelType w:val="hybridMultilevel"/>
    <w:tmpl w:val="2EBE98EC"/>
    <w:lvl w:ilvl="0" w:tplc="0409000F">
      <w:start w:val="1"/>
      <w:numFmt w:val="lowerLetter"/>
      <w:pStyle w:val="A-Lista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BC43A7"/>
    <w:multiLevelType w:val="hybridMultilevel"/>
    <w:tmpl w:val="92AC404E"/>
    <w:lvl w:ilvl="0" w:tplc="758279B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24"/>
  </w:num>
  <w:num w:numId="5">
    <w:abstractNumId w:val="10"/>
  </w:num>
  <w:num w:numId="6">
    <w:abstractNumId w:val="7"/>
  </w:num>
  <w:num w:numId="7">
    <w:abstractNumId w:val="13"/>
  </w:num>
  <w:num w:numId="8">
    <w:abstractNumId w:val="19"/>
  </w:num>
  <w:num w:numId="9">
    <w:abstractNumId w:val="14"/>
  </w:num>
  <w:num w:numId="10">
    <w:abstractNumId w:val="1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25"/>
  </w:num>
  <w:num w:numId="18">
    <w:abstractNumId w:val="3"/>
  </w:num>
  <w:num w:numId="19">
    <w:abstractNumId w:val="8"/>
  </w:num>
  <w:num w:numId="20">
    <w:abstractNumId w:val="20"/>
  </w:num>
  <w:num w:numId="21">
    <w:abstractNumId w:val="21"/>
  </w:num>
  <w:num w:numId="22">
    <w:abstractNumId w:val="5"/>
  </w:num>
  <w:num w:numId="23">
    <w:abstractNumId w:val="23"/>
  </w:num>
  <w:num w:numId="24">
    <w:abstractNumId w:val="22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2A"/>
    <w:rsid w:val="00046240"/>
    <w:rsid w:val="001746D8"/>
    <w:rsid w:val="0077202A"/>
    <w:rsid w:val="009A7454"/>
    <w:rsid w:val="00A85614"/>
    <w:rsid w:val="00AA74B0"/>
    <w:rsid w:val="00B411D1"/>
    <w:rsid w:val="00B5781C"/>
    <w:rsid w:val="00C021A3"/>
    <w:rsid w:val="00EE49CD"/>
    <w:rsid w:val="00F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5075"/>
  <w15:chartTrackingRefBased/>
  <w15:docId w15:val="{35391812-A49E-44B5-BB6B-EB734873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202A"/>
    <w:pPr>
      <w:spacing w:after="24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Std Report Heading 1,Report Heading 1.0"/>
    <w:next w:val="Normal"/>
    <w:link w:val="Heading1Char"/>
    <w:qFormat/>
    <w:rsid w:val="0077202A"/>
    <w:pPr>
      <w:keepNext/>
      <w:numPr>
        <w:numId w:val="1"/>
      </w:numPr>
      <w:tabs>
        <w:tab w:val="clear" w:pos="1352"/>
        <w:tab w:val="num" w:pos="1082"/>
      </w:tabs>
      <w:spacing w:before="480" w:after="240" w:line="240" w:lineRule="auto"/>
      <w:ind w:left="1082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styleId="Heading2">
    <w:name w:val="heading 2"/>
    <w:next w:val="Normal"/>
    <w:link w:val="Heading2Char"/>
    <w:qFormat/>
    <w:rsid w:val="0077202A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ing3">
    <w:name w:val="heading 3"/>
    <w:aliases w:val="Std Report Heading 3"/>
    <w:next w:val="Normal"/>
    <w:link w:val="Heading3Char"/>
    <w:qFormat/>
    <w:rsid w:val="0077202A"/>
    <w:pPr>
      <w:keepNext/>
      <w:numPr>
        <w:ilvl w:val="2"/>
        <w:numId w:val="1"/>
      </w:numPr>
      <w:spacing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4">
    <w:name w:val="heading 4"/>
    <w:next w:val="Normal"/>
    <w:link w:val="Heading4Char"/>
    <w:qFormat/>
    <w:rsid w:val="0077202A"/>
    <w:pPr>
      <w:keepNext/>
      <w:numPr>
        <w:ilvl w:val="3"/>
        <w:numId w:val="1"/>
      </w:numPr>
      <w:spacing w:after="12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5">
    <w:name w:val="heading 5"/>
    <w:next w:val="Normal"/>
    <w:link w:val="Heading5Char"/>
    <w:qFormat/>
    <w:rsid w:val="0077202A"/>
    <w:pPr>
      <w:keepNext/>
      <w:spacing w:after="12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6">
    <w:name w:val="heading 6"/>
    <w:next w:val="Normal"/>
    <w:link w:val="Heading6Char"/>
    <w:qFormat/>
    <w:rsid w:val="0077202A"/>
    <w:pPr>
      <w:keepNext/>
      <w:spacing w:after="12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7">
    <w:name w:val="heading 7"/>
    <w:next w:val="Normal"/>
    <w:link w:val="Heading7Char"/>
    <w:qFormat/>
    <w:rsid w:val="0077202A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8">
    <w:name w:val="heading 8"/>
    <w:next w:val="Normal"/>
    <w:link w:val="Heading8Char"/>
    <w:qFormat/>
    <w:rsid w:val="0077202A"/>
    <w:pPr>
      <w:keepNext/>
      <w:spacing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9">
    <w:name w:val="heading 9"/>
    <w:next w:val="Normal"/>
    <w:link w:val="Heading9Char"/>
    <w:qFormat/>
    <w:rsid w:val="0077202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d Report Heading 1 Char,Report Heading 1.0 Char"/>
    <w:basedOn w:val="DefaultParagraphFont"/>
    <w:link w:val="Heading1"/>
    <w:rsid w:val="0077202A"/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202A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3Char">
    <w:name w:val="Heading 3 Char"/>
    <w:aliases w:val="Std Report Heading 3 Char"/>
    <w:basedOn w:val="DefaultParagraphFont"/>
    <w:link w:val="Heading3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7720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link w:val="HeaderChar"/>
    <w:uiPriority w:val="99"/>
    <w:rsid w:val="0077202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7202A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Footer">
    <w:name w:val="footer"/>
    <w:link w:val="FooterChar"/>
    <w:uiPriority w:val="99"/>
    <w:rsid w:val="0077202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7202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A-Guided">
    <w:name w:val="A-Guided"/>
    <w:rsid w:val="0077202A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-GuidedBold">
    <w:name w:val="A-Guided Bold"/>
    <w:rsid w:val="0077202A"/>
    <w:pPr>
      <w:spacing w:before="60" w:after="120" w:line="240" w:lineRule="auto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Z-RedHidden">
    <w:name w:val="Z-Red Hidden"/>
    <w:basedOn w:val="DefaultParagraphFont"/>
    <w:rsid w:val="0077202A"/>
    <w:rPr>
      <w:rFonts w:ascii="Arial" w:hAnsi="Arial"/>
      <w:vanish/>
      <w:color w:val="FF0000"/>
      <w:sz w:val="16"/>
    </w:rPr>
  </w:style>
  <w:style w:type="paragraph" w:customStyle="1" w:styleId="A-StudyTitle">
    <w:name w:val="A-Study Title"/>
    <w:rsid w:val="0077202A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TOC1">
    <w:name w:val="toc 1"/>
    <w:next w:val="TOC2"/>
    <w:uiPriority w:val="39"/>
    <w:rsid w:val="0077202A"/>
    <w:pPr>
      <w:tabs>
        <w:tab w:val="right" w:leader="dot" w:pos="8931"/>
      </w:tabs>
      <w:spacing w:before="120" w:after="0" w:line="240" w:lineRule="auto"/>
      <w:ind w:left="994" w:right="864" w:hanging="994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TOC1"/>
    <w:next w:val="TOC3"/>
    <w:uiPriority w:val="39"/>
    <w:rsid w:val="0077202A"/>
    <w:rPr>
      <w:caps w:val="0"/>
    </w:rPr>
  </w:style>
  <w:style w:type="paragraph" w:styleId="TOC3">
    <w:name w:val="toc 3"/>
    <w:basedOn w:val="TOC1"/>
    <w:next w:val="TOC4"/>
    <w:uiPriority w:val="39"/>
    <w:rsid w:val="0077202A"/>
    <w:pPr>
      <w:spacing w:before="0"/>
    </w:pPr>
    <w:rPr>
      <w:caps w:val="0"/>
    </w:rPr>
  </w:style>
  <w:style w:type="paragraph" w:styleId="TOC4">
    <w:name w:val="toc 4"/>
    <w:basedOn w:val="TOC1"/>
    <w:uiPriority w:val="39"/>
    <w:rsid w:val="0077202A"/>
    <w:pPr>
      <w:spacing w:before="0"/>
    </w:pPr>
    <w:rPr>
      <w:caps w:val="0"/>
    </w:rPr>
  </w:style>
  <w:style w:type="character" w:styleId="PageNumber">
    <w:name w:val="page number"/>
    <w:basedOn w:val="DefaultParagraphFont"/>
    <w:semiHidden/>
    <w:rsid w:val="0077202A"/>
    <w:rPr>
      <w:rFonts w:ascii="Times New Roman" w:hAnsi="Times New Roman"/>
      <w:sz w:val="24"/>
    </w:rPr>
  </w:style>
  <w:style w:type="paragraph" w:customStyle="1" w:styleId="A-TableText">
    <w:name w:val="A-Table Text"/>
    <w:rsid w:val="0077202A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Caption">
    <w:name w:val="caption"/>
    <w:aliases w:val="Bayer Caption,IB Caption,Medical Caption,O_Figure Caption"/>
    <w:basedOn w:val="Normal"/>
    <w:next w:val="Normal"/>
    <w:link w:val="CaptionChar"/>
    <w:qFormat/>
    <w:rsid w:val="0077202A"/>
    <w:pPr>
      <w:spacing w:before="120" w:after="120"/>
    </w:pPr>
    <w:rPr>
      <w:b/>
      <w:bCs/>
      <w:sz w:val="22"/>
    </w:rPr>
  </w:style>
  <w:style w:type="paragraph" w:styleId="TOC5">
    <w:name w:val="toc 5"/>
    <w:basedOn w:val="TOC1"/>
    <w:next w:val="Normal"/>
    <w:uiPriority w:val="39"/>
    <w:rsid w:val="0077202A"/>
    <w:pPr>
      <w:ind w:firstLine="0"/>
    </w:pPr>
  </w:style>
  <w:style w:type="paragraph" w:styleId="TOC6">
    <w:name w:val="toc 6"/>
    <w:basedOn w:val="TOC2"/>
    <w:next w:val="Normal"/>
    <w:semiHidden/>
    <w:rsid w:val="0077202A"/>
    <w:pPr>
      <w:ind w:firstLine="0"/>
    </w:pPr>
  </w:style>
  <w:style w:type="paragraph" w:styleId="TOC7">
    <w:name w:val="toc 7"/>
    <w:basedOn w:val="TOC3"/>
    <w:next w:val="Normal"/>
    <w:semiHidden/>
    <w:rsid w:val="0077202A"/>
    <w:pPr>
      <w:ind w:firstLine="0"/>
    </w:pPr>
  </w:style>
  <w:style w:type="paragraph" w:styleId="TOC8">
    <w:name w:val="toc 8"/>
    <w:basedOn w:val="TOC4"/>
    <w:next w:val="Normal"/>
    <w:semiHidden/>
    <w:rsid w:val="0077202A"/>
    <w:pPr>
      <w:ind w:firstLine="0"/>
    </w:pPr>
  </w:style>
  <w:style w:type="paragraph" w:styleId="TOC9">
    <w:name w:val="toc 9"/>
    <w:basedOn w:val="TOC1"/>
    <w:next w:val="Normal"/>
    <w:semiHidden/>
    <w:rsid w:val="0077202A"/>
    <w:pPr>
      <w:ind w:firstLine="0"/>
    </w:pPr>
  </w:style>
  <w:style w:type="paragraph" w:customStyle="1" w:styleId="A-LandscapeFont">
    <w:name w:val="A-Landscape Font"/>
    <w:rsid w:val="0077202A"/>
    <w:pPr>
      <w:spacing w:after="0" w:line="280" w:lineRule="atLeast"/>
    </w:pPr>
    <w:rPr>
      <w:rFonts w:ascii="Courier" w:eastAsia="Times New Roman" w:hAnsi="Courier" w:cs="Times New Roman"/>
      <w:sz w:val="16"/>
      <w:szCs w:val="20"/>
      <w:lang w:val="en-GB"/>
    </w:rPr>
  </w:style>
  <w:style w:type="paragraph" w:customStyle="1" w:styleId="A-TableHeader">
    <w:name w:val="A-Table Header"/>
    <w:next w:val="Normal"/>
    <w:rsid w:val="0077202A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TableofFigures">
    <w:name w:val="table of figures"/>
    <w:next w:val="Normal"/>
    <w:uiPriority w:val="99"/>
    <w:rsid w:val="0077202A"/>
    <w:pPr>
      <w:tabs>
        <w:tab w:val="left" w:pos="1800"/>
        <w:tab w:val="right" w:leader="dot" w:pos="8928"/>
      </w:tabs>
      <w:spacing w:before="120" w:after="0" w:line="280" w:lineRule="atLeast"/>
      <w:ind w:left="1800" w:right="864" w:hanging="180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AppendixTitle">
    <w:name w:val="A-Appendix Title"/>
    <w:next w:val="Normal"/>
    <w:rsid w:val="0077202A"/>
    <w:pPr>
      <w:tabs>
        <w:tab w:val="left" w:pos="1800"/>
      </w:tabs>
      <w:spacing w:after="120" w:line="240" w:lineRule="auto"/>
      <w:ind w:left="1800" w:hanging="180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Z-Box">
    <w:name w:val="Z-Box"/>
    <w:basedOn w:val="Normal"/>
    <w:rsid w:val="0077202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/>
      <w:jc w:val="center"/>
    </w:pPr>
    <w:rPr>
      <w:sz w:val="20"/>
    </w:rPr>
  </w:style>
  <w:style w:type="paragraph" w:customStyle="1" w:styleId="A-Single">
    <w:name w:val="A-Single"/>
    <w:rsid w:val="007720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Unnumbered">
    <w:name w:val="A-Unnumbered"/>
    <w:next w:val="Normal"/>
    <w:rsid w:val="0077202A"/>
    <w:pPr>
      <w:keepNext/>
      <w:spacing w:before="480" w:after="240" w:line="240" w:lineRule="auto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customStyle="1" w:styleId="A-Unassigned">
    <w:name w:val="A-Unassigned"/>
    <w:next w:val="Normal"/>
    <w:rsid w:val="0077202A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ListBullet">
    <w:name w:val="A-List Bullet"/>
    <w:rsid w:val="0077202A"/>
    <w:pPr>
      <w:numPr>
        <w:numId w:val="2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Number">
    <w:name w:val="A-List Number"/>
    <w:rsid w:val="0077202A"/>
    <w:pPr>
      <w:tabs>
        <w:tab w:val="left" w:pos="994"/>
      </w:tabs>
      <w:spacing w:after="240" w:line="280" w:lineRule="atLeast"/>
      <w:ind w:left="994" w:hanging="99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Subsidiary">
    <w:name w:val="A-List Subsidiary"/>
    <w:rsid w:val="0077202A"/>
    <w:pPr>
      <w:numPr>
        <w:numId w:val="3"/>
      </w:numPr>
      <w:tabs>
        <w:tab w:val="clear" w:pos="1987"/>
        <w:tab w:val="left" w:pos="1440"/>
      </w:tabs>
      <w:spacing w:after="240" w:line="280" w:lineRule="atLeast"/>
      <w:ind w:left="1440" w:hanging="446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NormalIndent">
    <w:name w:val="A-Normal Indent"/>
    <w:next w:val="Normal"/>
    <w:rsid w:val="0077202A"/>
    <w:pPr>
      <w:spacing w:after="240" w:line="280" w:lineRule="atLeast"/>
      <w:ind w:left="992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a">
    <w:name w:val="A-List (a)"/>
    <w:next w:val="Normal"/>
    <w:rsid w:val="0077202A"/>
    <w:pPr>
      <w:numPr>
        <w:numId w:val="4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i">
    <w:name w:val="A-List (i)"/>
    <w:next w:val="Normal"/>
    <w:rsid w:val="0077202A"/>
    <w:pPr>
      <w:numPr>
        <w:numId w:val="5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TableTitle">
    <w:name w:val="A-Table Title"/>
    <w:next w:val="Normal"/>
    <w:rsid w:val="0077202A"/>
    <w:pPr>
      <w:keepNext/>
      <w:tabs>
        <w:tab w:val="left" w:pos="1800"/>
      </w:tabs>
      <w:spacing w:after="120" w:line="280" w:lineRule="atLeast"/>
      <w:ind w:left="1800" w:hanging="180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FigureTitle">
    <w:name w:val="A-Figure Title"/>
    <w:next w:val="Normal"/>
    <w:rsid w:val="0077202A"/>
    <w:pPr>
      <w:keepNext/>
      <w:tabs>
        <w:tab w:val="left" w:pos="1800"/>
      </w:tabs>
      <w:spacing w:after="120" w:line="280" w:lineRule="atLeast"/>
      <w:ind w:left="1800" w:hanging="180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TableFootnoteText">
    <w:name w:val="A-Table Footnote Text"/>
    <w:next w:val="Normal"/>
    <w:rsid w:val="0077202A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-LogoHeader">
    <w:name w:val="Z-Logo Header"/>
    <w:basedOn w:val="Header"/>
    <w:rsid w:val="0077202A"/>
    <w:pPr>
      <w:spacing w:before="240"/>
    </w:pPr>
  </w:style>
  <w:style w:type="paragraph" w:customStyle="1" w:styleId="Z-Signature">
    <w:name w:val="Z-Signature"/>
    <w:next w:val="Normal"/>
    <w:rsid w:val="0077202A"/>
    <w:pPr>
      <w:spacing w:before="360" w:after="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Heading1">
    <w:name w:val="A-Heading 1"/>
    <w:next w:val="Normal"/>
    <w:rsid w:val="0077202A"/>
    <w:pPr>
      <w:keepNext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customStyle="1" w:styleId="A-Heading2">
    <w:name w:val="A-Heading 2"/>
    <w:next w:val="Normal"/>
    <w:rsid w:val="0077202A"/>
    <w:pPr>
      <w:keepNext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-Heading3">
    <w:name w:val="A-Heading 3"/>
    <w:next w:val="Normal"/>
    <w:rsid w:val="0077202A"/>
    <w:pPr>
      <w:keepNext/>
      <w:spacing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Heading4">
    <w:name w:val="A-Heading 4"/>
    <w:next w:val="Normal"/>
    <w:rsid w:val="0077202A"/>
    <w:pPr>
      <w:keepNext/>
      <w:spacing w:after="12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z-StudyCode">
    <w:name w:val="z-StudyCode"/>
    <w:basedOn w:val="Normal"/>
    <w:rsid w:val="0077202A"/>
  </w:style>
  <w:style w:type="paragraph" w:customStyle="1" w:styleId="Z-EditionNo">
    <w:name w:val="Z-EditionNo"/>
    <w:basedOn w:val="Normal"/>
    <w:rsid w:val="0077202A"/>
    <w:pPr>
      <w:spacing w:after="0" w:line="240" w:lineRule="auto"/>
    </w:pPr>
    <w:rPr>
      <w:szCs w:val="24"/>
    </w:rPr>
  </w:style>
  <w:style w:type="paragraph" w:styleId="DocumentMap">
    <w:name w:val="Document Map"/>
    <w:basedOn w:val="Normal"/>
    <w:link w:val="DocumentMapChar"/>
    <w:semiHidden/>
    <w:rsid w:val="007720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77202A"/>
    <w:rPr>
      <w:rFonts w:ascii="Tahoma" w:eastAsia="Times New Roman" w:hAnsi="Tahoma" w:cs="Tahoma"/>
      <w:sz w:val="24"/>
      <w:szCs w:val="20"/>
      <w:shd w:val="clear" w:color="auto" w:fill="000080"/>
    </w:rPr>
  </w:style>
  <w:style w:type="paragraph" w:styleId="BodyText">
    <w:name w:val="Body Text"/>
    <w:aliases w:val="Body Text Hang"/>
    <w:basedOn w:val="Normal"/>
    <w:link w:val="BodyTextChar"/>
    <w:rsid w:val="0077202A"/>
    <w:rPr>
      <w:i/>
      <w:iCs/>
      <w:sz w:val="22"/>
    </w:rPr>
  </w:style>
  <w:style w:type="character" w:customStyle="1" w:styleId="BodyTextChar">
    <w:name w:val="Body Text Char"/>
    <w:aliases w:val="Body Text Hang Char"/>
    <w:basedOn w:val="DefaultParagraphFont"/>
    <w:link w:val="BodyText"/>
    <w:rsid w:val="0077202A"/>
    <w:rPr>
      <w:rFonts w:ascii="Times New Roman" w:eastAsia="Times New Roman" w:hAnsi="Times New Roman" w:cs="Times New Roman"/>
      <w:i/>
      <w:iCs/>
      <w:szCs w:val="20"/>
    </w:rPr>
  </w:style>
  <w:style w:type="paragraph" w:customStyle="1" w:styleId="Z-Date">
    <w:name w:val="Z-Date"/>
    <w:basedOn w:val="Normal"/>
    <w:rsid w:val="0077202A"/>
    <w:pPr>
      <w:spacing w:after="0" w:line="240" w:lineRule="auto"/>
    </w:pPr>
    <w:rPr>
      <w:szCs w:val="24"/>
    </w:rPr>
  </w:style>
  <w:style w:type="character" w:styleId="CommentReference">
    <w:name w:val="annotation reference"/>
    <w:basedOn w:val="DefaultParagraphFont"/>
    <w:uiPriority w:val="99"/>
    <w:rsid w:val="00772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72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02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2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202A"/>
    <w:pPr>
      <w:spacing w:before="100" w:beforeAutospacing="1" w:after="100" w:afterAutospacing="1" w:line="240" w:lineRule="auto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20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02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02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">
    <w:name w:val="bullet"/>
    <w:basedOn w:val="Normal"/>
    <w:next w:val="Normal"/>
    <w:rsid w:val="0077202A"/>
    <w:pPr>
      <w:numPr>
        <w:numId w:val="7"/>
      </w:numPr>
      <w:tabs>
        <w:tab w:val="left" w:pos="0"/>
        <w:tab w:val="left" w:pos="1080"/>
      </w:tabs>
      <w:spacing w:after="158" w:line="240" w:lineRule="auto"/>
      <w:jc w:val="both"/>
    </w:pPr>
    <w:rPr>
      <w:rFonts w:ascii="Arial" w:hAnsi="Arial"/>
    </w:rPr>
  </w:style>
  <w:style w:type="paragraph" w:customStyle="1" w:styleId="subbullet">
    <w:name w:val="subbullet"/>
    <w:basedOn w:val="Normal"/>
    <w:next w:val="Normal"/>
    <w:rsid w:val="0077202A"/>
    <w:pPr>
      <w:numPr>
        <w:numId w:val="8"/>
      </w:numPr>
      <w:tabs>
        <w:tab w:val="left" w:pos="0"/>
        <w:tab w:val="left" w:pos="1440"/>
      </w:tabs>
      <w:spacing w:after="158" w:line="240" w:lineRule="auto"/>
      <w:jc w:val="both"/>
    </w:pPr>
    <w:rPr>
      <w:rFonts w:ascii="Arial" w:hAnsi="Arial"/>
    </w:rPr>
  </w:style>
  <w:style w:type="paragraph" w:customStyle="1" w:styleId="heading2text">
    <w:name w:val="heading 2 text"/>
    <w:rsid w:val="0077202A"/>
    <w:pPr>
      <w:spacing w:after="24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link w:val="Style1Char"/>
    <w:rsid w:val="0077202A"/>
    <w:pPr>
      <w:numPr>
        <w:numId w:val="9"/>
      </w:numPr>
      <w:spacing w:after="40" w:line="240" w:lineRule="auto"/>
    </w:pPr>
    <w:rPr>
      <w:sz w:val="20"/>
    </w:rPr>
  </w:style>
  <w:style w:type="character" w:customStyle="1" w:styleId="Style1Char">
    <w:name w:val="Style1 Char"/>
    <w:basedOn w:val="DefaultParagraphFont"/>
    <w:link w:val="Style1"/>
    <w:rsid w:val="0077202A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21"/>
    <w:basedOn w:val="Normal"/>
    <w:rsid w:val="0077202A"/>
    <w:pPr>
      <w:spacing w:after="0" w:line="240" w:lineRule="auto"/>
    </w:pPr>
    <w:rPr>
      <w:szCs w:val="24"/>
    </w:rPr>
  </w:style>
  <w:style w:type="paragraph" w:customStyle="1" w:styleId="Z-DrugSubstance">
    <w:name w:val="Z-DrugSubstance"/>
    <w:basedOn w:val="A-Single"/>
    <w:rsid w:val="0077202A"/>
  </w:style>
  <w:style w:type="paragraph" w:customStyle="1" w:styleId="Z-StudyCode0">
    <w:name w:val="Z-StudyCode"/>
    <w:basedOn w:val="A-Single"/>
    <w:rsid w:val="0077202A"/>
  </w:style>
  <w:style w:type="paragraph" w:styleId="Subtitle">
    <w:name w:val="Subtitle"/>
    <w:basedOn w:val="Normal"/>
    <w:next w:val="Normal"/>
    <w:link w:val="SubtitleChar"/>
    <w:uiPriority w:val="11"/>
    <w:qFormat/>
    <w:rsid w:val="0077202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202A"/>
    <w:rPr>
      <w:rFonts w:ascii="Cambria" w:eastAsia="Times New Roman" w:hAnsi="Cambria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202A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77202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7202A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77202A"/>
    <w:rPr>
      <w:b/>
      <w:bCs/>
      <w:smallCaps/>
      <w:color w:val="C0504D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202A"/>
    <w:rPr>
      <w:b/>
      <w:bCs/>
    </w:rPr>
  </w:style>
  <w:style w:type="paragraph" w:customStyle="1" w:styleId="Default">
    <w:name w:val="Default"/>
    <w:rsid w:val="007720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7202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202A"/>
    <w:rPr>
      <w:rFonts w:eastAsiaTheme="minorEastAsia"/>
    </w:rPr>
  </w:style>
  <w:style w:type="paragraph" w:customStyle="1" w:styleId="centeredb">
    <w:name w:val="centered:b"/>
    <w:basedOn w:val="Normal"/>
    <w:next w:val="Normal"/>
    <w:rsid w:val="0077202A"/>
    <w:pPr>
      <w:spacing w:after="331" w:line="240" w:lineRule="auto"/>
      <w:jc w:val="center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77202A"/>
    <w:pPr>
      <w:ind w:left="720"/>
      <w:contextualSpacing/>
    </w:pPr>
  </w:style>
  <w:style w:type="paragraph" w:customStyle="1" w:styleId="AI-ListBullet">
    <w:name w:val="AI-List Bullet"/>
    <w:rsid w:val="0077202A"/>
    <w:pPr>
      <w:tabs>
        <w:tab w:val="num" w:pos="709"/>
      </w:tabs>
      <w:spacing w:after="120" w:line="220" w:lineRule="atLeast"/>
      <w:ind w:left="709" w:hanging="709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I-Normal">
    <w:name w:val="AI-Normal"/>
    <w:qFormat/>
    <w:rsid w:val="0077202A"/>
    <w:pPr>
      <w:spacing w:after="120" w:line="220" w:lineRule="atLeas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I-Header">
    <w:name w:val="AI-Header"/>
    <w:next w:val="Normal"/>
    <w:qFormat/>
    <w:rsid w:val="0077202A"/>
    <w:pPr>
      <w:spacing w:after="12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AI-ListNumber">
    <w:name w:val="AI-List Number"/>
    <w:qFormat/>
    <w:rsid w:val="0077202A"/>
    <w:pPr>
      <w:numPr>
        <w:numId w:val="10"/>
      </w:numPr>
      <w:spacing w:after="120" w:line="220" w:lineRule="atLeas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dReportContent">
    <w:name w:val="Std Report Content"/>
    <w:basedOn w:val="Normal"/>
    <w:link w:val="StdReportContentChar"/>
    <w:rsid w:val="0077202A"/>
    <w:pPr>
      <w:spacing w:before="120" w:after="120" w:line="240" w:lineRule="auto"/>
      <w:jc w:val="both"/>
    </w:pPr>
    <w:rPr>
      <w:rFonts w:ascii="Arial" w:hAnsi="Arial" w:cs="Arial"/>
      <w:sz w:val="22"/>
      <w:szCs w:val="22"/>
    </w:rPr>
  </w:style>
  <w:style w:type="character" w:customStyle="1" w:styleId="StdReportContentChar">
    <w:name w:val="Std Report Content Char"/>
    <w:link w:val="StdReportContent"/>
    <w:rsid w:val="0077202A"/>
    <w:rPr>
      <w:rFonts w:ascii="Arial" w:eastAsia="Times New Roman" w:hAnsi="Arial" w:cs="Arial"/>
    </w:rPr>
  </w:style>
  <w:style w:type="paragraph" w:customStyle="1" w:styleId="Body">
    <w:name w:val="Body"/>
    <w:basedOn w:val="Normal"/>
    <w:link w:val="BodyChar"/>
    <w:autoRedefine/>
    <w:uiPriority w:val="99"/>
    <w:qFormat/>
    <w:rsid w:val="0077202A"/>
    <w:pPr>
      <w:tabs>
        <w:tab w:val="left" w:pos="8222"/>
      </w:tabs>
      <w:spacing w:before="120" w:line="360" w:lineRule="auto"/>
    </w:pPr>
    <w:rPr>
      <w:rFonts w:asciiTheme="minorHAnsi" w:hAnsiTheme="minorHAnsi" w:cstheme="minorHAnsi"/>
      <w:szCs w:val="24"/>
    </w:rPr>
  </w:style>
  <w:style w:type="character" w:customStyle="1" w:styleId="BodyChar">
    <w:name w:val="Body Char"/>
    <w:link w:val="Body"/>
    <w:uiPriority w:val="99"/>
    <w:locked/>
    <w:rsid w:val="0077202A"/>
    <w:rPr>
      <w:rFonts w:eastAsia="Times New Roman" w:cstheme="minorHAnsi"/>
      <w:sz w:val="24"/>
      <w:szCs w:val="24"/>
    </w:rPr>
  </w:style>
  <w:style w:type="paragraph" w:styleId="BodyText2">
    <w:name w:val="Body Text 2"/>
    <w:basedOn w:val="Normal"/>
    <w:link w:val="BodyText2Char"/>
    <w:rsid w:val="0077202A"/>
    <w:pPr>
      <w:widowControl w:val="0"/>
      <w:numPr>
        <w:numId w:val="12"/>
      </w:numPr>
      <w:tabs>
        <w:tab w:val="left" w:pos="-1440"/>
        <w:tab w:val="left" w:pos="-720"/>
        <w:tab w:val="left" w:pos="1315"/>
      </w:tabs>
      <w:suppressAutoHyphens/>
      <w:spacing w:after="0" w:line="480" w:lineRule="auto"/>
      <w:ind w:left="900" w:firstLine="0"/>
      <w:jc w:val="both"/>
    </w:pPr>
    <w:rPr>
      <w:rFonts w:ascii="Arial" w:hAnsi="Arial" w:cs="Arial"/>
      <w:color w:val="800080"/>
      <w:sz w:val="20"/>
    </w:rPr>
  </w:style>
  <w:style w:type="character" w:customStyle="1" w:styleId="BodyText2Char">
    <w:name w:val="Body Text 2 Char"/>
    <w:basedOn w:val="DefaultParagraphFont"/>
    <w:link w:val="BodyText2"/>
    <w:rsid w:val="0077202A"/>
    <w:rPr>
      <w:rFonts w:ascii="Arial" w:eastAsia="Times New Roman" w:hAnsi="Arial" w:cs="Arial"/>
      <w:color w:val="800080"/>
      <w:sz w:val="20"/>
      <w:szCs w:val="20"/>
    </w:rPr>
  </w:style>
  <w:style w:type="paragraph" w:customStyle="1" w:styleId="104aTableC">
    <w:name w:val="104a Table C"/>
    <w:basedOn w:val="Normal"/>
    <w:next w:val="Normal"/>
    <w:rsid w:val="0077202A"/>
    <w:pPr>
      <w:keepNext/>
      <w:keepLines/>
      <w:numPr>
        <w:numId w:val="11"/>
      </w:numPr>
      <w:spacing w:after="120" w:line="260" w:lineRule="exact"/>
      <w:outlineLvl w:val="0"/>
    </w:pPr>
    <w:rPr>
      <w:rFonts w:ascii="Arial" w:hAnsi="Arial" w:cs="Arial"/>
      <w:b/>
      <w:sz w:val="22"/>
      <w:szCs w:val="22"/>
    </w:rPr>
  </w:style>
  <w:style w:type="paragraph" w:customStyle="1" w:styleId="Bullet1">
    <w:name w:val="Bullet 1"/>
    <w:basedOn w:val="Normal"/>
    <w:link w:val="Bullet1Char"/>
    <w:uiPriority w:val="99"/>
    <w:qFormat/>
    <w:rsid w:val="0077202A"/>
    <w:pPr>
      <w:numPr>
        <w:numId w:val="17"/>
      </w:numPr>
      <w:spacing w:after="0" w:line="240" w:lineRule="auto"/>
    </w:pPr>
    <w:rPr>
      <w:rFonts w:cs="Arial"/>
      <w:sz w:val="22"/>
    </w:rPr>
  </w:style>
  <w:style w:type="character" w:customStyle="1" w:styleId="Bullet1Char">
    <w:name w:val="Bullet 1 Char"/>
    <w:link w:val="Bullet1"/>
    <w:uiPriority w:val="99"/>
    <w:locked/>
    <w:rsid w:val="0077202A"/>
    <w:rPr>
      <w:rFonts w:ascii="Times New Roman" w:eastAsia="Times New Roman" w:hAnsi="Times New Roman" w:cs="Arial"/>
      <w:szCs w:val="20"/>
    </w:rPr>
  </w:style>
  <w:style w:type="paragraph" w:customStyle="1" w:styleId="Bullet2">
    <w:name w:val="Bullet 2"/>
    <w:basedOn w:val="Normal"/>
    <w:uiPriority w:val="99"/>
    <w:qFormat/>
    <w:rsid w:val="0077202A"/>
    <w:pPr>
      <w:numPr>
        <w:numId w:val="6"/>
      </w:numPr>
      <w:tabs>
        <w:tab w:val="left" w:pos="1080"/>
      </w:tabs>
      <w:spacing w:after="120" w:line="240" w:lineRule="auto"/>
      <w:jc w:val="both"/>
    </w:pPr>
    <w:rPr>
      <w:rFonts w:ascii="Arial" w:hAnsi="Arial"/>
      <w:snapToGrid w:val="0"/>
    </w:rPr>
  </w:style>
  <w:style w:type="paragraph" w:customStyle="1" w:styleId="Bodybeforebullet">
    <w:name w:val="Body_before bullet"/>
    <w:basedOn w:val="Body"/>
    <w:uiPriority w:val="99"/>
    <w:qFormat/>
    <w:rsid w:val="0077202A"/>
    <w:pPr>
      <w:tabs>
        <w:tab w:val="clear" w:pos="8222"/>
      </w:tabs>
    </w:pPr>
    <w:rPr>
      <w:rFonts w:eastAsia="Calibri"/>
      <w:szCs w:val="21"/>
    </w:rPr>
  </w:style>
  <w:style w:type="paragraph" w:customStyle="1" w:styleId="OResponseText1">
    <w:name w:val="O_Response Text 1"/>
    <w:qFormat/>
    <w:rsid w:val="0077202A"/>
    <w:pPr>
      <w:spacing w:after="120" w:line="240" w:lineRule="auto"/>
    </w:pPr>
    <w:rPr>
      <w:rFonts w:ascii="Arial" w:eastAsia="Calibri" w:hAnsi="Arial" w:cs="Arial"/>
    </w:rPr>
  </w:style>
  <w:style w:type="paragraph" w:customStyle="1" w:styleId="OHeading1">
    <w:name w:val="O_Heading 1"/>
    <w:next w:val="OResponseText1"/>
    <w:qFormat/>
    <w:rsid w:val="0077202A"/>
    <w:pPr>
      <w:keepNext/>
      <w:pageBreakBefore/>
      <w:numPr>
        <w:numId w:val="13"/>
      </w:numPr>
      <w:tabs>
        <w:tab w:val="num" w:pos="720"/>
      </w:tabs>
      <w:spacing w:before="320" w:after="120" w:line="240" w:lineRule="auto"/>
      <w:ind w:hanging="360"/>
      <w:outlineLvl w:val="0"/>
    </w:pPr>
    <w:rPr>
      <w:rFonts w:ascii="Arial" w:eastAsia="Calibri" w:hAnsi="Arial" w:cs="Arial"/>
      <w:b/>
      <w:color w:val="E87722"/>
      <w:sz w:val="40"/>
      <w:szCs w:val="48"/>
    </w:rPr>
  </w:style>
  <w:style w:type="paragraph" w:customStyle="1" w:styleId="OHeading2">
    <w:name w:val="O_Heading 2"/>
    <w:next w:val="OResponseText1"/>
    <w:qFormat/>
    <w:rsid w:val="0077202A"/>
    <w:pPr>
      <w:keepNext/>
      <w:numPr>
        <w:ilvl w:val="1"/>
        <w:numId w:val="13"/>
      </w:numPr>
      <w:tabs>
        <w:tab w:val="num" w:pos="1440"/>
      </w:tabs>
      <w:spacing w:before="320" w:after="120" w:line="240" w:lineRule="auto"/>
      <w:ind w:left="360" w:hanging="360"/>
      <w:outlineLvl w:val="1"/>
    </w:pPr>
    <w:rPr>
      <w:rFonts w:ascii="Arial" w:eastAsia="Calibri" w:hAnsi="Arial" w:cs="Arial"/>
      <w:b/>
      <w:sz w:val="36"/>
      <w:szCs w:val="36"/>
    </w:rPr>
  </w:style>
  <w:style w:type="paragraph" w:customStyle="1" w:styleId="OHeading3">
    <w:name w:val="O_Heading 3"/>
    <w:next w:val="OResponseText1"/>
    <w:qFormat/>
    <w:rsid w:val="0077202A"/>
    <w:pPr>
      <w:keepNext/>
      <w:numPr>
        <w:ilvl w:val="2"/>
        <w:numId w:val="13"/>
      </w:numPr>
      <w:tabs>
        <w:tab w:val="num" w:pos="2160"/>
      </w:tabs>
      <w:spacing w:before="240" w:after="120" w:line="240" w:lineRule="auto"/>
      <w:ind w:left="2160" w:hanging="360"/>
      <w:outlineLvl w:val="2"/>
    </w:pPr>
    <w:rPr>
      <w:rFonts w:ascii="Arial Bold" w:eastAsia="Calibri" w:hAnsi="Arial Bold" w:cs="Arial"/>
      <w:b/>
      <w:color w:val="E87722"/>
      <w:sz w:val="28"/>
      <w:szCs w:val="24"/>
    </w:rPr>
  </w:style>
  <w:style w:type="paragraph" w:customStyle="1" w:styleId="NormalBullet">
    <w:name w:val="NormalBullet"/>
    <w:basedOn w:val="Normal"/>
    <w:rsid w:val="0077202A"/>
    <w:pPr>
      <w:keepLines/>
      <w:numPr>
        <w:numId w:val="14"/>
      </w:numPr>
      <w:tabs>
        <w:tab w:val="clear" w:pos="360"/>
        <w:tab w:val="num" w:pos="720"/>
      </w:tabs>
      <w:spacing w:after="260" w:line="260" w:lineRule="exact"/>
      <w:ind w:left="461" w:hanging="274"/>
    </w:pPr>
    <w:rPr>
      <w:rFonts w:ascii="Arial" w:hAnsi="Arial" w:cs="Arial"/>
      <w:sz w:val="22"/>
    </w:rPr>
  </w:style>
  <w:style w:type="paragraph" w:styleId="FootnoteText">
    <w:name w:val="footnote text"/>
    <w:aliases w:val="AG Footnote Text,fn,FT"/>
    <w:basedOn w:val="Normal"/>
    <w:link w:val="FootnoteTextChar1"/>
    <w:uiPriority w:val="99"/>
    <w:qFormat/>
    <w:rsid w:val="0077202A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uiPriority w:val="99"/>
    <w:semiHidden/>
    <w:rsid w:val="0077202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AG Footnote Text Char,fn Char,FT Char"/>
    <w:link w:val="FootnoteText"/>
    <w:uiPriority w:val="99"/>
    <w:rsid w:val="0077202A"/>
    <w:rPr>
      <w:rFonts w:ascii="Times New Roman" w:eastAsia="Times New Roman" w:hAnsi="Times New Roman" w:cs="Times New Roman"/>
      <w:sz w:val="18"/>
      <w:szCs w:val="20"/>
    </w:rPr>
  </w:style>
  <w:style w:type="character" w:styleId="FootnoteReference">
    <w:name w:val="footnote reference"/>
    <w:rsid w:val="0077202A"/>
    <w:rPr>
      <w:vertAlign w:val="superscript"/>
    </w:rPr>
  </w:style>
  <w:style w:type="paragraph" w:customStyle="1" w:styleId="TableHeading">
    <w:name w:val="Table Heading"/>
    <w:uiPriority w:val="99"/>
    <w:qFormat/>
    <w:rsid w:val="0077202A"/>
    <w:pPr>
      <w:spacing w:before="120" w:after="120" w:line="240" w:lineRule="auto"/>
    </w:pPr>
    <w:rPr>
      <w:rFonts w:ascii="Arial" w:eastAsia="Calibri" w:hAnsi="Arial" w:cs="Arial"/>
      <w:b/>
      <w:color w:val="FFFFFF"/>
      <w:sz w:val="17"/>
    </w:rPr>
  </w:style>
  <w:style w:type="paragraph" w:customStyle="1" w:styleId="TableBody">
    <w:name w:val="Table Body"/>
    <w:link w:val="TableBodyChar"/>
    <w:uiPriority w:val="99"/>
    <w:qFormat/>
    <w:rsid w:val="0077202A"/>
    <w:pPr>
      <w:spacing w:before="120" w:after="120" w:line="240" w:lineRule="auto"/>
    </w:pPr>
    <w:rPr>
      <w:rFonts w:ascii="Arial" w:eastAsia="Calibri" w:hAnsi="Arial" w:cs="Times New Roman"/>
      <w:sz w:val="18"/>
      <w:szCs w:val="18"/>
    </w:rPr>
  </w:style>
  <w:style w:type="character" w:customStyle="1" w:styleId="TableBodyChar">
    <w:name w:val="Table Body Char"/>
    <w:link w:val="TableBody"/>
    <w:uiPriority w:val="99"/>
    <w:locked/>
    <w:rsid w:val="0077202A"/>
    <w:rPr>
      <w:rFonts w:ascii="Arial" w:eastAsia="Calibri" w:hAnsi="Arial" w:cs="Times New Roman"/>
      <w:sz w:val="18"/>
      <w:szCs w:val="18"/>
    </w:rPr>
  </w:style>
  <w:style w:type="paragraph" w:customStyle="1" w:styleId="TableBodyBold">
    <w:name w:val="Table Body Bold"/>
    <w:next w:val="Body"/>
    <w:uiPriority w:val="99"/>
    <w:rsid w:val="0077202A"/>
    <w:pPr>
      <w:spacing w:before="60" w:after="60" w:line="240" w:lineRule="auto"/>
    </w:pPr>
    <w:rPr>
      <w:rFonts w:ascii="Arial" w:eastAsia="Calibri" w:hAnsi="Arial" w:cs="Arial"/>
      <w:b/>
      <w:noProof/>
      <w:sz w:val="18"/>
      <w:lang w:val="fr-FR"/>
    </w:rPr>
  </w:style>
  <w:style w:type="paragraph" w:customStyle="1" w:styleId="fill">
    <w:name w:val="fill"/>
    <w:basedOn w:val="Normal"/>
    <w:rsid w:val="0077202A"/>
    <w:pPr>
      <w:keepLines/>
      <w:spacing w:before="20" w:after="20" w:line="260" w:lineRule="exact"/>
    </w:pPr>
    <w:rPr>
      <w:rFonts w:ascii="Arial" w:hAnsi="Arial" w:cs="Arial"/>
      <w:bCs/>
      <w:sz w:val="22"/>
    </w:rPr>
  </w:style>
  <w:style w:type="paragraph" w:customStyle="1" w:styleId="Bulletlast">
    <w:name w:val="Bullet_last"/>
    <w:basedOn w:val="Bullet1"/>
    <w:uiPriority w:val="99"/>
    <w:rsid w:val="0077202A"/>
    <w:pPr>
      <w:tabs>
        <w:tab w:val="num" w:pos="1082"/>
      </w:tabs>
      <w:spacing w:after="160"/>
      <w:ind w:left="648" w:hanging="288"/>
    </w:pPr>
    <w:rPr>
      <w:rFonts w:eastAsia="Calibri"/>
      <w:szCs w:val="21"/>
    </w:rPr>
  </w:style>
  <w:style w:type="paragraph" w:customStyle="1" w:styleId="StdReportBullet-Lvl1">
    <w:name w:val="Std Report Bullet-Lvl 1"/>
    <w:basedOn w:val="StdReportContent"/>
    <w:rsid w:val="0077202A"/>
    <w:pPr>
      <w:numPr>
        <w:ilvl w:val="1"/>
        <w:numId w:val="15"/>
      </w:numPr>
      <w:tabs>
        <w:tab w:val="clear" w:pos="2160"/>
        <w:tab w:val="num" w:pos="360"/>
      </w:tabs>
      <w:spacing w:before="0"/>
      <w:ind w:left="720" w:firstLine="0"/>
    </w:pPr>
  </w:style>
  <w:style w:type="paragraph" w:customStyle="1" w:styleId="BodyAfterTable">
    <w:name w:val="Body After Table"/>
    <w:basedOn w:val="Body"/>
    <w:uiPriority w:val="99"/>
    <w:rsid w:val="0077202A"/>
    <w:pPr>
      <w:tabs>
        <w:tab w:val="clear" w:pos="8222"/>
      </w:tabs>
    </w:pPr>
    <w:rPr>
      <w:rFonts w:eastAsia="Calibri"/>
    </w:rPr>
  </w:style>
  <w:style w:type="paragraph" w:customStyle="1" w:styleId="StdReportHeading2">
    <w:name w:val="Std Report Heading 2"/>
    <w:basedOn w:val="Normal"/>
    <w:next w:val="StdReportContent"/>
    <w:link w:val="StdReportHeading2Char"/>
    <w:rsid w:val="0077202A"/>
    <w:pPr>
      <w:spacing w:before="120" w:after="120" w:line="240" w:lineRule="auto"/>
    </w:pPr>
    <w:rPr>
      <w:rFonts w:ascii="Arial" w:hAnsi="Arial" w:cs="Arial"/>
      <w:b/>
      <w:sz w:val="28"/>
    </w:rPr>
  </w:style>
  <w:style w:type="character" w:customStyle="1" w:styleId="StdReportHeading2Char">
    <w:name w:val="Std Report Heading 2 Char"/>
    <w:link w:val="StdReportHeading2"/>
    <w:rsid w:val="0077202A"/>
    <w:rPr>
      <w:rFonts w:ascii="Arial" w:eastAsia="Times New Roman" w:hAnsi="Arial" w:cs="Arial"/>
      <w:b/>
      <w:sz w:val="28"/>
      <w:szCs w:val="20"/>
    </w:rPr>
  </w:style>
  <w:style w:type="paragraph" w:customStyle="1" w:styleId="OHeading4">
    <w:name w:val="O_Heading 4"/>
    <w:next w:val="OResponseText1"/>
    <w:qFormat/>
    <w:rsid w:val="0077202A"/>
    <w:pPr>
      <w:keepNext/>
      <w:spacing w:before="240" w:after="120" w:line="240" w:lineRule="auto"/>
    </w:pPr>
    <w:rPr>
      <w:rFonts w:ascii="Arial" w:eastAsia="Calibri" w:hAnsi="Arial" w:cs="Arial"/>
      <w:b/>
      <w:szCs w:val="24"/>
    </w:rPr>
  </w:style>
  <w:style w:type="paragraph" w:customStyle="1" w:styleId="OBullet1">
    <w:name w:val="O_Bullet 1"/>
    <w:link w:val="OBullet1Char"/>
    <w:autoRedefine/>
    <w:qFormat/>
    <w:rsid w:val="0077202A"/>
    <w:pPr>
      <w:spacing w:after="120" w:line="240" w:lineRule="auto"/>
      <w:ind w:left="720" w:hanging="360"/>
    </w:pPr>
    <w:rPr>
      <w:rFonts w:ascii="Times New Roman" w:hAnsi="Times New Roman" w:cs="Times New Roman"/>
      <w:sz w:val="18"/>
      <w:szCs w:val="18"/>
    </w:rPr>
  </w:style>
  <w:style w:type="character" w:customStyle="1" w:styleId="OBullet1Char">
    <w:name w:val="O_Bullet 1 Char"/>
    <w:basedOn w:val="DefaultParagraphFont"/>
    <w:link w:val="OBullet1"/>
    <w:rsid w:val="0077202A"/>
    <w:rPr>
      <w:rFonts w:ascii="Times New Roman" w:hAnsi="Times New Roman" w:cs="Times New Roman"/>
      <w:sz w:val="18"/>
      <w:szCs w:val="18"/>
    </w:rPr>
  </w:style>
  <w:style w:type="paragraph" w:customStyle="1" w:styleId="OBullet2">
    <w:name w:val="O_Bullet 2"/>
    <w:link w:val="OBullet2Char"/>
    <w:qFormat/>
    <w:rsid w:val="0077202A"/>
    <w:pPr>
      <w:numPr>
        <w:numId w:val="16"/>
      </w:numPr>
      <w:spacing w:after="120" w:line="240" w:lineRule="auto"/>
      <w:ind w:left="1080"/>
    </w:pPr>
    <w:rPr>
      <w:rFonts w:ascii="Arial" w:hAnsi="Arial"/>
    </w:rPr>
  </w:style>
  <w:style w:type="character" w:customStyle="1" w:styleId="OBullet2Char">
    <w:name w:val="O_Bullet 2 Char"/>
    <w:basedOn w:val="DefaultParagraphFont"/>
    <w:link w:val="OBullet2"/>
    <w:rsid w:val="0077202A"/>
    <w:rPr>
      <w:rFonts w:ascii="Arial" w:hAnsi="Arial"/>
    </w:rPr>
  </w:style>
  <w:style w:type="paragraph" w:styleId="Revision">
    <w:name w:val="Revision"/>
    <w:hidden/>
    <w:uiPriority w:val="99"/>
    <w:semiHidden/>
    <w:rsid w:val="007720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7202A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Cs w:val="28"/>
      <w:lang w:val="en-US" w:eastAsia="ja-JP"/>
    </w:rPr>
  </w:style>
  <w:style w:type="character" w:customStyle="1" w:styleId="mixed-citation">
    <w:name w:val="mixed-citation"/>
    <w:basedOn w:val="DefaultParagraphFont"/>
    <w:rsid w:val="0077202A"/>
  </w:style>
  <w:style w:type="character" w:customStyle="1" w:styleId="ref-title">
    <w:name w:val="ref-title"/>
    <w:basedOn w:val="DefaultParagraphFont"/>
    <w:rsid w:val="0077202A"/>
  </w:style>
  <w:style w:type="character" w:customStyle="1" w:styleId="ref-journal">
    <w:name w:val="ref-journal"/>
    <w:basedOn w:val="DefaultParagraphFont"/>
    <w:rsid w:val="0077202A"/>
  </w:style>
  <w:style w:type="character" w:customStyle="1" w:styleId="ref-vol">
    <w:name w:val="ref-vol"/>
    <w:basedOn w:val="DefaultParagraphFont"/>
    <w:rsid w:val="0077202A"/>
  </w:style>
  <w:style w:type="character" w:customStyle="1" w:styleId="balloon">
    <w:name w:val="balloon"/>
    <w:basedOn w:val="DefaultParagraphFont"/>
    <w:rsid w:val="0077202A"/>
  </w:style>
  <w:style w:type="character" w:customStyle="1" w:styleId="nlmstring-name">
    <w:name w:val="nlm_string-name"/>
    <w:basedOn w:val="DefaultParagraphFont"/>
    <w:rsid w:val="0077202A"/>
  </w:style>
  <w:style w:type="character" w:customStyle="1" w:styleId="journalname">
    <w:name w:val="journalname"/>
    <w:basedOn w:val="DefaultParagraphFont"/>
    <w:rsid w:val="0077202A"/>
  </w:style>
  <w:style w:type="character" w:customStyle="1" w:styleId="year">
    <w:name w:val="year"/>
    <w:basedOn w:val="DefaultParagraphFont"/>
    <w:rsid w:val="0077202A"/>
  </w:style>
  <w:style w:type="character" w:customStyle="1" w:styleId="volume">
    <w:name w:val="volume"/>
    <w:basedOn w:val="DefaultParagraphFont"/>
    <w:rsid w:val="0077202A"/>
  </w:style>
  <w:style w:type="character" w:customStyle="1" w:styleId="issue">
    <w:name w:val="issue"/>
    <w:basedOn w:val="DefaultParagraphFont"/>
    <w:rsid w:val="0077202A"/>
  </w:style>
  <w:style w:type="character" w:customStyle="1" w:styleId="page">
    <w:name w:val="page"/>
    <w:basedOn w:val="DefaultParagraphFont"/>
    <w:rsid w:val="0077202A"/>
  </w:style>
  <w:style w:type="character" w:customStyle="1" w:styleId="cit">
    <w:name w:val="cit"/>
    <w:basedOn w:val="DefaultParagraphFont"/>
    <w:rsid w:val="0077202A"/>
  </w:style>
  <w:style w:type="character" w:customStyle="1" w:styleId="fm-vol-iss-date">
    <w:name w:val="fm-vol-iss-date"/>
    <w:basedOn w:val="DefaultParagraphFont"/>
    <w:rsid w:val="0077202A"/>
  </w:style>
  <w:style w:type="character" w:customStyle="1" w:styleId="doi">
    <w:name w:val="doi"/>
    <w:basedOn w:val="DefaultParagraphFont"/>
    <w:rsid w:val="0077202A"/>
  </w:style>
  <w:style w:type="character" w:customStyle="1" w:styleId="fm-citation-ids-label">
    <w:name w:val="fm-citation-ids-label"/>
    <w:basedOn w:val="DefaultParagraphFont"/>
    <w:rsid w:val="0077202A"/>
  </w:style>
  <w:style w:type="character" w:customStyle="1" w:styleId="highlight">
    <w:name w:val="highlight"/>
    <w:basedOn w:val="DefaultParagraphFont"/>
    <w:rsid w:val="0077202A"/>
  </w:style>
  <w:style w:type="character" w:styleId="Emphasis">
    <w:name w:val="Emphasis"/>
    <w:basedOn w:val="DefaultParagraphFont"/>
    <w:uiPriority w:val="20"/>
    <w:qFormat/>
    <w:rsid w:val="0077202A"/>
    <w:rPr>
      <w:i/>
      <w:iCs/>
    </w:rPr>
  </w:style>
  <w:style w:type="paragraph" w:customStyle="1" w:styleId="StdReportCoverText">
    <w:name w:val="Std Report Cover Text"/>
    <w:basedOn w:val="Normal"/>
    <w:rsid w:val="0077202A"/>
    <w:pPr>
      <w:spacing w:after="0" w:line="240" w:lineRule="auto"/>
    </w:pPr>
    <w:rPr>
      <w:rFonts w:ascii="Arial" w:hAnsi="Arial" w:cs="Arial"/>
      <w:sz w:val="20"/>
    </w:rPr>
  </w:style>
  <w:style w:type="paragraph" w:customStyle="1" w:styleId="Letteredlist">
    <w:name w:val="Lettered list"/>
    <w:basedOn w:val="BodyText"/>
    <w:rsid w:val="0077202A"/>
    <w:pPr>
      <w:numPr>
        <w:numId w:val="18"/>
      </w:numPr>
      <w:spacing w:after="120" w:line="240" w:lineRule="auto"/>
      <w:ind w:left="1434" w:right="1077" w:hanging="357"/>
      <w:jc w:val="both"/>
    </w:pPr>
    <w:rPr>
      <w:rFonts w:ascii="Arial" w:hAnsi="Arial"/>
      <w:i w:val="0"/>
      <w:iCs w:val="0"/>
      <w:sz w:val="20"/>
    </w:rPr>
  </w:style>
  <w:style w:type="character" w:customStyle="1" w:styleId="CaptionChar">
    <w:name w:val="Caption Char"/>
    <w:aliases w:val="Bayer Caption Char,IB Caption Char,Medical Caption Char,O_Figure Caption Char"/>
    <w:link w:val="Caption"/>
    <w:locked/>
    <w:rsid w:val="0077202A"/>
    <w:rPr>
      <w:rFonts w:ascii="Times New Roman" w:eastAsia="Times New Roman" w:hAnsi="Times New Roman" w:cs="Times New Roman"/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rsid w:val="0077202A"/>
    <w:pPr>
      <w:spacing w:after="0" w:line="240" w:lineRule="auto"/>
    </w:pPr>
    <w:rPr>
      <w:rFonts w:ascii="Arial" w:hAnsi="Arial"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7202A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rsid w:val="0077202A"/>
    <w:rPr>
      <w:vertAlign w:val="superscript"/>
    </w:rPr>
  </w:style>
  <w:style w:type="character" w:customStyle="1" w:styleId="OFootnoteText">
    <w:name w:val="O_Footnote Text"/>
    <w:uiPriority w:val="99"/>
    <w:locked/>
    <w:rsid w:val="0077202A"/>
    <w:rPr>
      <w:rFonts w:ascii="Arial Narrow" w:hAnsi="Arial Narrow"/>
      <w:sz w:val="18"/>
    </w:rPr>
  </w:style>
  <w:style w:type="table" w:styleId="PlainTable1">
    <w:name w:val="Plain Table 1"/>
    <w:basedOn w:val="TableNormal"/>
    <w:uiPriority w:val="41"/>
    <w:rsid w:val="0077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0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3CDC8-10A8-4256-B6B8-F3BA9A9C285C}"/>
</file>

<file path=customXml/itemProps2.xml><?xml version="1.0" encoding="utf-8"?>
<ds:datastoreItem xmlns:ds="http://schemas.openxmlformats.org/officeDocument/2006/customXml" ds:itemID="{065DAE42-3C9C-4644-A228-F3C1B1CEBA4F}"/>
</file>

<file path=customXml/itemProps3.xml><?xml version="1.0" encoding="utf-8"?>
<ds:datastoreItem xmlns:ds="http://schemas.openxmlformats.org/officeDocument/2006/customXml" ds:itemID="{1B7C5C6E-811A-4040-8999-371DDFD86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3252</Words>
  <Characters>18537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Table  A1. ICD-9-CM and ICD-10 Codes for COPD</vt:lpstr>
      <vt:lpstr>        Table A2. ICD-9 CM and ICD-10 Codes for Exclusionary Conditions</vt:lpstr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Jennermann, Caroline</dc:creator>
  <cp:keywords/>
  <dc:description/>
  <cp:lastModifiedBy>Jennermann, Caroline</cp:lastModifiedBy>
  <cp:revision>2</cp:revision>
  <dcterms:created xsi:type="dcterms:W3CDTF">2020-11-05T15:20:00Z</dcterms:created>
  <dcterms:modified xsi:type="dcterms:W3CDTF">2020-11-05T15:20:00Z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