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D822B" w14:textId="4CCFDB78" w:rsidR="004E6E84" w:rsidRDefault="004E6E84" w:rsidP="00E10B17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0B17">
        <w:rPr>
          <w:rFonts w:ascii="Times New Roman" w:hAnsi="Times New Roman" w:cs="Times New Roman"/>
          <w:b/>
          <w:sz w:val="36"/>
          <w:szCs w:val="36"/>
        </w:rPr>
        <w:t>Supporting Information</w:t>
      </w:r>
    </w:p>
    <w:p w14:paraId="5D23573E" w14:textId="77777777" w:rsidR="00E10B17" w:rsidRPr="00E10B17" w:rsidRDefault="00E10B17" w:rsidP="00E10B17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D61898" w14:textId="77777777" w:rsidR="00552BE8" w:rsidRDefault="00552BE8" w:rsidP="00552BE8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0890541"/>
      <w:bookmarkStart w:id="1" w:name="OLE_LINK35"/>
      <w:bookmarkStart w:id="2" w:name="OLE_LINK38"/>
      <w:r>
        <w:rPr>
          <w:rFonts w:ascii="Times New Roman" w:hAnsi="Times New Roman" w:cs="Times New Roman" w:hint="eastAsia"/>
          <w:b/>
          <w:bCs/>
          <w:sz w:val="28"/>
          <w:szCs w:val="28"/>
        </w:rPr>
        <w:t>Faci</w:t>
      </w:r>
      <w:r>
        <w:rPr>
          <w:rFonts w:ascii="Times New Roman" w:hAnsi="Times New Roman" w:cs="Times New Roman"/>
          <w:b/>
          <w:bCs/>
          <w:sz w:val="28"/>
          <w:szCs w:val="28"/>
        </w:rPr>
        <w:t>le Synthesis of Melanin-Dye Nanoagent for NIR-II Fluorescence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Photoacoustic Imaging-G</w:t>
      </w:r>
      <w:r w:rsidRPr="00501E6A">
        <w:rPr>
          <w:rFonts w:ascii="Times New Roman" w:hAnsi="Times New Roman" w:cs="Times New Roman"/>
          <w:b/>
          <w:bCs/>
          <w:sz w:val="28"/>
          <w:szCs w:val="28"/>
        </w:rPr>
        <w:t>uided Photothermal Therapy</w:t>
      </w:r>
    </w:p>
    <w:bookmarkEnd w:id="0"/>
    <w:bookmarkEnd w:id="1"/>
    <w:bookmarkEnd w:id="2"/>
    <w:p w14:paraId="1206C713" w14:textId="77777777" w:rsidR="005C4F86" w:rsidRPr="00CA0BF9" w:rsidRDefault="005C4F86" w:rsidP="005C4F8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Jinghua Sun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Wenwen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Cai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Yao Sun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, Chunyan Guo</w:t>
      </w:r>
      <w:r w:rsidRPr="00A7447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>Ruiping Zhang</w:t>
      </w:r>
      <w:r w:rsidRPr="00A7447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Pr="00754CC6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14:paraId="290FF0C8" w14:textId="77777777" w:rsidR="005C4F86" w:rsidRPr="00C845A8" w:rsidRDefault="005C4F86" w:rsidP="005C4F8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D7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50D7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Center for Translational Medicine Research</w:t>
      </w:r>
      <w:r w:rsidRPr="00C845A8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Pr="00C845A8">
        <w:rPr>
          <w:rFonts w:ascii="Times New Roman" w:hAnsi="Times New Roman" w:cs="Times New Roman"/>
          <w:color w:val="000000"/>
          <w:sz w:val="24"/>
          <w:szCs w:val="24"/>
        </w:rPr>
        <w:t xml:space="preserve"> Shanxi Medical University, </w:t>
      </w:r>
      <w:r w:rsidRPr="008D6079">
        <w:rPr>
          <w:rFonts w:ascii="Times New Roman" w:hAnsi="Times New Roman" w:cs="Times New Roman"/>
          <w:color w:val="000000"/>
          <w:sz w:val="24"/>
          <w:szCs w:val="24"/>
        </w:rPr>
        <w:t xml:space="preserve">Imaging Department, </w:t>
      </w:r>
      <w:r w:rsidRPr="0064495A">
        <w:rPr>
          <w:rFonts w:ascii="Times New Roman" w:hAnsi="Times New Roman" w:cs="Times New Roman"/>
          <w:color w:val="000000"/>
          <w:sz w:val="24"/>
          <w:szCs w:val="24"/>
        </w:rPr>
        <w:t>The Affiliated Bethune Hospital of Shanxi Medical University</w:t>
      </w:r>
      <w:r w:rsidRPr="002107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D6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5A8">
        <w:rPr>
          <w:rFonts w:ascii="Times New Roman" w:hAnsi="Times New Roman" w:cs="Times New Roman"/>
          <w:color w:val="000000"/>
          <w:sz w:val="24"/>
          <w:szCs w:val="24"/>
        </w:rPr>
        <w:t>Taiyuan 030001, China</w:t>
      </w:r>
    </w:p>
    <w:p w14:paraId="6394EA11" w14:textId="77777777" w:rsidR="005C4F86" w:rsidRPr="007460BA" w:rsidRDefault="005C4F86" w:rsidP="005C4F86">
      <w:pPr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7460BA">
        <w:rPr>
          <w:rFonts w:ascii="Times New Roman" w:hAnsi="Times New Roman" w:cs="Times New Roman"/>
          <w:color w:val="000000"/>
          <w:sz w:val="24"/>
          <w:szCs w:val="24"/>
        </w:rPr>
        <w:t>Key Laboratory of Pesticides and Chemical Biology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Pr="007460BA">
        <w:rPr>
          <w:rFonts w:ascii="Times New Roman" w:hAnsi="Times New Roman" w:cs="Times New Roman"/>
          <w:color w:val="000000"/>
          <w:sz w:val="24"/>
          <w:szCs w:val="24"/>
        </w:rPr>
        <w:t>Ministry of Education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Pr="007460BA">
        <w:rPr>
          <w:rFonts w:ascii="Times New Roman" w:hAnsi="Times New Roman" w:cs="Times New Roman"/>
          <w:color w:val="000000"/>
          <w:sz w:val="24"/>
          <w:szCs w:val="24"/>
        </w:rPr>
        <w:t>College of Chemistry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Pr="007460BA">
        <w:rPr>
          <w:rFonts w:ascii="Times New Roman" w:hAnsi="Times New Roman" w:cs="Times New Roman"/>
          <w:color w:val="000000"/>
          <w:sz w:val="24"/>
          <w:szCs w:val="24"/>
        </w:rPr>
        <w:t>Central China Normal University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Pr="007460BA">
        <w:rPr>
          <w:rFonts w:ascii="Times New Roman" w:hAnsi="Times New Roman" w:cs="Times New Roman"/>
          <w:color w:val="000000"/>
          <w:sz w:val="24"/>
          <w:szCs w:val="24"/>
        </w:rPr>
        <w:t>Wuhan 430079, China</w:t>
      </w:r>
    </w:p>
    <w:p w14:paraId="12AD20AD" w14:textId="77777777" w:rsidR="00E10B17" w:rsidRDefault="00E10B17" w:rsidP="00E10B17">
      <w:pPr>
        <w:pStyle w:val="TAMainText"/>
        <w:spacing w:beforeLines="50" w:before="156" w:afterLines="50" w:after="156" w:line="360" w:lineRule="auto"/>
        <w:ind w:firstLine="0"/>
        <w:jc w:val="left"/>
        <w:rPr>
          <w:szCs w:val="24"/>
          <w:lang w:eastAsia="zh-CN"/>
        </w:rPr>
      </w:pPr>
      <w:r w:rsidRPr="00CD22DC">
        <w:rPr>
          <w:rFonts w:ascii="Times New Roman" w:hAnsi="Times New Roman"/>
          <w:szCs w:val="24"/>
          <w:lang w:eastAsia="zh-CN"/>
        </w:rPr>
        <w:t>*</w:t>
      </w:r>
      <w:r>
        <w:rPr>
          <w:szCs w:val="24"/>
          <w:lang w:eastAsia="zh-CN"/>
        </w:rPr>
        <w:t xml:space="preserve"> </w:t>
      </w:r>
      <w:r w:rsidRPr="008519B7">
        <w:rPr>
          <w:szCs w:val="24"/>
          <w:lang w:eastAsia="zh-CN"/>
        </w:rPr>
        <w:t xml:space="preserve">E-mail: </w:t>
      </w:r>
      <w:r w:rsidRPr="00440270">
        <w:rPr>
          <w:rFonts w:ascii="Times New Roman" w:hAnsi="Times New Roman"/>
          <w:color w:val="000000"/>
          <w:szCs w:val="24"/>
        </w:rPr>
        <w:t>zrp_7142@sxmu.edu.cn</w:t>
      </w:r>
      <w:r w:rsidRPr="008519B7">
        <w:rPr>
          <w:rFonts w:hint="eastAsia"/>
          <w:szCs w:val="24"/>
          <w:lang w:eastAsia="zh-CN"/>
        </w:rPr>
        <w:t xml:space="preserve"> </w:t>
      </w:r>
    </w:p>
    <w:p w14:paraId="16CB54B5" w14:textId="202FA3CC" w:rsidR="00E10B17" w:rsidRDefault="00E10B17" w:rsidP="00E10B17">
      <w:pPr>
        <w:pStyle w:val="TAMainText"/>
        <w:spacing w:line="360" w:lineRule="auto"/>
        <w:ind w:firstLine="0"/>
        <w:jc w:val="left"/>
        <w:rPr>
          <w:szCs w:val="24"/>
          <w:lang w:eastAsia="zh-CN"/>
        </w:rPr>
      </w:pPr>
      <w:r>
        <w:rPr>
          <w:szCs w:val="24"/>
          <w:lang w:eastAsia="zh-CN"/>
        </w:rPr>
        <w:t>Jinghua Sun</w:t>
      </w:r>
      <w:r w:rsidR="007F297F">
        <w:rPr>
          <w:szCs w:val="24"/>
          <w:lang w:eastAsia="zh-CN"/>
        </w:rPr>
        <w:t>,</w:t>
      </w:r>
      <w:r>
        <w:rPr>
          <w:szCs w:val="24"/>
          <w:lang w:eastAsia="zh-CN"/>
        </w:rPr>
        <w:t xml:space="preserve"> </w:t>
      </w:r>
      <w:r>
        <w:rPr>
          <w:rFonts w:hint="eastAsia"/>
          <w:szCs w:val="24"/>
          <w:lang w:eastAsia="zh-CN"/>
        </w:rPr>
        <w:t>We</w:t>
      </w:r>
      <w:r>
        <w:rPr>
          <w:szCs w:val="24"/>
          <w:lang w:eastAsia="zh-CN"/>
        </w:rPr>
        <w:t xml:space="preserve">nwen Cai </w:t>
      </w:r>
      <w:r w:rsidR="007F297F">
        <w:rPr>
          <w:szCs w:val="24"/>
          <w:lang w:eastAsia="zh-CN"/>
        </w:rPr>
        <w:t xml:space="preserve">and Yao Sun </w:t>
      </w:r>
      <w:r>
        <w:rPr>
          <w:szCs w:val="24"/>
          <w:lang w:eastAsia="zh-CN"/>
        </w:rPr>
        <w:t xml:space="preserve">were </w:t>
      </w:r>
      <w:r w:rsidRPr="007B04CA">
        <w:rPr>
          <w:szCs w:val="24"/>
          <w:lang w:eastAsia="zh-CN"/>
        </w:rPr>
        <w:t>contributed equally to this work.</w:t>
      </w:r>
    </w:p>
    <w:p w14:paraId="4405615A" w14:textId="17D51D1F" w:rsidR="00E10B17" w:rsidRDefault="00E10B17" w:rsidP="004E6E8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65CAF5D1" w14:textId="322A42A2" w:rsidR="00073CE7" w:rsidRDefault="00073CE7" w:rsidP="004E6E8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1A4B1BE4" w14:textId="4E79C7E7" w:rsidR="00073CE7" w:rsidRDefault="00073CE7" w:rsidP="004E6E8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30F6CD19" w14:textId="07270C4E" w:rsidR="00073CE7" w:rsidRDefault="00073CE7" w:rsidP="004E6E8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000FC61C" w14:textId="782FD55E" w:rsidR="00073CE7" w:rsidRDefault="00073CE7" w:rsidP="004E6E8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5E197600" w14:textId="11D0D969" w:rsidR="00073CE7" w:rsidRDefault="00073CE7" w:rsidP="004E6E8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14314AD8" w14:textId="4210EEB3" w:rsidR="00073CE7" w:rsidRDefault="00073CE7" w:rsidP="004E6E8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1EA225A4" w14:textId="4D8ACB89" w:rsidR="00073CE7" w:rsidRDefault="00073CE7" w:rsidP="004E6E8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60AF2122" w14:textId="3996F170" w:rsidR="00073CE7" w:rsidRDefault="00073CE7" w:rsidP="004E6E8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6EB93897" w14:textId="0AB8EDAB" w:rsidR="00073CE7" w:rsidRDefault="00073CE7" w:rsidP="004E6E8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73827C7B" w14:textId="6FEE5FD6" w:rsidR="00374731" w:rsidRDefault="00374731" w:rsidP="004E6E8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26DF76FA" w14:textId="65E40D64" w:rsidR="00374731" w:rsidRDefault="00374731" w:rsidP="004E6E8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78E2947C" w14:textId="7D8B0D5D" w:rsidR="00374731" w:rsidRDefault="00374731" w:rsidP="0037473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F829619" wp14:editId="661A31B5">
            <wp:extent cx="3600000" cy="2457937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45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12F3" w14:textId="51705B65" w:rsidR="00374731" w:rsidRPr="00374731" w:rsidRDefault="00374731" w:rsidP="004E6E84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bookmarkStart w:id="3" w:name="_Hlk55449548"/>
      <w:r w:rsidRPr="00374731">
        <w:rPr>
          <w:rFonts w:ascii="Times New Roman" w:hAnsi="Times New Roman" w:cs="Times New Roman" w:hint="eastAsia"/>
          <w:b/>
          <w:sz w:val="24"/>
          <w:szCs w:val="24"/>
        </w:rPr>
        <w:t>F</w:t>
      </w:r>
      <w:r w:rsidRPr="00374731">
        <w:rPr>
          <w:rFonts w:ascii="Times New Roman" w:hAnsi="Times New Roman" w:cs="Times New Roman"/>
          <w:b/>
          <w:sz w:val="24"/>
          <w:szCs w:val="24"/>
        </w:rPr>
        <w:t>igure S1</w:t>
      </w:r>
      <w:r w:rsidR="005E5491">
        <w:rPr>
          <w:rFonts w:ascii="Times New Roman" w:hAnsi="Times New Roman" w:cs="Times New Roman"/>
          <w:b/>
          <w:sz w:val="24"/>
          <w:szCs w:val="24"/>
        </w:rPr>
        <w:t>.</w:t>
      </w:r>
      <w:r w:rsidRPr="00374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731">
        <w:rPr>
          <w:rFonts w:ascii="Times New Roman" w:hAnsi="Times New Roman" w:cs="Times New Roman"/>
          <w:bCs/>
          <w:sz w:val="24"/>
          <w:szCs w:val="24"/>
        </w:rPr>
        <w:t xml:space="preserve">The stability </w:t>
      </w:r>
      <w:r>
        <w:rPr>
          <w:rFonts w:ascii="Times New Roman" w:hAnsi="Times New Roman" w:cs="Times New Roman"/>
          <w:bCs/>
          <w:sz w:val="24"/>
          <w:szCs w:val="24"/>
        </w:rPr>
        <w:t xml:space="preserve">result </w:t>
      </w:r>
      <w:r w:rsidRPr="00374731">
        <w:rPr>
          <w:rFonts w:ascii="Times New Roman" w:hAnsi="Times New Roman" w:cs="Times New Roman"/>
          <w:bCs/>
          <w:sz w:val="24"/>
          <w:szCs w:val="24"/>
        </w:rPr>
        <w:t>of MNPH2 in different medium after 48 h incubation.</w:t>
      </w:r>
    </w:p>
    <w:bookmarkEnd w:id="3"/>
    <w:p w14:paraId="39D79787" w14:textId="1EDCEB77" w:rsidR="00374731" w:rsidRDefault="0037473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C41EA68" w14:textId="27CA57C6" w:rsidR="00374731" w:rsidRDefault="0037473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5FF0E" w14:textId="5E6F004A" w:rsidR="00374731" w:rsidRDefault="0037473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36B057A" w14:textId="1BBDF70F" w:rsidR="005E5491" w:rsidRDefault="005E549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1BBB6D7" w14:textId="79623F60" w:rsidR="005E5491" w:rsidRDefault="005E549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9264DF2" w14:textId="5D89115B" w:rsidR="005E5491" w:rsidRDefault="005E549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BC518" w14:textId="37751F48" w:rsidR="005E5491" w:rsidRDefault="005E549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33DE6D9" w14:textId="18CDD692" w:rsidR="005E5491" w:rsidRDefault="005E549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BAD5A4F" w14:textId="346E562D" w:rsidR="005E5491" w:rsidRDefault="005E549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7ECCF26" w14:textId="22D38D45" w:rsidR="005E5491" w:rsidRDefault="005E549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8DF46D7" w14:textId="18AD777B" w:rsidR="005E5491" w:rsidRDefault="005E549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1CD6733" w14:textId="4FFCEE3C" w:rsidR="005E5491" w:rsidRDefault="005E549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54C646A" w14:textId="4EB51092" w:rsidR="005E5491" w:rsidRDefault="005E549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349979E" w14:textId="094A556E" w:rsidR="005E5491" w:rsidRDefault="005E549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C05F3" w14:textId="77777777" w:rsidR="005E5491" w:rsidRPr="005E5491" w:rsidRDefault="005E5491" w:rsidP="004E6E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DAC828B" w14:textId="77777777" w:rsidR="000A5FA0" w:rsidRDefault="004E6E84" w:rsidP="000A5FA0">
      <w:pPr>
        <w:spacing w:line="48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lastRenderedPageBreak/>
        <w:drawing>
          <wp:inline distT="0" distB="0" distL="0" distR="0" wp14:anchorId="09258EF6" wp14:editId="020B703F">
            <wp:extent cx="5040000" cy="1892581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.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89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434FA" w14:textId="5F1B3483" w:rsidR="004E6E84" w:rsidRDefault="004E6E84" w:rsidP="00B83AFA">
      <w:pPr>
        <w:spacing w:line="48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bookmarkStart w:id="4" w:name="_Hlk55449526"/>
      <w:r w:rsidRPr="007D1A60">
        <w:rPr>
          <w:rFonts w:ascii="Times New Roman" w:hAnsi="Times New Roman" w:cs="Times New Roman"/>
          <w:b/>
          <w:sz w:val="24"/>
          <w:szCs w:val="24"/>
        </w:rPr>
        <w:t>Figure S</w:t>
      </w:r>
      <w:r w:rsidR="006477AA">
        <w:rPr>
          <w:rFonts w:ascii="Times New Roman" w:hAnsi="Times New Roman" w:cs="Times New Roman"/>
          <w:b/>
          <w:sz w:val="24"/>
          <w:szCs w:val="24"/>
        </w:rPr>
        <w:t>2</w:t>
      </w:r>
      <w:r w:rsidRPr="00A938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UV-vis-NIR a</w:t>
      </w:r>
      <w:r w:rsidRPr="00020F6F">
        <w:rPr>
          <w:rFonts w:ascii="Times New Roman" w:hAnsi="Times New Roman" w:cs="Times New Roman"/>
          <w:sz w:val="24"/>
          <w:szCs w:val="24"/>
        </w:rPr>
        <w:t>bsorbance</w:t>
      </w:r>
      <w:r>
        <w:rPr>
          <w:rFonts w:ascii="Times New Roman" w:hAnsi="Times New Roman" w:cs="Times New Roman" w:hint="eastAsia"/>
          <w:sz w:val="24"/>
          <w:szCs w:val="24"/>
        </w:rPr>
        <w:t xml:space="preserve"> spectra of MNP-PEG </w:t>
      </w:r>
      <w:r w:rsidR="00073CE7">
        <w:rPr>
          <w:rFonts w:ascii="Times New Roman" w:hAnsi="Times New Roman" w:cs="Times New Roman"/>
          <w:sz w:val="24"/>
          <w:szCs w:val="24"/>
        </w:rPr>
        <w:t xml:space="preserve">in DI </w:t>
      </w:r>
      <w:r>
        <w:rPr>
          <w:rFonts w:ascii="Times New Roman" w:hAnsi="Times New Roman" w:cs="Times New Roman" w:hint="eastAsia"/>
          <w:sz w:val="24"/>
          <w:szCs w:val="24"/>
        </w:rPr>
        <w:t>and H2 in DMF.</w:t>
      </w:r>
    </w:p>
    <w:bookmarkEnd w:id="4"/>
    <w:p w14:paraId="3C4669A5" w14:textId="7BC75892" w:rsidR="00073CE7" w:rsidRDefault="00073CE7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9DE5AE" w14:textId="29811BCE" w:rsidR="00374731" w:rsidRDefault="0037473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146E46" w14:textId="7FD7555B" w:rsidR="00374731" w:rsidRDefault="0037473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F293C6" w14:textId="2F1BD564" w:rsidR="00374731" w:rsidRDefault="0037473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D63B97" w14:textId="2E94E5F6" w:rsidR="00374731" w:rsidRDefault="0037473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46DCBF" w14:textId="5F3CFC77" w:rsidR="006477AA" w:rsidRDefault="006477AA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AE3C1E" w14:textId="54453166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850279" w14:textId="72BCD5CA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628DB5" w14:textId="4CE3452D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E1A2D1" w14:textId="7C301319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59AADB" w14:textId="19FC684E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3A3C86" w14:textId="6C309F64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5FC0CF" w14:textId="14748AF6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03B6F7" w14:textId="678EF307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0E3074" w14:textId="2565B4F9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DC7E69" w14:textId="2AEA66B3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72B1B9" w14:textId="3418F819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F2B485" w14:textId="46041933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478CED" w14:textId="21F619F2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4E1514" w14:textId="77777777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407F0B" w14:textId="77777777" w:rsidR="006477AA" w:rsidRDefault="006477AA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B6030" w14:textId="77777777" w:rsidR="006477AA" w:rsidRDefault="006477AA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30A34" w14:textId="77777777" w:rsidR="005451B9" w:rsidRDefault="005451B9" w:rsidP="005451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BFA530E" wp14:editId="2D512012">
            <wp:extent cx="3479179" cy="2727298"/>
            <wp:effectExtent l="0" t="0" r="698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.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017" cy="272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B3EF0" w14:textId="77777777" w:rsidR="005451B9" w:rsidRDefault="005451B9" w:rsidP="005451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5" w:name="_Hlk55449481"/>
      <w:r w:rsidRPr="007D1A60">
        <w:rPr>
          <w:rFonts w:ascii="Times New Roman" w:hAnsi="Times New Roman" w:cs="Times New Roman" w:hint="eastAsia"/>
          <w:b/>
          <w:sz w:val="24"/>
          <w:szCs w:val="24"/>
        </w:rPr>
        <w:t>Figure S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D1A60">
        <w:rPr>
          <w:rFonts w:ascii="Times New Roman" w:hAnsi="Times New Roman" w:cs="Times New Roman" w:hint="eastAsia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20F6F">
        <w:rPr>
          <w:rFonts w:ascii="Times New Roman" w:hAnsi="Times New Roman" w:cs="Times New Roman"/>
          <w:sz w:val="24"/>
          <w:szCs w:val="24"/>
        </w:rPr>
        <w:t>Fluorescen</w:t>
      </w:r>
      <w:r>
        <w:rPr>
          <w:rFonts w:ascii="Times New Roman" w:hAnsi="Times New Roman" w:cs="Times New Roman" w:hint="eastAsia"/>
          <w:sz w:val="24"/>
          <w:szCs w:val="24"/>
        </w:rPr>
        <w:t xml:space="preserve">t </w:t>
      </w:r>
      <w:r w:rsidRPr="00880308">
        <w:rPr>
          <w:rFonts w:ascii="Times New Roman" w:hAnsi="Times New Roman" w:cs="Times New Roman"/>
          <w:sz w:val="24"/>
          <w:szCs w:val="24"/>
        </w:rPr>
        <w:t>excitation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and e</w:t>
      </w:r>
      <w:r w:rsidRPr="00020F6F">
        <w:rPr>
          <w:rFonts w:ascii="Times New Roman" w:hAnsi="Times New Roman" w:cs="Times New Roman"/>
          <w:sz w:val="24"/>
          <w:szCs w:val="24"/>
        </w:rPr>
        <w:t>mission spectrum</w:t>
      </w:r>
      <w:r>
        <w:rPr>
          <w:rFonts w:ascii="Times New Roman" w:hAnsi="Times New Roman" w:cs="Times New Roman" w:hint="eastAsia"/>
          <w:sz w:val="24"/>
          <w:szCs w:val="24"/>
        </w:rPr>
        <w:t xml:space="preserve"> of MNPH2 </w:t>
      </w:r>
      <w:r>
        <w:rPr>
          <w:rFonts w:ascii="Times New Roman" w:hAnsi="Times New Roman" w:cs="Times New Roman"/>
          <w:sz w:val="24"/>
          <w:szCs w:val="24"/>
        </w:rPr>
        <w:t xml:space="preserve">aqueous solution </w:t>
      </w:r>
      <w:r>
        <w:rPr>
          <w:rFonts w:ascii="Times New Roman" w:hAnsi="Times New Roman" w:cs="Times New Roman" w:hint="eastAsia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sz w:val="24"/>
          <w:szCs w:val="24"/>
        </w:rPr>
        <w:t>visible</w:t>
      </w:r>
      <w:r>
        <w:rPr>
          <w:rFonts w:ascii="Times New Roman" w:hAnsi="Times New Roman" w:cs="Times New Roman"/>
          <w:sz w:val="24"/>
          <w:szCs w:val="24"/>
        </w:rPr>
        <w:t xml:space="preserve"> region. </w:t>
      </w:r>
    </w:p>
    <w:bookmarkEnd w:id="5"/>
    <w:p w14:paraId="1BD6679C" w14:textId="1C48202B" w:rsidR="006477AA" w:rsidRDefault="006477AA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6CBFE" w14:textId="5D526FBE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5AD0E" w14:textId="0F1CD48C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2A5E5" w14:textId="46733462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D668C" w14:textId="3343E59F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CD9A8" w14:textId="23C6D428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5B902" w14:textId="4557373A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E7A12" w14:textId="00CDE1C1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A5B16" w14:textId="2665611E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B8029" w14:textId="5D806A94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586C2" w14:textId="778F95E4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64EBA" w14:textId="07B71C00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9EB18" w14:textId="757CA8F2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A32B7" w14:textId="67287869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03D7F" w14:textId="1C63F373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F531A" w14:textId="4CA3DB7F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862D0" w14:textId="3963B0EF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7A5D4" w14:textId="2EF18A29" w:rsidR="005451B9" w:rsidRDefault="005451B9" w:rsidP="004E6E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E2010" w14:textId="3B201A7C" w:rsidR="005451B9" w:rsidRDefault="00FB5D26" w:rsidP="00FB5D2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00DD8D" wp14:editId="2C9419C9">
            <wp:extent cx="5040000" cy="3456000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4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808DE" w14:textId="76BB3F63" w:rsidR="00073CE7" w:rsidRPr="006477AA" w:rsidRDefault="006477AA" w:rsidP="00F219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77AA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6477AA">
        <w:rPr>
          <w:rFonts w:ascii="Times New Roman" w:hAnsi="Times New Roman" w:cs="Times New Roman"/>
          <w:b/>
          <w:bCs/>
          <w:sz w:val="24"/>
          <w:szCs w:val="24"/>
        </w:rPr>
        <w:t>igure S</w:t>
      </w:r>
      <w:r w:rsidR="005451B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477A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7AA">
        <w:rPr>
          <w:rFonts w:ascii="Times New Roman" w:hAnsi="Times New Roman" w:cs="Times New Roman"/>
          <w:sz w:val="24"/>
          <w:szCs w:val="24"/>
        </w:rPr>
        <w:t>Fluorescence quantum yield measurements. The integrated fluorescence was plotted against absorbance for both IR</w:t>
      </w:r>
      <w:r>
        <w:rPr>
          <w:rFonts w:ascii="Times New Roman" w:hAnsi="Times New Roman" w:cs="Times New Roman"/>
          <w:sz w:val="24"/>
          <w:szCs w:val="24"/>
        </w:rPr>
        <w:t>1061</w:t>
      </w:r>
      <w:r w:rsidRPr="006477AA">
        <w:rPr>
          <w:rFonts w:ascii="Times New Roman" w:hAnsi="Times New Roman" w:cs="Times New Roman"/>
          <w:sz w:val="24"/>
          <w:szCs w:val="24"/>
        </w:rPr>
        <w:t xml:space="preserve"> in dichloromethane (a)</w:t>
      </w:r>
      <w:r>
        <w:rPr>
          <w:rFonts w:ascii="Times New Roman" w:hAnsi="Times New Roman" w:cs="Times New Roman"/>
          <w:sz w:val="24"/>
          <w:szCs w:val="24"/>
        </w:rPr>
        <w:t>, H2</w:t>
      </w:r>
      <w:r w:rsidRPr="006477AA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DM</w:t>
      </w:r>
      <w:r w:rsidRPr="006477AA">
        <w:rPr>
          <w:rFonts w:ascii="Times New Roman" w:hAnsi="Times New Roman" w:cs="Times New Roman"/>
          <w:sz w:val="24"/>
          <w:szCs w:val="24"/>
        </w:rPr>
        <w:t xml:space="preserve">F (b), and </w:t>
      </w:r>
      <w:r>
        <w:rPr>
          <w:rFonts w:ascii="Times New Roman" w:hAnsi="Times New Roman" w:cs="Times New Roman"/>
          <w:sz w:val="24"/>
          <w:szCs w:val="24"/>
        </w:rPr>
        <w:t xml:space="preserve">MNPH2 in water </w:t>
      </w:r>
      <w:r w:rsidRPr="006477AA">
        <w:rPr>
          <w:rFonts w:ascii="Times New Roman" w:hAnsi="Times New Roman" w:cs="Times New Roman"/>
          <w:sz w:val="24"/>
          <w:szCs w:val="24"/>
        </w:rPr>
        <w:t>fitted into a linear function. The quantum yield was calculated in the following man</w:t>
      </w:r>
      <w:r>
        <w:rPr>
          <w:rFonts w:ascii="Times New Roman" w:hAnsi="Times New Roman" w:cs="Times New Roman"/>
          <w:sz w:val="24"/>
          <w:szCs w:val="24"/>
        </w:rPr>
        <w:t xml:space="preserve">ner: </w:t>
      </w:r>
    </w:p>
    <w:p w14:paraId="139783EC" w14:textId="77777777" w:rsidR="005B0EBB" w:rsidRDefault="008E676C" w:rsidP="005B0EBB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QY</m:t>
              </m:r>
            </m:e>
            <m:sub>
              <m:r>
                <w:rPr>
                  <w:rFonts w:ascii="Cambria Math" w:hAnsi="Cambria Math"/>
                </w:rPr>
                <m:t>sample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QY</m:t>
              </m:r>
            </m:e>
            <m:sub>
              <m:r>
                <w:rPr>
                  <w:rFonts w:ascii="Cambria Math" w:hAnsi="Cambria Math"/>
                </w:rPr>
                <m:t>IR1061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Slope</m:t>
                  </m:r>
                </m:e>
                <m:sub>
                  <m:r>
                    <w:rPr>
                      <w:rFonts w:ascii="Cambria Math" w:hAnsi="Cambria Math"/>
                    </w:rPr>
                    <m:t>sample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Slope</m:t>
                  </m:r>
                </m:e>
                <m:sub>
                  <m:r>
                    <w:rPr>
                      <w:rFonts w:ascii="Cambria Math" w:hAnsi="Cambria Math"/>
                    </w:rPr>
                    <m:t>IR1061</m:t>
                  </m:r>
                </m:sub>
              </m:sSub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sample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IR1061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3A1ABB15" w14:textId="2E87EE2B" w:rsidR="00073CE7" w:rsidRDefault="00073CE7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C8C3C9" w14:textId="440BB988" w:rsidR="00073CE7" w:rsidRDefault="00073CE7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D96323" w14:textId="7EBCE930" w:rsidR="00073CE7" w:rsidRDefault="00073CE7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4ACE79" w14:textId="40DFD17F" w:rsidR="00073CE7" w:rsidRDefault="00073CE7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74D14C" w14:textId="4D8E3A7C" w:rsidR="00073CE7" w:rsidRDefault="00073CE7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6673C6" w14:textId="49744CC5" w:rsidR="00073CE7" w:rsidRDefault="00073CE7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B1F33E" w14:textId="7ECD448C" w:rsidR="00073CE7" w:rsidRDefault="00073CE7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CBA373" w14:textId="564A3E87" w:rsidR="00073CE7" w:rsidRDefault="00073CE7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4DB361" w14:textId="34E7977C" w:rsidR="00073CE7" w:rsidRDefault="00073CE7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AB44A4" w14:textId="438B9B00" w:rsidR="00073CE7" w:rsidRDefault="00073CE7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C616DB" w14:textId="1367B0D2" w:rsidR="005E5491" w:rsidRDefault="005E5491" w:rsidP="004E6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BB2F58" w14:textId="75E04C1D" w:rsidR="004E6E84" w:rsidRDefault="004E6E84" w:rsidP="004E6E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" w:eastAsia="宋体" w:hAnsi="Times" w:cs="Times New Roman"/>
          <w:b/>
          <w:noProof/>
          <w:kern w:val="0"/>
          <w:sz w:val="28"/>
          <w:szCs w:val="28"/>
        </w:rPr>
        <w:lastRenderedPageBreak/>
        <w:drawing>
          <wp:inline distT="0" distB="0" distL="0" distR="0" wp14:anchorId="560A97E6" wp14:editId="6F72459B">
            <wp:extent cx="3411110" cy="341111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.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650" cy="340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43AEE" w14:textId="6FABF3C2" w:rsidR="004E6E84" w:rsidRDefault="004E6E84" w:rsidP="007214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6" w:name="_Hlk55449449"/>
      <w:r w:rsidRPr="00073CE7">
        <w:rPr>
          <w:rFonts w:ascii="Times New Roman" w:hAnsi="Times New Roman" w:cs="Times New Roman" w:hint="eastAsia"/>
          <w:b/>
          <w:bCs/>
          <w:sz w:val="24"/>
          <w:szCs w:val="24"/>
        </w:rPr>
        <w:t>Figure S</w:t>
      </w:r>
      <w:r w:rsidR="005E54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3CE7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 xml:space="preserve">ower density-dependent </w:t>
      </w:r>
      <w:r w:rsidRPr="0077373C">
        <w:rPr>
          <w:rFonts w:ascii="Times New Roman" w:hAnsi="Times New Roman" w:cs="Times New Roman"/>
          <w:sz w:val="24"/>
          <w:szCs w:val="24"/>
        </w:rPr>
        <w:t>thermal images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C01C4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 w:hint="eastAsia"/>
          <w:sz w:val="24"/>
          <w:szCs w:val="24"/>
        </w:rPr>
        <w:t xml:space="preserve">MNPH2 </w:t>
      </w:r>
      <w:r w:rsidRPr="008C01C4">
        <w:rPr>
          <w:rFonts w:ascii="Times New Roman" w:hAnsi="Times New Roman" w:cs="Times New Roman"/>
          <w:sz w:val="24"/>
          <w:szCs w:val="24"/>
        </w:rPr>
        <w:t xml:space="preserve">solution </w:t>
      </w:r>
      <w:r>
        <w:rPr>
          <w:rFonts w:ascii="Times New Roman" w:hAnsi="Times New Roman" w:cs="Times New Roman" w:hint="eastAsia"/>
          <w:sz w:val="24"/>
          <w:szCs w:val="24"/>
        </w:rPr>
        <w:t>within 5 min at a concentration</w:t>
      </w:r>
      <w:r w:rsidRPr="00073CE7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="00073CE7" w:rsidRPr="00073CE7">
        <w:rPr>
          <w:rFonts w:ascii="Times New Roman" w:hAnsi="Times New Roman" w:cs="Times New Roman"/>
          <w:sz w:val="24"/>
          <w:szCs w:val="24"/>
        </w:rPr>
        <w:t>1</w:t>
      </w:r>
      <w:r w:rsidRPr="00073CE7">
        <w:rPr>
          <w:rFonts w:ascii="Times New Roman" w:hAnsi="Times New Roman" w:cs="Times New Roman" w:hint="eastAsia"/>
          <w:sz w:val="24"/>
          <w:szCs w:val="24"/>
        </w:rPr>
        <w:t xml:space="preserve">00 </w:t>
      </w:r>
      <w:r w:rsidRPr="00073CE7">
        <w:rPr>
          <w:rFonts w:ascii="Times New Roman" w:hAnsi="Times New Roman" w:cs="Times New Roman"/>
          <w:kern w:val="0"/>
          <w:sz w:val="24"/>
          <w:szCs w:val="24"/>
        </w:rPr>
        <w:t>μg/mL</w:t>
      </w:r>
      <w:r w:rsidRPr="00073CE7">
        <w:rPr>
          <w:rFonts w:ascii="Times New Roman" w:hAnsi="Times New Roman" w:cs="Times New Roman" w:hint="eastAsia"/>
          <w:kern w:val="0"/>
          <w:sz w:val="24"/>
          <w:szCs w:val="24"/>
        </w:rPr>
        <w:t xml:space="preserve">. </w:t>
      </w:r>
    </w:p>
    <w:bookmarkEnd w:id="6"/>
    <w:p w14:paraId="34FFD26B" w14:textId="20977BC4" w:rsidR="00AA6030" w:rsidRDefault="00AA6030"/>
    <w:p w14:paraId="6E73D695" w14:textId="6CFBFDCC" w:rsidR="00793FD0" w:rsidRDefault="00793FD0"/>
    <w:p w14:paraId="1A447C10" w14:textId="50583C84" w:rsidR="00793FD0" w:rsidRDefault="00793FD0"/>
    <w:p w14:paraId="64167176" w14:textId="4C0BB015" w:rsidR="00793FD0" w:rsidRDefault="00793FD0"/>
    <w:p w14:paraId="776EE4E6" w14:textId="7450527F" w:rsidR="00793FD0" w:rsidRDefault="00793FD0"/>
    <w:p w14:paraId="4879D795" w14:textId="05505C4E" w:rsidR="00793FD0" w:rsidRDefault="00793FD0"/>
    <w:p w14:paraId="76F1C266" w14:textId="33BBA762" w:rsidR="00793FD0" w:rsidRDefault="00793FD0"/>
    <w:p w14:paraId="41113CD5" w14:textId="4D57963D" w:rsidR="00793FD0" w:rsidRDefault="00793FD0"/>
    <w:p w14:paraId="342B7A5A" w14:textId="0301A085" w:rsidR="00793FD0" w:rsidRDefault="00793FD0"/>
    <w:p w14:paraId="7077CF47" w14:textId="3F57C324" w:rsidR="00793FD0" w:rsidRDefault="00793FD0"/>
    <w:p w14:paraId="24E61FA9" w14:textId="2B59593B" w:rsidR="00793FD0" w:rsidRDefault="00793FD0"/>
    <w:p w14:paraId="1DC1072D" w14:textId="113CFB8E" w:rsidR="00793FD0" w:rsidRDefault="00793FD0"/>
    <w:p w14:paraId="6B8B1E85" w14:textId="531ECD66" w:rsidR="00793FD0" w:rsidRDefault="00793FD0"/>
    <w:p w14:paraId="5FBAB046" w14:textId="18094EB0" w:rsidR="00793FD0" w:rsidRDefault="00793FD0"/>
    <w:p w14:paraId="381C86F0" w14:textId="3971663A" w:rsidR="00793FD0" w:rsidRDefault="00793FD0"/>
    <w:p w14:paraId="4E6B8C05" w14:textId="0EE78A90" w:rsidR="00793FD0" w:rsidRDefault="00793FD0"/>
    <w:p w14:paraId="63BB7B9F" w14:textId="15F45AB0" w:rsidR="00793FD0" w:rsidRDefault="00793FD0"/>
    <w:p w14:paraId="5A47BDD8" w14:textId="0D4AF23F" w:rsidR="00E47AFA" w:rsidRDefault="00E47AFA"/>
    <w:p w14:paraId="0F3C0826" w14:textId="0D114232" w:rsidR="00E47AFA" w:rsidRDefault="00E47AFA"/>
    <w:p w14:paraId="6A2527F7" w14:textId="2E7B2A97" w:rsidR="00E47AFA" w:rsidRDefault="00E47AFA"/>
    <w:p w14:paraId="461D9FFF" w14:textId="64EA4E05" w:rsidR="00E47AFA" w:rsidRDefault="00E47AFA"/>
    <w:p w14:paraId="0BC00B15" w14:textId="6175E25E" w:rsidR="005E5491" w:rsidRDefault="005E5491"/>
    <w:p w14:paraId="1EF2B283" w14:textId="1D75EDE5" w:rsidR="00E47AFA" w:rsidRDefault="00E45CCC" w:rsidP="00E45CCC">
      <w:pPr>
        <w:jc w:val="center"/>
      </w:pPr>
      <w:r>
        <w:rPr>
          <w:noProof/>
        </w:rPr>
        <w:lastRenderedPageBreak/>
        <w:drawing>
          <wp:inline distT="0" distB="0" distL="0" distR="0" wp14:anchorId="2C8D4A5C" wp14:editId="0325CCCE">
            <wp:extent cx="3600000" cy="2737057"/>
            <wp:effectExtent l="0" t="0" r="63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3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8370" w14:textId="4C8BC646" w:rsidR="00E47AFA" w:rsidRDefault="00E47AFA" w:rsidP="003F27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7" w:name="_Hlk55449377"/>
      <w:r w:rsidRPr="00E45CCC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60615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45C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45CCC">
        <w:rPr>
          <w:rFonts w:ascii="Times New Roman" w:hAnsi="Times New Roman" w:cs="Times New Roman"/>
          <w:sz w:val="24"/>
          <w:szCs w:val="24"/>
        </w:rPr>
        <w:t xml:space="preserve"> </w:t>
      </w:r>
      <w:r w:rsidR="00E45CCC" w:rsidRPr="00E45CCC">
        <w:rPr>
          <w:rFonts w:ascii="Times New Roman" w:hAnsi="Times New Roman" w:cs="Times New Roman"/>
          <w:sz w:val="24"/>
          <w:szCs w:val="24"/>
        </w:rPr>
        <w:t>T</w:t>
      </w:r>
      <w:r w:rsidR="003254A8" w:rsidRPr="00E45CCC">
        <w:rPr>
          <w:rFonts w:ascii="Times New Roman" w:hAnsi="Times New Roman" w:cs="Times New Roman"/>
          <w:sz w:val="24"/>
          <w:szCs w:val="24"/>
        </w:rPr>
        <w:t xml:space="preserve">he whole-body NIR-Ⅱ fluorescent images </w:t>
      </w:r>
      <w:r w:rsidR="00E45CCC" w:rsidRPr="00E45CCC">
        <w:rPr>
          <w:rFonts w:ascii="Times New Roman" w:hAnsi="Times New Roman" w:cs="Times New Roman"/>
          <w:sz w:val="24"/>
          <w:szCs w:val="24"/>
        </w:rPr>
        <w:t xml:space="preserve">of mice in the </w:t>
      </w:r>
      <w:bookmarkStart w:id="8" w:name="_GoBack"/>
      <w:r w:rsidR="008E676C" w:rsidRPr="00E45CCC">
        <w:rPr>
          <w:rFonts w:ascii="Times New Roman" w:hAnsi="Times New Roman" w:cs="Times New Roman"/>
          <w:sz w:val="24"/>
          <w:szCs w:val="24"/>
        </w:rPr>
        <w:t>lateral</w:t>
      </w:r>
      <w:r w:rsidR="008E676C" w:rsidRPr="00E45CCC">
        <w:rPr>
          <w:rFonts w:ascii="Times New Roman" w:hAnsi="Times New Roman" w:cs="Times New Roman"/>
          <w:sz w:val="24"/>
          <w:szCs w:val="24"/>
        </w:rPr>
        <w:t xml:space="preserve"> </w:t>
      </w:r>
      <w:r w:rsidR="008E676C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E45CCC" w:rsidRPr="00E45CCC">
        <w:rPr>
          <w:rFonts w:ascii="Times New Roman" w:hAnsi="Times New Roman" w:cs="Times New Roman"/>
          <w:sz w:val="24"/>
          <w:szCs w:val="24"/>
        </w:rPr>
        <w:t>supine</w:t>
      </w:r>
      <w:bookmarkEnd w:id="8"/>
      <w:r w:rsidR="00E45CCC" w:rsidRPr="00E45CCC">
        <w:rPr>
          <w:rFonts w:ascii="Times New Roman" w:hAnsi="Times New Roman" w:cs="Times New Roman"/>
          <w:sz w:val="24"/>
          <w:szCs w:val="24"/>
        </w:rPr>
        <w:t xml:space="preserve"> position </w:t>
      </w:r>
      <w:r w:rsidR="003254A8" w:rsidRPr="00E45CCC">
        <w:rPr>
          <w:rFonts w:ascii="Times New Roman" w:hAnsi="Times New Roman" w:cs="Times New Roman"/>
          <w:sz w:val="24"/>
          <w:szCs w:val="24"/>
        </w:rPr>
        <w:t>at 8</w:t>
      </w:r>
      <w:r w:rsidR="00B83AFA">
        <w:rPr>
          <w:rFonts w:ascii="Times New Roman" w:hAnsi="Times New Roman" w:cs="Times New Roman"/>
          <w:sz w:val="24"/>
          <w:szCs w:val="24"/>
        </w:rPr>
        <w:t xml:space="preserve"> </w:t>
      </w:r>
      <w:r w:rsidR="003254A8" w:rsidRPr="00E45CCC">
        <w:rPr>
          <w:rFonts w:ascii="Times New Roman" w:hAnsi="Times New Roman" w:cs="Times New Roman"/>
          <w:sz w:val="24"/>
          <w:szCs w:val="24"/>
        </w:rPr>
        <w:t>h</w:t>
      </w:r>
      <w:r w:rsidR="005E5491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7"/>
    <w:p w14:paraId="0662C7B5" w14:textId="16940F3F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19A8F8" w14:textId="5BBD403E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566BB6" w14:textId="3C6EC8C9" w:rsidR="004505A9" w:rsidRDefault="004505A9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198C2F" w14:textId="4C238D4A" w:rsidR="004505A9" w:rsidRDefault="004505A9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F01BCA" w14:textId="3866D366" w:rsidR="004505A9" w:rsidRDefault="004505A9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C8C0AD" w14:textId="3F9497C5" w:rsidR="004505A9" w:rsidRDefault="004505A9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8F4220" w14:textId="0CE88C23" w:rsidR="004505A9" w:rsidRDefault="004505A9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54CB45" w14:textId="6006E484" w:rsidR="004505A9" w:rsidRDefault="004505A9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797C9D" w14:textId="66AE52A6" w:rsidR="004505A9" w:rsidRDefault="004505A9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A58C50" w14:textId="1204A305" w:rsidR="004505A9" w:rsidRDefault="004505A9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EEB501" w14:textId="1EA2DE6D" w:rsidR="004505A9" w:rsidRDefault="004505A9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3BC720" w14:textId="3552F410" w:rsidR="004505A9" w:rsidRDefault="004505A9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69D0B2" w14:textId="5878100F" w:rsidR="004505A9" w:rsidRDefault="004505A9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0CEFA9" w14:textId="3852E290" w:rsidR="004505A9" w:rsidRDefault="004505A9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CA82AE" w14:textId="1A043B49" w:rsidR="004505A9" w:rsidRDefault="004505A9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630C7A" w14:textId="77777777" w:rsidR="004505A9" w:rsidRDefault="004505A9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BDDC22" w14:textId="77777777" w:rsidR="0060615B" w:rsidRDefault="0060615B" w:rsidP="0060615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2AD6CE8" wp14:editId="1237CB4A">
            <wp:extent cx="5040000" cy="1995126"/>
            <wp:effectExtent l="0" t="0" r="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.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99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2BA99" w14:textId="77777777" w:rsidR="0060615B" w:rsidRDefault="0060615B" w:rsidP="0060615B">
      <w:pPr>
        <w:spacing w:line="480" w:lineRule="auto"/>
        <w:rPr>
          <w:rFonts w:ascii="Times" w:eastAsia="宋体" w:hAnsi="Times" w:cs="Times New Roman"/>
          <w:b/>
          <w:kern w:val="0"/>
          <w:sz w:val="28"/>
          <w:szCs w:val="28"/>
          <w:lang w:eastAsia="en-US"/>
        </w:rPr>
      </w:pPr>
      <w:bookmarkStart w:id="9" w:name="_Hlk55449414"/>
      <w:r w:rsidRPr="00837D33">
        <w:rPr>
          <w:rFonts w:ascii="Times New Roman" w:hAnsi="Times New Roman" w:cs="Times New Roman" w:hint="eastAsia"/>
          <w:b/>
          <w:sz w:val="24"/>
          <w:szCs w:val="24"/>
        </w:rPr>
        <w:t>Figure S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37D33">
        <w:rPr>
          <w:rFonts w:ascii="Times New Roman" w:hAnsi="Times New Roman" w:cs="Times New Roman" w:hint="eastAsia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(a) </w:t>
      </w:r>
      <w:r>
        <w:rPr>
          <w:rFonts w:ascii="Times New Roman" w:eastAsia="AdvOT999035f4" w:hAnsi="Times New Roman" w:cs="Times New Roman" w:hint="eastAsia"/>
          <w:bCs/>
          <w:color w:val="231F20"/>
          <w:kern w:val="0"/>
          <w:sz w:val="24"/>
          <w:szCs w:val="24"/>
          <w:lang w:bidi="ar"/>
        </w:rPr>
        <w:t>NIR-</w:t>
      </w:r>
      <w:r w:rsidRPr="00275E58">
        <w:rPr>
          <w:rFonts w:ascii="Times New Roman" w:eastAsia="AdvOT999035f4" w:hAnsi="Times New Roman" w:cs="Times New Roman"/>
          <w:bCs/>
          <w:color w:val="231F20"/>
          <w:kern w:val="0"/>
          <w:sz w:val="24"/>
          <w:szCs w:val="24"/>
          <w:lang w:bidi="ar"/>
        </w:rPr>
        <w:t>Ⅱ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6075A">
        <w:rPr>
          <w:rFonts w:ascii="Times New Roman" w:eastAsia="AdvOT999035f4" w:hAnsi="Times New Roman" w:cs="Times New Roman"/>
          <w:color w:val="000000" w:themeColor="text1"/>
          <w:kern w:val="0"/>
          <w:sz w:val="24"/>
          <w:szCs w:val="24"/>
          <w:lang w:bidi="ar"/>
        </w:rPr>
        <w:t>fluorescence</w:t>
      </w:r>
      <w:r>
        <w:rPr>
          <w:rFonts w:ascii="Times New Roman" w:eastAsia="AdvOT999035f4" w:hAnsi="Times New Roman" w:cs="Times New Roman"/>
          <w:bCs/>
          <w:color w:val="231F20"/>
          <w:kern w:val="0"/>
          <w:sz w:val="24"/>
          <w:szCs w:val="24"/>
          <w:lang w:bidi="ar"/>
        </w:rPr>
        <w:t xml:space="preserve"> imag</w:t>
      </w:r>
      <w:r>
        <w:rPr>
          <w:rFonts w:ascii="Times New Roman" w:eastAsia="AdvOT999035f4" w:hAnsi="Times New Roman" w:cs="Times New Roman" w:hint="eastAsia"/>
          <w:bCs/>
          <w:color w:val="231F20"/>
          <w:kern w:val="0"/>
          <w:sz w:val="24"/>
          <w:szCs w:val="24"/>
          <w:lang w:bidi="ar"/>
        </w:rPr>
        <w:t xml:space="preserve">es of </w:t>
      </w:r>
      <w:r>
        <w:rPr>
          <w:rFonts w:ascii="Times New Roman" w:eastAsia="AdvOT999035f4" w:hAnsi="Times New Roman" w:cs="Times New Roman"/>
          <w:bCs/>
          <w:color w:val="231F20"/>
          <w:kern w:val="0"/>
          <w:sz w:val="24"/>
          <w:szCs w:val="24"/>
          <w:lang w:bidi="ar"/>
        </w:rPr>
        <w:t>the tumor and major organ</w:t>
      </w:r>
      <w:r>
        <w:rPr>
          <w:rFonts w:ascii="Times New Roman" w:eastAsia="AdvOT999035f4" w:hAnsi="Times New Roman" w:cs="Times New Roman" w:hint="eastAsia"/>
          <w:bCs/>
          <w:color w:val="231F20"/>
          <w:kern w:val="0"/>
          <w:sz w:val="24"/>
          <w:szCs w:val="24"/>
          <w:lang w:bidi="ar"/>
        </w:rPr>
        <w:t>s</w:t>
      </w:r>
      <w:r>
        <w:rPr>
          <w:rFonts w:ascii="Times New Roman" w:eastAsia="AdvOT999035f4" w:hAnsi="Times New Roman" w:cs="Times New Roman"/>
          <w:bCs/>
          <w:color w:val="231F20"/>
          <w:kern w:val="0"/>
          <w:sz w:val="24"/>
          <w:szCs w:val="24"/>
          <w:lang w:bidi="ar"/>
        </w:rPr>
        <w:t xml:space="preserve"> </w:t>
      </w:r>
      <w:r>
        <w:rPr>
          <w:rFonts w:ascii="Times New Roman" w:eastAsia="AdvOT999035f4" w:hAnsi="Times New Roman" w:cs="Times New Roman" w:hint="eastAsia"/>
          <w:bCs/>
          <w:color w:val="231F20"/>
          <w:kern w:val="0"/>
          <w:sz w:val="24"/>
          <w:szCs w:val="24"/>
          <w:lang w:bidi="ar"/>
        </w:rPr>
        <w:t xml:space="preserve">(heart, liver, spleen, lung, kidney) ex vivo. (b) </w:t>
      </w:r>
      <w:r w:rsidRPr="00E17D40">
        <w:rPr>
          <w:rFonts w:ascii="Times New Roman" w:eastAsia="AdvOT999035f4" w:hAnsi="Times New Roman" w:cs="Times New Roman"/>
          <w:bCs/>
          <w:color w:val="231F20"/>
          <w:kern w:val="0"/>
          <w:sz w:val="24"/>
          <w:szCs w:val="24"/>
          <w:lang w:bidi="ar"/>
        </w:rPr>
        <w:t xml:space="preserve">Quantitative </w:t>
      </w:r>
      <w:r>
        <w:rPr>
          <w:rFonts w:ascii="Times New Roman" w:eastAsia="AdvOT999035f4" w:hAnsi="Times New Roman" w:cs="Times New Roman" w:hint="eastAsia"/>
          <w:bCs/>
          <w:color w:val="231F20"/>
          <w:kern w:val="0"/>
          <w:sz w:val="24"/>
          <w:szCs w:val="24"/>
          <w:lang w:bidi="ar"/>
        </w:rPr>
        <w:t>NIR-</w:t>
      </w:r>
      <w:r w:rsidRPr="00275E58">
        <w:rPr>
          <w:rFonts w:ascii="Times New Roman" w:eastAsia="AdvOT999035f4" w:hAnsi="Times New Roman" w:cs="Times New Roman"/>
          <w:bCs/>
          <w:color w:val="231F20"/>
          <w:kern w:val="0"/>
          <w:sz w:val="24"/>
          <w:szCs w:val="24"/>
          <w:lang w:bidi="ar"/>
        </w:rPr>
        <w:t>Ⅱ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6075A">
        <w:rPr>
          <w:rFonts w:ascii="Times New Roman" w:eastAsia="AdvOT999035f4" w:hAnsi="Times New Roman" w:cs="Times New Roman"/>
          <w:color w:val="000000" w:themeColor="text1"/>
          <w:kern w:val="0"/>
          <w:sz w:val="24"/>
          <w:szCs w:val="24"/>
          <w:lang w:bidi="ar"/>
        </w:rPr>
        <w:t>fluorescence</w:t>
      </w:r>
      <w:r w:rsidRPr="00E17D40">
        <w:rPr>
          <w:rFonts w:ascii="Times New Roman" w:eastAsia="AdvOT999035f4" w:hAnsi="Times New Roman" w:cs="Times New Roman"/>
          <w:bCs/>
          <w:color w:val="231F20"/>
          <w:kern w:val="0"/>
          <w:sz w:val="24"/>
          <w:szCs w:val="24"/>
          <w:lang w:bidi="ar"/>
        </w:rPr>
        <w:t xml:space="preserve"> intensit</w:t>
      </w:r>
      <w:r>
        <w:rPr>
          <w:rFonts w:ascii="Times New Roman" w:eastAsia="AdvOT999035f4" w:hAnsi="Times New Roman" w:cs="Times New Roman"/>
          <w:bCs/>
          <w:color w:val="231F20"/>
          <w:kern w:val="0"/>
          <w:sz w:val="24"/>
          <w:szCs w:val="24"/>
          <w:lang w:bidi="ar"/>
        </w:rPr>
        <w:t>ies</w:t>
      </w:r>
      <w:r w:rsidRPr="00E17D40">
        <w:rPr>
          <w:rFonts w:ascii="Times New Roman" w:eastAsia="AdvOT999035f4" w:hAnsi="Times New Roman" w:cs="Times New Roman"/>
          <w:bCs/>
          <w:color w:val="231F20"/>
          <w:kern w:val="0"/>
          <w:sz w:val="24"/>
          <w:szCs w:val="24"/>
          <w:lang w:bidi="ar"/>
        </w:rPr>
        <w:t xml:space="preserve"> in</w:t>
      </w:r>
      <w:r>
        <w:rPr>
          <w:rFonts w:ascii="Times New Roman" w:eastAsia="AdvOT999035f4" w:hAnsi="Times New Roman" w:cs="Times New Roman" w:hint="eastAsia"/>
          <w:bCs/>
          <w:color w:val="231F20"/>
          <w:kern w:val="0"/>
          <w:sz w:val="24"/>
          <w:szCs w:val="24"/>
          <w:lang w:bidi="ar"/>
        </w:rPr>
        <w:t xml:space="preserve"> </w:t>
      </w:r>
      <w:r w:rsidRPr="00E17D40">
        <w:rPr>
          <w:rFonts w:ascii="Times New Roman" w:eastAsia="AdvOT999035f4" w:hAnsi="Times New Roman" w:cs="Times New Roman"/>
          <w:bCs/>
          <w:color w:val="231F20"/>
          <w:kern w:val="0"/>
          <w:sz w:val="24"/>
          <w:szCs w:val="24"/>
          <w:lang w:bidi="ar"/>
        </w:rPr>
        <w:t xml:space="preserve">tumor area </w:t>
      </w:r>
      <w:r>
        <w:rPr>
          <w:rFonts w:ascii="Times New Roman" w:eastAsia="AdvOT999035f4" w:hAnsi="Times New Roman" w:cs="Times New Roman" w:hint="eastAsia"/>
          <w:bCs/>
          <w:color w:val="231F20"/>
          <w:kern w:val="0"/>
          <w:sz w:val="24"/>
          <w:szCs w:val="24"/>
          <w:lang w:bidi="ar"/>
        </w:rPr>
        <w:t xml:space="preserve">and other major organs. </w:t>
      </w:r>
    </w:p>
    <w:bookmarkEnd w:id="9"/>
    <w:p w14:paraId="19B24234" w14:textId="66A27811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E50057" w14:textId="494ACD1E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ABC4A0" w14:textId="39A31EF8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E7D8B3" w14:textId="3BD7E5CE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97D90A" w14:textId="306E403B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A2EAFB" w14:textId="551D66F7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03EC04" w14:textId="058250F0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67C7D9" w14:textId="6F6AC6AA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546B41" w14:textId="37A3946D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81DE29" w14:textId="26348617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08E6DD" w14:textId="188D8334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EF3058" w14:textId="7E1E5A42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79A251" w14:textId="6E54DF81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0F4F39" w14:textId="6B5F252E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224FFF" w14:textId="0B63ADE6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3163E" w14:textId="1948F928" w:rsidR="005E5491" w:rsidRDefault="005E5491" w:rsidP="00E45C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CF528F" w14:textId="6E774598" w:rsidR="005E5491" w:rsidRDefault="00255300" w:rsidP="002553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5346653" wp14:editId="31387242">
            <wp:extent cx="2880000" cy="2531529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53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AD4E5" w14:textId="52958F91" w:rsidR="005E5491" w:rsidRPr="00E45CCC" w:rsidRDefault="005E5491" w:rsidP="00EA1C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48F9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8148F9">
        <w:rPr>
          <w:rFonts w:ascii="Times New Roman" w:hAnsi="Times New Roman" w:cs="Times New Roman"/>
          <w:b/>
          <w:bCs/>
          <w:sz w:val="24"/>
          <w:szCs w:val="24"/>
        </w:rPr>
        <w:t>igure S8.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A23">
        <w:rPr>
          <w:rFonts w:ascii="Times New Roman" w:hAnsi="Times New Roman" w:cs="Times New Roman"/>
          <w:sz w:val="24"/>
          <w:szCs w:val="24"/>
        </w:rPr>
        <w:t xml:space="preserve">Hemolysis photos </w:t>
      </w:r>
      <w:r w:rsidR="008148F9">
        <w:rPr>
          <w:rFonts w:ascii="Times New Roman" w:hAnsi="Times New Roman" w:cs="Times New Roman"/>
          <w:sz w:val="24"/>
          <w:szCs w:val="24"/>
        </w:rPr>
        <w:t xml:space="preserve">after centrifugation </w:t>
      </w:r>
      <w:r w:rsidR="006C0A23">
        <w:rPr>
          <w:rFonts w:ascii="Times New Roman" w:hAnsi="Times New Roman" w:cs="Times New Roman"/>
          <w:sz w:val="24"/>
          <w:szCs w:val="24"/>
        </w:rPr>
        <w:t xml:space="preserve">of MNPH2 </w:t>
      </w:r>
      <w:r w:rsidR="008148F9">
        <w:rPr>
          <w:rFonts w:ascii="Times New Roman" w:hAnsi="Times New Roman" w:cs="Times New Roman"/>
          <w:sz w:val="24"/>
          <w:szCs w:val="24"/>
        </w:rPr>
        <w:t>incubated</w:t>
      </w:r>
      <w:r w:rsidR="006C0A23">
        <w:rPr>
          <w:rFonts w:ascii="Times New Roman" w:hAnsi="Times New Roman" w:cs="Times New Roman"/>
          <w:sz w:val="24"/>
          <w:szCs w:val="24"/>
        </w:rPr>
        <w:t xml:space="preserve"> with blood cells for 2 h, using saline as a negative control</w:t>
      </w:r>
      <w:r w:rsidR="008148F9">
        <w:rPr>
          <w:rFonts w:ascii="Times New Roman" w:hAnsi="Times New Roman" w:cs="Times New Roman"/>
          <w:sz w:val="24"/>
          <w:szCs w:val="24"/>
        </w:rPr>
        <w:t>.</w:t>
      </w:r>
    </w:p>
    <w:sectPr w:rsidR="005E5491" w:rsidRPr="00E45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72C9B" w14:textId="77777777" w:rsidR="00980A5C" w:rsidRDefault="00980A5C" w:rsidP="004E6E84">
      <w:r>
        <w:separator/>
      </w:r>
    </w:p>
  </w:endnote>
  <w:endnote w:type="continuationSeparator" w:id="0">
    <w:p w14:paraId="46CDCFCC" w14:textId="77777777" w:rsidR="00980A5C" w:rsidRDefault="00980A5C" w:rsidP="004E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999035f4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9A904" w14:textId="77777777" w:rsidR="00980A5C" w:rsidRDefault="00980A5C" w:rsidP="004E6E84">
      <w:r>
        <w:separator/>
      </w:r>
    </w:p>
  </w:footnote>
  <w:footnote w:type="continuationSeparator" w:id="0">
    <w:p w14:paraId="4C4885D4" w14:textId="77777777" w:rsidR="00980A5C" w:rsidRDefault="00980A5C" w:rsidP="004E6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AF"/>
    <w:rsid w:val="00073CE7"/>
    <w:rsid w:val="000A5FA0"/>
    <w:rsid w:val="002115AD"/>
    <w:rsid w:val="00255300"/>
    <w:rsid w:val="002B608E"/>
    <w:rsid w:val="003254A8"/>
    <w:rsid w:val="00374731"/>
    <w:rsid w:val="003766AF"/>
    <w:rsid w:val="003D174B"/>
    <w:rsid w:val="003F27FB"/>
    <w:rsid w:val="004505A9"/>
    <w:rsid w:val="004E467F"/>
    <w:rsid w:val="004E6E84"/>
    <w:rsid w:val="00537954"/>
    <w:rsid w:val="005451B9"/>
    <w:rsid w:val="00545BD6"/>
    <w:rsid w:val="00552BE8"/>
    <w:rsid w:val="005B0EBB"/>
    <w:rsid w:val="005C4F86"/>
    <w:rsid w:val="005D622B"/>
    <w:rsid w:val="005E5491"/>
    <w:rsid w:val="00604FE2"/>
    <w:rsid w:val="0060615B"/>
    <w:rsid w:val="006072D5"/>
    <w:rsid w:val="006477AA"/>
    <w:rsid w:val="006C0A23"/>
    <w:rsid w:val="006C3F84"/>
    <w:rsid w:val="0072143C"/>
    <w:rsid w:val="00793FD0"/>
    <w:rsid w:val="007F297F"/>
    <w:rsid w:val="008148F9"/>
    <w:rsid w:val="008E676C"/>
    <w:rsid w:val="00980A5C"/>
    <w:rsid w:val="00A4428F"/>
    <w:rsid w:val="00AA6030"/>
    <w:rsid w:val="00B83AFA"/>
    <w:rsid w:val="00C8770C"/>
    <w:rsid w:val="00C9498C"/>
    <w:rsid w:val="00D132E4"/>
    <w:rsid w:val="00D20445"/>
    <w:rsid w:val="00D7068E"/>
    <w:rsid w:val="00DA4B8A"/>
    <w:rsid w:val="00E07F0A"/>
    <w:rsid w:val="00E10B17"/>
    <w:rsid w:val="00E43A17"/>
    <w:rsid w:val="00E45CCC"/>
    <w:rsid w:val="00E47AFA"/>
    <w:rsid w:val="00E67A8A"/>
    <w:rsid w:val="00EA1C24"/>
    <w:rsid w:val="00EB3022"/>
    <w:rsid w:val="00F21963"/>
    <w:rsid w:val="00FB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764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E84"/>
    <w:rPr>
      <w:sz w:val="18"/>
      <w:szCs w:val="18"/>
    </w:rPr>
  </w:style>
  <w:style w:type="paragraph" w:customStyle="1" w:styleId="TAMainText">
    <w:name w:val="TA_Main_Text"/>
    <w:basedOn w:val="a"/>
    <w:rsid w:val="00E10B17"/>
    <w:pPr>
      <w:widowControl/>
      <w:spacing w:line="480" w:lineRule="auto"/>
      <w:ind w:firstLine="202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8E67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67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E84"/>
    <w:rPr>
      <w:sz w:val="18"/>
      <w:szCs w:val="18"/>
    </w:rPr>
  </w:style>
  <w:style w:type="paragraph" w:customStyle="1" w:styleId="TAMainText">
    <w:name w:val="TA_Main_Text"/>
    <w:basedOn w:val="a"/>
    <w:rsid w:val="00E10B17"/>
    <w:pPr>
      <w:widowControl/>
      <w:spacing w:line="480" w:lineRule="auto"/>
      <w:ind w:firstLine="202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8E67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67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9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xb21cn</cp:lastModifiedBy>
  <cp:revision>34</cp:revision>
  <dcterms:created xsi:type="dcterms:W3CDTF">2020-07-27T06:19:00Z</dcterms:created>
  <dcterms:modified xsi:type="dcterms:W3CDTF">2020-11-05T07:16:00Z</dcterms:modified>
</cp:coreProperties>
</file>