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19AC2" w14:textId="2BA5A3B5" w:rsidR="00681B38" w:rsidRPr="009216F0" w:rsidRDefault="00681B38" w:rsidP="008D4CE0">
      <w:pPr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9216F0">
        <w:rPr>
          <w:rFonts w:ascii="Times New Roman" w:hAnsi="Times New Roman" w:cs="Times New Roman"/>
          <w:b/>
          <w:color w:val="000000"/>
          <w:lang w:val="en-US"/>
        </w:rPr>
        <w:t xml:space="preserve">Quality assessment </w:t>
      </w:r>
      <w:r w:rsidR="007D3D77" w:rsidRPr="009216F0">
        <w:rPr>
          <w:rFonts w:ascii="Times New Roman" w:hAnsi="Times New Roman" w:cs="Times New Roman"/>
          <w:b/>
          <w:color w:val="000000"/>
          <w:lang w:val="en-US"/>
        </w:rPr>
        <w:t xml:space="preserve">and comparison </w:t>
      </w:r>
      <w:r w:rsidR="00C70730" w:rsidRPr="009216F0">
        <w:rPr>
          <w:rFonts w:ascii="Times New Roman" w:hAnsi="Times New Roman" w:cs="Times New Roman"/>
          <w:b/>
          <w:color w:val="000000"/>
          <w:lang w:val="en-US"/>
        </w:rPr>
        <w:t xml:space="preserve">plasma-derived extracellular vesicles </w:t>
      </w:r>
      <w:r w:rsidR="002F700A" w:rsidRPr="009216F0">
        <w:rPr>
          <w:rFonts w:ascii="Times New Roman" w:hAnsi="Times New Roman" w:cs="Times New Roman"/>
          <w:b/>
          <w:color w:val="000000"/>
          <w:lang w:val="en-US"/>
        </w:rPr>
        <w:t>separated</w:t>
      </w:r>
      <w:r w:rsidR="00B80357" w:rsidRPr="009216F0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="00C70730" w:rsidRPr="009216F0">
        <w:rPr>
          <w:rFonts w:ascii="Times New Roman" w:hAnsi="Times New Roman" w:cs="Times New Roman"/>
          <w:b/>
          <w:color w:val="000000"/>
          <w:lang w:val="en-US"/>
        </w:rPr>
        <w:t>by</w:t>
      </w:r>
      <w:r w:rsidRPr="009216F0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="007D3D77" w:rsidRPr="009216F0">
        <w:rPr>
          <w:rFonts w:ascii="Times New Roman" w:hAnsi="Times New Roman" w:cs="Times New Roman"/>
          <w:b/>
          <w:color w:val="000000"/>
          <w:lang w:val="en-US"/>
        </w:rPr>
        <w:t xml:space="preserve">three </w:t>
      </w:r>
      <w:r w:rsidR="00B80357" w:rsidRPr="009216F0">
        <w:rPr>
          <w:rFonts w:ascii="Times New Roman" w:hAnsi="Times New Roman" w:cs="Times New Roman"/>
          <w:b/>
          <w:color w:val="000000"/>
          <w:lang w:val="en-US"/>
        </w:rPr>
        <w:t xml:space="preserve">commercial </w:t>
      </w:r>
      <w:r w:rsidR="00527D65" w:rsidRPr="009216F0">
        <w:rPr>
          <w:rFonts w:ascii="Times New Roman" w:hAnsi="Times New Roman" w:cs="Times New Roman"/>
          <w:b/>
          <w:color w:val="000000"/>
          <w:lang w:val="en-US"/>
        </w:rPr>
        <w:t xml:space="preserve">kits </w:t>
      </w:r>
      <w:r w:rsidRPr="009216F0">
        <w:rPr>
          <w:rFonts w:ascii="Times New Roman" w:hAnsi="Times New Roman" w:cs="Times New Roman"/>
          <w:b/>
          <w:color w:val="000000"/>
          <w:lang w:val="en-US"/>
        </w:rPr>
        <w:t>for prostate cancer diagnosis</w:t>
      </w:r>
    </w:p>
    <w:p w14:paraId="6BEAB88D" w14:textId="77777777" w:rsidR="00681B38" w:rsidRPr="009216F0" w:rsidRDefault="00681B38" w:rsidP="00681B38">
      <w:pPr>
        <w:jc w:val="both"/>
        <w:rPr>
          <w:rFonts w:ascii="Times New Roman" w:hAnsi="Times New Roman" w:cs="Times New Roman"/>
          <w:b/>
          <w:color w:val="000000"/>
          <w:lang w:val="en-US"/>
        </w:rPr>
      </w:pPr>
    </w:p>
    <w:p w14:paraId="4ADEF922" w14:textId="090FA117" w:rsidR="00396153" w:rsidRPr="009216F0" w:rsidRDefault="00396153" w:rsidP="00396153">
      <w:pPr>
        <w:spacing w:line="480" w:lineRule="auto"/>
        <w:jc w:val="center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lang w:val="en-US" w:bidi="he-IL"/>
        </w:rPr>
        <w:t>Bairen Pang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1,2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, Ying Zhu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1,</w:t>
      </w:r>
      <w:r w:rsidR="002E7D69"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2,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 xml:space="preserve">3*, 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Jie Ni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1,2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, Juanfang Ruan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4,5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, James Thompson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1,6,7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, David Malouf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2,6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, Joseph Bucci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1,2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, Peter Graham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1,2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, Yong Li</w:t>
      </w: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1,2,8*</w:t>
      </w:r>
    </w:p>
    <w:p w14:paraId="67086457" w14:textId="77777777" w:rsidR="00396153" w:rsidRPr="009216F0" w:rsidRDefault="00396153" w:rsidP="00396153">
      <w:pPr>
        <w:spacing w:line="480" w:lineRule="auto"/>
        <w:jc w:val="both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1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St George and Sutherland Clinical School, UNSW Sydney, NSW 2052, Australia</w:t>
      </w:r>
    </w:p>
    <w:p w14:paraId="47FE5963" w14:textId="77777777" w:rsidR="00396153" w:rsidRPr="009216F0" w:rsidRDefault="00396153" w:rsidP="00396153">
      <w:pPr>
        <w:spacing w:line="480" w:lineRule="auto"/>
        <w:jc w:val="both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2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Cancer Care Centre, St. George Hospital, Sydney, NSW 2217, Australia</w:t>
      </w:r>
    </w:p>
    <w:p w14:paraId="03B80781" w14:textId="77777777" w:rsidR="00396153" w:rsidRPr="009216F0" w:rsidRDefault="00396153" w:rsidP="00396153">
      <w:pPr>
        <w:spacing w:line="480" w:lineRule="auto"/>
        <w:jc w:val="both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3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School of Biomedical Engineering, University of Technology Sydney, NSW 2007, Australia</w:t>
      </w:r>
    </w:p>
    <w:p w14:paraId="46049FDA" w14:textId="77777777" w:rsidR="00396153" w:rsidRPr="009216F0" w:rsidRDefault="00396153" w:rsidP="00396153">
      <w:pPr>
        <w:spacing w:line="480" w:lineRule="auto"/>
        <w:jc w:val="both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4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Electron Microscope Unit, UNSW Sydney, NSW 2052 Australia</w:t>
      </w:r>
    </w:p>
    <w:p w14:paraId="3A754CAE" w14:textId="77777777" w:rsidR="00396153" w:rsidRPr="009216F0" w:rsidRDefault="00396153" w:rsidP="00396153">
      <w:pPr>
        <w:spacing w:line="480" w:lineRule="auto"/>
        <w:jc w:val="both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5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School of Biotechnology and Biomolecular Sciences, UNSW Sydney, NSW 2052 Australia</w:t>
      </w:r>
    </w:p>
    <w:p w14:paraId="410B8AEC" w14:textId="77777777" w:rsidR="00396153" w:rsidRPr="009216F0" w:rsidRDefault="00396153" w:rsidP="00396153">
      <w:pPr>
        <w:spacing w:line="480" w:lineRule="auto"/>
        <w:jc w:val="both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6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 xml:space="preserve">Department of Urology, St George Hospital, Sydney, NSW 2217, Australia </w:t>
      </w:r>
    </w:p>
    <w:p w14:paraId="72DD6629" w14:textId="77777777" w:rsidR="00396153" w:rsidRPr="009216F0" w:rsidRDefault="00396153" w:rsidP="00396153">
      <w:pPr>
        <w:spacing w:line="480" w:lineRule="auto"/>
        <w:jc w:val="both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7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Garvan Institute of Medical Research/ APCRC, Sydney, UNSW, 2010, Australia</w:t>
      </w:r>
    </w:p>
    <w:p w14:paraId="32A51859" w14:textId="77777777" w:rsidR="00396153" w:rsidRPr="009216F0" w:rsidRDefault="00396153" w:rsidP="00396153">
      <w:pPr>
        <w:spacing w:line="480" w:lineRule="auto"/>
        <w:jc w:val="both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vertAlign w:val="superscript"/>
          <w:lang w:val="en-US" w:bidi="he-IL"/>
        </w:rPr>
        <w:t>8</w:t>
      </w:r>
      <w:r w:rsidRPr="009216F0">
        <w:rPr>
          <w:rFonts w:ascii="Times New Roman" w:hAnsi="Times New Roman" w:cs="Times New Roman"/>
          <w:color w:val="000000"/>
          <w:lang w:val="en-US" w:bidi="he-IL"/>
        </w:rPr>
        <w:t>School of Basic Medical Sciences, Zhengzhou University, Henan 450001, China</w:t>
      </w:r>
    </w:p>
    <w:p w14:paraId="2B0D9BD6" w14:textId="53C5BA1A" w:rsidR="008D4CE0" w:rsidRPr="009216F0" w:rsidRDefault="00681B38" w:rsidP="00681B38">
      <w:pPr>
        <w:spacing w:line="480" w:lineRule="auto"/>
        <w:jc w:val="both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lang w:val="en-US" w:bidi="he-IL"/>
        </w:rPr>
        <w:t xml:space="preserve">* Corresponding authors at: Level 2, Research and Education Centre, St George Hospital, 4-10 South St, Kogarah, NSW 2217, Australia. Email addresses: </w:t>
      </w:r>
      <w:hyperlink r:id="rId7" w:history="1">
        <w:r w:rsidRPr="009216F0">
          <w:rPr>
            <w:rStyle w:val="Hyperlink"/>
            <w:rFonts w:ascii="Times New Roman" w:hAnsi="Times New Roman" w:cs="Times New Roman"/>
            <w:color w:val="000000"/>
            <w:lang w:val="en-US" w:bidi="he-IL"/>
          </w:rPr>
          <w:t>ying.zhu@unsw.edu.au</w:t>
        </w:r>
      </w:hyperlink>
      <w:r w:rsidRPr="009216F0">
        <w:rPr>
          <w:rFonts w:ascii="Times New Roman" w:hAnsi="Times New Roman" w:cs="Times New Roman"/>
          <w:color w:val="000000"/>
          <w:lang w:val="en-US" w:bidi="he-IL"/>
        </w:rPr>
        <w:t xml:space="preserve"> (Y. Zhu) or </w:t>
      </w:r>
      <w:hyperlink r:id="rId8" w:history="1">
        <w:r w:rsidRPr="009216F0">
          <w:rPr>
            <w:rStyle w:val="Hyperlink"/>
            <w:rFonts w:ascii="Times New Roman" w:hAnsi="Times New Roman" w:cs="Times New Roman"/>
            <w:color w:val="000000"/>
            <w:lang w:val="en-US" w:bidi="he-IL"/>
          </w:rPr>
          <w:t>y.li@unsw.edu.au</w:t>
        </w:r>
      </w:hyperlink>
      <w:r w:rsidRPr="009216F0">
        <w:rPr>
          <w:rFonts w:ascii="Times New Roman" w:hAnsi="Times New Roman" w:cs="Times New Roman"/>
          <w:color w:val="000000"/>
          <w:lang w:val="en-US" w:bidi="he-IL"/>
        </w:rPr>
        <w:t xml:space="preserve"> (Y. Li)</w:t>
      </w:r>
    </w:p>
    <w:p w14:paraId="5995680E" w14:textId="1D9AABDE" w:rsidR="00681B38" w:rsidRPr="009216F0" w:rsidRDefault="008D4CE0" w:rsidP="008D4CE0">
      <w:pPr>
        <w:spacing w:line="276" w:lineRule="auto"/>
        <w:rPr>
          <w:rFonts w:ascii="Times New Roman" w:hAnsi="Times New Roman" w:cs="Times New Roman"/>
          <w:color w:val="000000"/>
          <w:lang w:val="en-US" w:bidi="he-IL"/>
        </w:rPr>
      </w:pPr>
      <w:r w:rsidRPr="009216F0">
        <w:rPr>
          <w:rFonts w:ascii="Times New Roman" w:hAnsi="Times New Roman" w:cs="Times New Roman"/>
          <w:color w:val="000000"/>
          <w:lang w:val="en-US" w:bidi="he-IL"/>
        </w:rPr>
        <w:br w:type="page"/>
      </w:r>
    </w:p>
    <w:p w14:paraId="2BB18256" w14:textId="476BBF2A" w:rsidR="003E6209" w:rsidRPr="009216F0" w:rsidRDefault="00E05157" w:rsidP="0082461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 w:rsidRPr="009216F0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drawing>
          <wp:inline distT="0" distB="0" distL="0" distR="0" wp14:anchorId="2570C3D3" wp14:editId="36CC4131">
            <wp:extent cx="5727700" cy="3884207"/>
            <wp:effectExtent l="0" t="0" r="635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8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1BB9D" w14:textId="4FE6E5E0" w:rsidR="003E6209" w:rsidRPr="009216F0" w:rsidRDefault="00C404DC" w:rsidP="0082461C">
      <w:pPr>
        <w:spacing w:line="48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9216F0">
        <w:rPr>
          <w:rFonts w:ascii="Times New Roman" w:hAnsi="Times New Roman" w:cs="Times New Roman"/>
          <w:b/>
          <w:bCs/>
          <w:color w:val="000000"/>
          <w:lang w:val="en-US"/>
        </w:rPr>
        <w:t>Fig S1.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DE2373" w:rsidRPr="009216F0">
        <w:rPr>
          <w:rFonts w:ascii="Times New Roman" w:hAnsi="Times New Roman" w:cs="Times New Roman"/>
          <w:color w:val="000000"/>
          <w:lang w:val="en-US"/>
        </w:rPr>
        <w:t>Interpretation of EV</w:t>
      </w:r>
      <w:r w:rsidR="000D5150"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DE2373" w:rsidRPr="009216F0">
        <w:rPr>
          <w:rFonts w:ascii="Times New Roman" w:hAnsi="Times New Roman" w:cs="Times New Roman"/>
          <w:color w:val="000000"/>
          <w:lang w:val="en-US"/>
        </w:rPr>
        <w:t>detected by</w:t>
      </w:r>
      <w:r w:rsidR="000D5150" w:rsidRPr="009216F0">
        <w:rPr>
          <w:rFonts w:ascii="Times New Roman" w:hAnsi="Times New Roman" w:cs="Times New Roman"/>
          <w:color w:val="000000"/>
          <w:lang w:val="en-US"/>
        </w:rPr>
        <w:t xml:space="preserve"> f</w:t>
      </w:r>
      <w:r w:rsidRPr="009216F0">
        <w:rPr>
          <w:rFonts w:ascii="Times New Roman" w:hAnsi="Times New Roman" w:cs="Times New Roman"/>
          <w:color w:val="000000"/>
          <w:lang w:val="en-US"/>
        </w:rPr>
        <w:t>low cytometry</w:t>
      </w:r>
      <w:r w:rsidR="00D57A78"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414F5" w:rsidRPr="009216F0">
        <w:rPr>
          <w:rFonts w:ascii="Times New Roman" w:hAnsi="Times New Roman" w:cs="Times New Roman"/>
          <w:color w:val="000000"/>
          <w:lang w:val="en-US"/>
        </w:rPr>
        <w:t>using immunomagnetic</w:t>
      </w:r>
      <w:r w:rsidR="00D57A78" w:rsidRPr="009216F0">
        <w:rPr>
          <w:rFonts w:ascii="Times New Roman" w:hAnsi="Times New Roman" w:cs="Times New Roman"/>
          <w:color w:val="000000"/>
          <w:lang w:val="en-US"/>
        </w:rPr>
        <w:t xml:space="preserve"> beads</w:t>
      </w:r>
      <w:r w:rsidRPr="009216F0">
        <w:rPr>
          <w:rFonts w:ascii="Times New Roman" w:hAnsi="Times New Roman" w:cs="Times New Roman"/>
          <w:color w:val="000000"/>
          <w:lang w:val="en-US"/>
        </w:rPr>
        <w:t>. (</w:t>
      </w:r>
      <w:r w:rsidR="00353D55" w:rsidRPr="009216F0">
        <w:rPr>
          <w:rFonts w:ascii="Times New Roman" w:hAnsi="Times New Roman" w:cs="Times New Roman"/>
          <w:color w:val="000000"/>
          <w:lang w:val="en-US"/>
        </w:rPr>
        <w:t>a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A743E7" w:rsidRPr="009216F0">
        <w:rPr>
          <w:rFonts w:ascii="Times New Roman" w:hAnsi="Times New Roman" w:cs="Times New Roman"/>
          <w:color w:val="000000"/>
          <w:lang w:val="en-US"/>
        </w:rPr>
        <w:t xml:space="preserve">Scatter plots 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 xml:space="preserve">of forward </w:t>
      </w:r>
      <w:r w:rsidR="00DC7DAD" w:rsidRPr="009216F0">
        <w:rPr>
          <w:rFonts w:ascii="Times New Roman" w:hAnsi="Times New Roman" w:cs="Times New Roman"/>
          <w:color w:val="000000"/>
          <w:lang w:val="en-US"/>
        </w:rPr>
        <w:t>s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 xml:space="preserve">catter </w:t>
      </w:r>
      <w:r w:rsidR="00193B28" w:rsidRPr="009216F0">
        <w:rPr>
          <w:rFonts w:ascii="Times New Roman" w:hAnsi="Times New Roman" w:cs="Times New Roman"/>
          <w:i/>
          <w:iCs/>
          <w:color w:val="000000"/>
          <w:lang w:val="en-US"/>
        </w:rPr>
        <w:t>vs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 xml:space="preserve"> side </w:t>
      </w:r>
      <w:r w:rsidR="00DC7DAD" w:rsidRPr="009216F0">
        <w:rPr>
          <w:rFonts w:ascii="Times New Roman" w:hAnsi="Times New Roman" w:cs="Times New Roman"/>
          <w:color w:val="000000"/>
          <w:lang w:val="en-US"/>
        </w:rPr>
        <w:t>s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 xml:space="preserve">catter from a mixture of </w:t>
      </w:r>
      <w:r w:rsidRPr="009216F0">
        <w:rPr>
          <w:rFonts w:ascii="Times New Roman" w:hAnsi="Times New Roman" w:cs="Times New Roman"/>
          <w:color w:val="000000"/>
          <w:lang w:val="en-US"/>
        </w:rPr>
        <w:t>2.7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193B28" w:rsidRPr="009216F0">
        <w:rPr>
          <w:rFonts w:ascii="Symbol" w:hAnsi="Symbol" w:cs="Times New Roman"/>
          <w:color w:val="000000"/>
          <w:lang w:val="en-US"/>
        </w:rPr>
        <w:t>m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m 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>anti-</w:t>
      </w:r>
      <w:r w:rsidRPr="009216F0">
        <w:rPr>
          <w:rFonts w:ascii="Times New Roman" w:hAnsi="Times New Roman" w:cs="Times New Roman"/>
          <w:color w:val="000000"/>
          <w:lang w:val="en-US"/>
        </w:rPr>
        <w:t>CD9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 xml:space="preserve"> and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>anti-</w:t>
      </w:r>
      <w:r w:rsidRPr="009216F0">
        <w:rPr>
          <w:rFonts w:ascii="Times New Roman" w:hAnsi="Times New Roman" w:cs="Times New Roman"/>
          <w:color w:val="000000"/>
          <w:lang w:val="en-US"/>
        </w:rPr>
        <w:t>CD81 beads and 4.5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193B28" w:rsidRPr="009216F0">
        <w:rPr>
          <w:rFonts w:ascii="Symbol" w:hAnsi="Symbol" w:cs="Times New Roman"/>
          <w:color w:val="000000"/>
          <w:lang w:val="en-US"/>
        </w:rPr>
        <w:t>m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m </w:t>
      </w:r>
      <w:r w:rsidR="00193B28" w:rsidRPr="009216F0">
        <w:rPr>
          <w:rFonts w:ascii="Times New Roman" w:hAnsi="Times New Roman" w:cs="Times New Roman"/>
          <w:color w:val="000000"/>
          <w:lang w:val="en-US"/>
        </w:rPr>
        <w:t>anti-ApoB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 beads. Beads singlets were gated for flow c</w:t>
      </w:r>
      <w:r w:rsidR="009C7C95" w:rsidRPr="009216F0">
        <w:rPr>
          <w:rFonts w:ascii="Times New Roman" w:hAnsi="Times New Roman" w:cs="Times New Roman"/>
          <w:color w:val="000000"/>
          <w:lang w:val="en-US"/>
        </w:rPr>
        <w:t>y</w:t>
      </w:r>
      <w:r w:rsidRPr="009216F0">
        <w:rPr>
          <w:rFonts w:ascii="Times New Roman" w:hAnsi="Times New Roman" w:cs="Times New Roman"/>
          <w:color w:val="000000"/>
          <w:lang w:val="en-US"/>
        </w:rPr>
        <w:t>tometry analysis. (</w:t>
      </w:r>
      <w:r w:rsidR="00353D55" w:rsidRPr="009216F0">
        <w:rPr>
          <w:rFonts w:ascii="Times New Roman" w:hAnsi="Times New Roman" w:cs="Times New Roman"/>
          <w:color w:val="000000"/>
          <w:lang w:val="en-US"/>
        </w:rPr>
        <w:t>b-d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F51E1A" w:rsidRPr="009216F0">
        <w:rPr>
          <w:rFonts w:ascii="Times New Roman" w:hAnsi="Times New Roman" w:cs="Times New Roman"/>
          <w:color w:val="000000"/>
          <w:lang w:val="en-US"/>
        </w:rPr>
        <w:t xml:space="preserve">Up: </w:t>
      </w:r>
      <w:r w:rsidR="008A18C9" w:rsidRPr="009216F0">
        <w:rPr>
          <w:rFonts w:ascii="Times New Roman" w:hAnsi="Times New Roman" w:cs="Times New Roman"/>
          <w:color w:val="000000"/>
          <w:lang w:val="en-US"/>
        </w:rPr>
        <w:t>the comparison of g</w:t>
      </w:r>
      <w:r w:rsidRPr="009216F0">
        <w:rPr>
          <w:rFonts w:ascii="Times New Roman" w:hAnsi="Times New Roman" w:cs="Times New Roman"/>
          <w:color w:val="000000"/>
          <w:lang w:val="en-US"/>
        </w:rPr>
        <w:t>eometric mean fluorescent intensity (</w:t>
      </w:r>
      <w:r w:rsidR="008A18C9" w:rsidRPr="009216F0">
        <w:rPr>
          <w:rFonts w:ascii="Times New Roman" w:hAnsi="Times New Roman" w:cs="Times New Roman"/>
          <w:color w:val="000000"/>
          <w:lang w:val="en-US"/>
        </w:rPr>
        <w:t>g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MFI, a.u.) </w:t>
      </w:r>
      <w:r w:rsidR="009C2F7B" w:rsidRPr="009216F0">
        <w:rPr>
          <w:rFonts w:ascii="Times New Roman" w:hAnsi="Times New Roman" w:cs="Times New Roman"/>
          <w:color w:val="000000"/>
          <w:lang w:val="en-US"/>
        </w:rPr>
        <w:t>between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109DA" w:rsidRPr="009216F0">
        <w:rPr>
          <w:rFonts w:ascii="Times New Roman" w:hAnsi="Times New Roman" w:cs="Times New Roman"/>
          <w:color w:val="000000"/>
          <w:lang w:val="en-US"/>
        </w:rPr>
        <w:t>the detection markers and the IgG isotype control</w:t>
      </w:r>
      <w:r w:rsidR="00F950B3" w:rsidRPr="009216F0">
        <w:rPr>
          <w:rFonts w:ascii="Times New Roman" w:hAnsi="Times New Roman" w:cs="Times New Roman"/>
          <w:color w:val="000000"/>
          <w:lang w:val="en-US"/>
        </w:rPr>
        <w:t xml:space="preserve">, bottom: representative images of the </w:t>
      </w:r>
      <w:r w:rsidR="00EE6F8E" w:rsidRPr="009216F0">
        <w:rPr>
          <w:rFonts w:ascii="Times New Roman" w:hAnsi="Times New Roman" w:cs="Times New Roman"/>
          <w:color w:val="000000"/>
          <w:lang w:val="en-US"/>
        </w:rPr>
        <w:t>histograms</w:t>
      </w:r>
      <w:r w:rsidR="006D019C" w:rsidRPr="009216F0">
        <w:rPr>
          <w:rFonts w:ascii="Times New Roman" w:hAnsi="Times New Roman" w:cs="Times New Roman"/>
          <w:color w:val="000000"/>
          <w:lang w:val="en-US"/>
        </w:rPr>
        <w:t xml:space="preserve"> from one fluorescence channel. </w:t>
      </w:r>
      <w:r w:rsidR="008136D2" w:rsidRPr="009216F0">
        <w:rPr>
          <w:rFonts w:ascii="Times New Roman" w:hAnsi="Times New Roman" w:cs="Times New Roman"/>
          <w:color w:val="000000"/>
          <w:lang w:val="en-US"/>
        </w:rPr>
        <w:t>(</w:t>
      </w:r>
      <w:r w:rsidR="00353D55" w:rsidRPr="009216F0">
        <w:rPr>
          <w:rFonts w:ascii="Times New Roman" w:hAnsi="Times New Roman" w:cs="Times New Roman"/>
          <w:color w:val="000000"/>
          <w:lang w:val="en-US"/>
        </w:rPr>
        <w:t>b</w:t>
      </w:r>
      <w:r w:rsidR="008136D2" w:rsidRPr="009216F0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FF5C6C" w:rsidRPr="009216F0">
        <w:rPr>
          <w:rFonts w:ascii="Times New Roman" w:hAnsi="Times New Roman" w:cs="Times New Roman"/>
          <w:color w:val="000000"/>
          <w:lang w:val="en-US"/>
        </w:rPr>
        <w:t>H</w:t>
      </w:r>
      <w:r w:rsidR="009C2F7B" w:rsidRPr="009216F0">
        <w:rPr>
          <w:rFonts w:ascii="Times New Roman" w:hAnsi="Times New Roman" w:cs="Times New Roman"/>
          <w:color w:val="000000"/>
          <w:lang w:val="en-US"/>
        </w:rPr>
        <w:t xml:space="preserve">ybridised </w:t>
      </w:r>
      <w:r w:rsidR="00FD02FE" w:rsidRPr="009216F0">
        <w:rPr>
          <w:rFonts w:ascii="Times New Roman" w:hAnsi="Times New Roman" w:cs="Times New Roman"/>
          <w:color w:val="000000"/>
          <w:lang w:val="en-US"/>
        </w:rPr>
        <w:t>anti-</w:t>
      </w:r>
      <w:r w:rsidRPr="009216F0">
        <w:rPr>
          <w:rFonts w:ascii="Times New Roman" w:hAnsi="Times New Roman" w:cs="Times New Roman"/>
          <w:color w:val="000000"/>
          <w:lang w:val="en-US"/>
        </w:rPr>
        <w:t>CD</w:t>
      </w:r>
      <w:r w:rsidR="009C2F7B" w:rsidRPr="009216F0">
        <w:rPr>
          <w:rFonts w:ascii="Times New Roman" w:hAnsi="Times New Roman" w:cs="Times New Roman"/>
          <w:color w:val="000000"/>
          <w:lang w:val="en-US"/>
        </w:rPr>
        <w:t>9/81/63</w:t>
      </w:r>
      <w:r w:rsidR="00FD02FE" w:rsidRPr="009216F0">
        <w:rPr>
          <w:rFonts w:ascii="Times New Roman" w:hAnsi="Times New Roman" w:cs="Times New Roman"/>
          <w:color w:val="000000"/>
          <w:lang w:val="en-US"/>
        </w:rPr>
        <w:t xml:space="preserve">-APC </w:t>
      </w:r>
      <w:r w:rsidR="00FF5C6C" w:rsidRPr="009216F0">
        <w:rPr>
          <w:rFonts w:ascii="Times New Roman" w:hAnsi="Times New Roman" w:cs="Times New Roman"/>
          <w:color w:val="000000"/>
          <w:lang w:val="en-US"/>
        </w:rPr>
        <w:t>signal, (</w:t>
      </w:r>
      <w:r w:rsidR="00353D55" w:rsidRPr="009216F0">
        <w:rPr>
          <w:rFonts w:ascii="Times New Roman" w:hAnsi="Times New Roman" w:cs="Times New Roman"/>
          <w:color w:val="000000"/>
          <w:lang w:val="en-US"/>
        </w:rPr>
        <w:t>c</w:t>
      </w:r>
      <w:r w:rsidR="00FF5C6C" w:rsidRPr="009216F0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FD02FE" w:rsidRPr="009216F0">
        <w:rPr>
          <w:rFonts w:ascii="Times New Roman" w:hAnsi="Times New Roman" w:cs="Times New Roman"/>
          <w:color w:val="000000"/>
          <w:lang w:val="en-US"/>
        </w:rPr>
        <w:t>anti-</w:t>
      </w:r>
      <w:r w:rsidR="00FF5C6C" w:rsidRPr="009216F0">
        <w:rPr>
          <w:rFonts w:ascii="Times New Roman" w:hAnsi="Times New Roman" w:cs="Times New Roman"/>
          <w:color w:val="000000"/>
          <w:lang w:val="en-US"/>
        </w:rPr>
        <w:t xml:space="preserve">ApoB </w:t>
      </w:r>
      <w:r w:rsidR="00FD02FE" w:rsidRPr="009216F0">
        <w:rPr>
          <w:rFonts w:ascii="Times New Roman" w:hAnsi="Times New Roman" w:cs="Times New Roman"/>
          <w:color w:val="000000"/>
          <w:lang w:val="en-US"/>
        </w:rPr>
        <w:t xml:space="preserve">FITC </w:t>
      </w:r>
      <w:r w:rsidR="00FF5C6C" w:rsidRPr="009216F0">
        <w:rPr>
          <w:rFonts w:ascii="Times New Roman" w:hAnsi="Times New Roman" w:cs="Times New Roman"/>
          <w:color w:val="000000"/>
          <w:lang w:val="en-US"/>
        </w:rPr>
        <w:t>signal, (</w:t>
      </w:r>
      <w:r w:rsidR="00353D55" w:rsidRPr="009216F0">
        <w:rPr>
          <w:rFonts w:ascii="Times New Roman" w:hAnsi="Times New Roman" w:cs="Times New Roman"/>
          <w:color w:val="000000"/>
          <w:lang w:val="en-US"/>
        </w:rPr>
        <w:t>d</w:t>
      </w:r>
      <w:r w:rsidR="00FF5C6C" w:rsidRPr="009216F0">
        <w:rPr>
          <w:rFonts w:ascii="Times New Roman" w:hAnsi="Times New Roman" w:cs="Times New Roman"/>
          <w:color w:val="000000"/>
          <w:lang w:val="en-US"/>
        </w:rPr>
        <w:t>)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D02FE" w:rsidRPr="009216F0">
        <w:rPr>
          <w:rFonts w:ascii="Times New Roman" w:hAnsi="Times New Roman" w:cs="Times New Roman"/>
          <w:color w:val="000000"/>
          <w:lang w:val="en-US"/>
        </w:rPr>
        <w:t>anti</w:t>
      </w:r>
      <w:r w:rsidR="00F91AE4" w:rsidRPr="009216F0">
        <w:rPr>
          <w:rFonts w:ascii="Times New Roman" w:hAnsi="Times New Roman" w:cs="Times New Roman"/>
          <w:color w:val="000000"/>
          <w:lang w:val="en-US"/>
        </w:rPr>
        <w:t>-</w:t>
      </w:r>
      <w:r w:rsidR="00FF5C6C" w:rsidRPr="009216F0">
        <w:rPr>
          <w:rFonts w:ascii="Times New Roman" w:hAnsi="Times New Roman" w:cs="Times New Roman"/>
          <w:color w:val="000000"/>
          <w:lang w:val="en-US"/>
        </w:rPr>
        <w:t xml:space="preserve">PSA </w:t>
      </w:r>
      <w:r w:rsidR="00F91AE4" w:rsidRPr="009216F0">
        <w:rPr>
          <w:rFonts w:ascii="Times New Roman" w:hAnsi="Times New Roman" w:cs="Times New Roman"/>
          <w:color w:val="000000"/>
          <w:lang w:val="en-US"/>
        </w:rPr>
        <w:t>Alexa Flu</w:t>
      </w:r>
      <w:r w:rsidR="003A2E4F" w:rsidRPr="009216F0">
        <w:rPr>
          <w:rFonts w:ascii="Times New Roman" w:hAnsi="Times New Roman" w:cs="Times New Roman"/>
          <w:color w:val="000000"/>
          <w:lang w:val="en-US"/>
        </w:rPr>
        <w:t xml:space="preserve">or </w:t>
      </w:r>
      <w:r w:rsidR="00F91AE4" w:rsidRPr="009216F0">
        <w:rPr>
          <w:rFonts w:ascii="Times New Roman" w:hAnsi="Times New Roman" w:cs="Times New Roman"/>
          <w:color w:val="000000"/>
          <w:lang w:val="en-US"/>
        </w:rPr>
        <w:t xml:space="preserve">405 </w:t>
      </w:r>
      <w:r w:rsidR="00FF5C6C" w:rsidRPr="009216F0">
        <w:rPr>
          <w:rFonts w:ascii="Times New Roman" w:hAnsi="Times New Roman" w:cs="Times New Roman"/>
          <w:color w:val="000000"/>
          <w:lang w:val="en-US"/>
        </w:rPr>
        <w:t>signal.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65F6E" w:rsidRPr="009216F0">
        <w:rPr>
          <w:rFonts w:ascii="Times New Roman" w:hAnsi="Times New Roman" w:cs="Times New Roman"/>
          <w:b/>
          <w:bCs/>
          <w:color w:val="000000"/>
          <w:lang w:val="en-US"/>
        </w:rPr>
        <w:t>**</w:t>
      </w:r>
      <w:r w:rsidR="00DE2373" w:rsidRPr="009216F0">
        <w:rPr>
          <w:rFonts w:ascii="Times New Roman" w:hAnsi="Times New Roman" w:cs="Times New Roman"/>
          <w:i/>
          <w:iCs/>
          <w:color w:val="000000"/>
          <w:lang w:val="en-US"/>
        </w:rPr>
        <w:t>P</w:t>
      </w:r>
      <w:r w:rsidR="00A65F6E" w:rsidRPr="009216F0">
        <w:rPr>
          <w:rFonts w:ascii="Times New Roman" w:hAnsi="Times New Roman" w:cs="Times New Roman"/>
          <w:color w:val="000000"/>
          <w:lang w:val="en-US"/>
        </w:rPr>
        <w:t xml:space="preserve"> &lt; 0.01, </w:t>
      </w:r>
      <w:r w:rsidR="00A65F6E" w:rsidRPr="009216F0">
        <w:rPr>
          <w:rFonts w:ascii="Times New Roman" w:hAnsi="Times New Roman" w:cs="Times New Roman"/>
          <w:b/>
          <w:bCs/>
          <w:color w:val="000000"/>
          <w:lang w:val="en-US"/>
        </w:rPr>
        <w:t>***</w:t>
      </w:r>
      <w:r w:rsidR="00DE2373" w:rsidRPr="009216F0">
        <w:rPr>
          <w:rFonts w:ascii="Times New Roman" w:hAnsi="Times New Roman" w:cs="Times New Roman"/>
          <w:i/>
          <w:iCs/>
          <w:color w:val="000000"/>
          <w:lang w:val="en-US"/>
        </w:rPr>
        <w:t>P</w:t>
      </w:r>
      <w:r w:rsidR="00A65F6E" w:rsidRPr="009216F0">
        <w:rPr>
          <w:rFonts w:ascii="Times New Roman" w:hAnsi="Times New Roman" w:cs="Times New Roman"/>
          <w:color w:val="000000"/>
          <w:lang w:val="en-US"/>
        </w:rPr>
        <w:t xml:space="preserve"> &lt; 0.001</w:t>
      </w:r>
      <w:r w:rsidR="00007DFF" w:rsidRPr="009216F0">
        <w:rPr>
          <w:rFonts w:ascii="Times New Roman" w:hAnsi="Times New Roman" w:cs="Times New Roman"/>
          <w:color w:val="000000"/>
          <w:lang w:val="en-US"/>
        </w:rPr>
        <w:t>.</w:t>
      </w:r>
    </w:p>
    <w:p w14:paraId="3777E869" w14:textId="77777777" w:rsidR="003E6209" w:rsidRPr="009216F0" w:rsidRDefault="003E6209" w:rsidP="0082461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F844E2E" w14:textId="77777777" w:rsidR="003E6209" w:rsidRPr="009216F0" w:rsidRDefault="003E6209" w:rsidP="0082461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0EFF3C8" w14:textId="0E1BE747" w:rsidR="0082461C" w:rsidRPr="009216F0" w:rsidRDefault="00406FFA" w:rsidP="0082461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 w:rsidRPr="009216F0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drawing>
          <wp:inline distT="0" distB="0" distL="0" distR="0" wp14:anchorId="7FCFAA59" wp14:editId="0F5A4C17">
            <wp:extent cx="5694102" cy="2308948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610" cy="231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094F" w14:textId="07D2D64F" w:rsidR="0082461C" w:rsidRPr="009216F0" w:rsidRDefault="00392C8E" w:rsidP="0082461C">
      <w:pPr>
        <w:spacing w:line="48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9216F0">
        <w:rPr>
          <w:rFonts w:ascii="Times New Roman" w:hAnsi="Times New Roman" w:cs="Times New Roman"/>
          <w:b/>
          <w:bCs/>
          <w:color w:val="000000"/>
          <w:lang w:val="en-US"/>
        </w:rPr>
        <w:t>Fig S</w:t>
      </w:r>
      <w:r w:rsidR="00033A84" w:rsidRPr="009216F0">
        <w:rPr>
          <w:rFonts w:ascii="Times New Roman" w:hAnsi="Times New Roman" w:cs="Times New Roman"/>
          <w:b/>
          <w:bCs/>
          <w:color w:val="000000"/>
          <w:lang w:val="en-US"/>
        </w:rPr>
        <w:t>2</w:t>
      </w:r>
      <w:r w:rsidRPr="009216F0">
        <w:rPr>
          <w:rFonts w:ascii="Times New Roman" w:hAnsi="Times New Roman" w:cs="Times New Roman"/>
          <w:b/>
          <w:bCs/>
          <w:color w:val="000000"/>
          <w:lang w:val="en-US"/>
        </w:rPr>
        <w:t xml:space="preserve">. </w:t>
      </w:r>
      <w:r w:rsidR="00DE2373" w:rsidRPr="009216F0">
        <w:rPr>
          <w:rFonts w:ascii="Times New Roman" w:hAnsi="Times New Roman" w:cs="Times New Roman"/>
          <w:color w:val="000000"/>
          <w:lang w:val="en-US"/>
        </w:rPr>
        <w:t>NTA calibration of</w:t>
      </w:r>
      <w:r w:rsidR="00DE2373" w:rsidRPr="009216F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="00DE2373" w:rsidRPr="009216F0">
        <w:rPr>
          <w:rFonts w:ascii="Times New Roman" w:hAnsi="Times New Roman" w:cs="Times New Roman"/>
          <w:color w:val="000000"/>
          <w:lang w:val="en-US"/>
        </w:rPr>
        <w:t>p</w:t>
      </w:r>
      <w:r w:rsidR="00480363" w:rsidRPr="009216F0">
        <w:rPr>
          <w:rFonts w:ascii="Times New Roman" w:hAnsi="Times New Roman" w:cs="Times New Roman"/>
          <w:color w:val="000000"/>
          <w:lang w:val="en-US"/>
        </w:rPr>
        <w:t>article concentration</w:t>
      </w:r>
      <w:r w:rsidR="006C08FC"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DE2373" w:rsidRPr="009216F0">
        <w:rPr>
          <w:rFonts w:ascii="Times New Roman" w:hAnsi="Times New Roman" w:cs="Times New Roman"/>
          <w:color w:val="000000"/>
          <w:lang w:val="en-US"/>
        </w:rPr>
        <w:t xml:space="preserve">and size distribution. 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Calibration measurement for NTA </w:t>
      </w:r>
      <w:r w:rsidR="00D57A78" w:rsidRPr="009216F0">
        <w:rPr>
          <w:rFonts w:ascii="Times New Roman" w:hAnsi="Times New Roman" w:cs="Times New Roman"/>
          <w:color w:val="000000"/>
          <w:lang w:val="en-US"/>
        </w:rPr>
        <w:t xml:space="preserve">was performed </w:t>
      </w:r>
      <w:r w:rsidRPr="009216F0">
        <w:rPr>
          <w:rFonts w:ascii="Times New Roman" w:hAnsi="Times New Roman" w:cs="Times New Roman"/>
          <w:color w:val="000000"/>
          <w:lang w:val="en-US"/>
        </w:rPr>
        <w:t>using 100 nm SiO</w:t>
      </w:r>
      <w:r w:rsidRPr="009216F0">
        <w:rPr>
          <w:rFonts w:ascii="Times New Roman" w:hAnsi="Times New Roman" w:cs="Times New Roman"/>
          <w:color w:val="000000"/>
          <w:vertAlign w:val="subscript"/>
          <w:lang w:val="en-US"/>
        </w:rPr>
        <w:t>2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 microsphere</w:t>
      </w:r>
      <w:r w:rsidR="00657D65" w:rsidRPr="009216F0">
        <w:rPr>
          <w:rFonts w:ascii="Times New Roman" w:hAnsi="Times New Roman" w:cs="Times New Roman"/>
          <w:color w:val="000000"/>
          <w:lang w:val="en-US"/>
        </w:rPr>
        <w:t>.</w:t>
      </w:r>
      <w:r w:rsidR="00C419D7"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D57A78" w:rsidRPr="009216F0">
        <w:rPr>
          <w:rFonts w:ascii="Times New Roman" w:hAnsi="Times New Roman" w:cs="Times New Roman"/>
          <w:color w:val="000000"/>
          <w:lang w:val="en-US"/>
        </w:rPr>
        <w:t>The measured mode size 114 nm is slightly larger than the theoretical size 100 nm as NTA measures the hydrodynamic diameters.</w:t>
      </w:r>
      <w:r w:rsidR="002D7FCE"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804AC" w:rsidRPr="009216F0">
        <w:rPr>
          <w:rFonts w:ascii="Times New Roman" w:hAnsi="Times New Roman" w:cs="Times New Roman"/>
          <w:color w:val="000000"/>
          <w:lang w:val="en-US"/>
        </w:rPr>
        <w:t>(</w:t>
      </w:r>
      <w:r w:rsidR="00353D55" w:rsidRPr="009216F0">
        <w:rPr>
          <w:rFonts w:ascii="Times New Roman" w:hAnsi="Times New Roman" w:cs="Times New Roman"/>
          <w:color w:val="000000"/>
          <w:lang w:val="en-US"/>
        </w:rPr>
        <w:t>a</w:t>
      </w:r>
      <w:r w:rsidR="009804AC" w:rsidRPr="009216F0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C419D7" w:rsidRPr="009216F0">
        <w:rPr>
          <w:rFonts w:ascii="Times New Roman" w:hAnsi="Times New Roman" w:cs="Times New Roman"/>
          <w:color w:val="000000"/>
          <w:lang w:val="en-US"/>
        </w:rPr>
        <w:t>a narrow particle size distribution</w:t>
      </w:r>
      <w:r w:rsidR="00657D65" w:rsidRPr="009216F0">
        <w:rPr>
          <w:rFonts w:ascii="Times New Roman" w:hAnsi="Times New Roman" w:cs="Times New Roman"/>
          <w:color w:val="000000"/>
          <w:lang w:val="en-US"/>
        </w:rPr>
        <w:t>.</w:t>
      </w:r>
      <w:r w:rsidR="00C419D7" w:rsidRPr="009216F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804AC" w:rsidRPr="009216F0">
        <w:rPr>
          <w:rFonts w:ascii="Times New Roman" w:hAnsi="Times New Roman" w:cs="Times New Roman"/>
          <w:color w:val="000000"/>
          <w:lang w:val="en-US"/>
        </w:rPr>
        <w:t>(</w:t>
      </w:r>
      <w:r w:rsidR="00353D55" w:rsidRPr="009216F0">
        <w:rPr>
          <w:rFonts w:ascii="Times New Roman" w:hAnsi="Times New Roman" w:cs="Times New Roman"/>
          <w:color w:val="000000"/>
          <w:lang w:val="en-US"/>
        </w:rPr>
        <w:t>b</w:t>
      </w:r>
      <w:r w:rsidR="009804AC" w:rsidRPr="009216F0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C419D7" w:rsidRPr="009216F0">
        <w:rPr>
          <w:rFonts w:ascii="Times New Roman" w:hAnsi="Times New Roman" w:cs="Times New Roman"/>
          <w:color w:val="000000"/>
          <w:lang w:val="en-US"/>
        </w:rPr>
        <w:t>a good linear relationship between the theoretical and known particle concentrations</w:t>
      </w:r>
      <w:r w:rsidR="00D075F1" w:rsidRPr="009216F0">
        <w:rPr>
          <w:rFonts w:ascii="Times New Roman" w:hAnsi="Times New Roman" w:cs="Times New Roman"/>
          <w:color w:val="000000"/>
          <w:lang w:val="en-US"/>
        </w:rPr>
        <w:t xml:space="preserve">. </w:t>
      </w:r>
    </w:p>
    <w:p w14:paraId="123A0ABF" w14:textId="79DCDA3A" w:rsidR="0082461C" w:rsidRPr="009216F0" w:rsidRDefault="0082461C" w:rsidP="0082461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93AF11C" w14:textId="66E95ED3" w:rsidR="006709EF" w:rsidRPr="009216F0" w:rsidRDefault="006709EF" w:rsidP="006709EF">
      <w:pPr>
        <w:spacing w:line="48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9216F0">
        <w:rPr>
          <w:rFonts w:ascii="Times New Roman" w:hAnsi="Times New Roman" w:cs="Times New Roman" w:hint="eastAsia"/>
          <w:color w:val="000000"/>
          <w:lang w:val="en-US"/>
        </w:rPr>
        <w:t>T</w:t>
      </w:r>
      <w:r w:rsidRPr="009216F0">
        <w:rPr>
          <w:rFonts w:ascii="Times New Roman" w:hAnsi="Times New Roman" w:cs="Times New Roman"/>
          <w:color w:val="000000"/>
          <w:lang w:val="en-US"/>
        </w:rPr>
        <w:t xml:space="preserve">able </w:t>
      </w:r>
      <w:r w:rsidR="00E8533F" w:rsidRPr="009216F0">
        <w:rPr>
          <w:rFonts w:ascii="Times New Roman" w:hAnsi="Times New Roman" w:cs="Times New Roman"/>
          <w:color w:val="000000"/>
          <w:lang w:val="en-US"/>
        </w:rPr>
        <w:t>S</w:t>
      </w:r>
      <w:r w:rsidRPr="009216F0">
        <w:rPr>
          <w:rFonts w:ascii="Times New Roman" w:hAnsi="Times New Roman" w:cs="Times New Roman"/>
          <w:color w:val="000000"/>
          <w:lang w:val="en-US"/>
        </w:rPr>
        <w:t>1</w:t>
      </w:r>
      <w:r w:rsidR="003730B1" w:rsidRPr="009216F0">
        <w:rPr>
          <w:rFonts w:ascii="Times New Roman" w:hAnsi="Times New Roman" w:cs="Times New Roman" w:hint="eastAsia"/>
          <w:color w:val="000000"/>
          <w:lang w:val="en-US"/>
        </w:rPr>
        <w:t>．</w:t>
      </w:r>
      <w:r w:rsidR="00D628F2" w:rsidRPr="009216F0">
        <w:rPr>
          <w:rFonts w:ascii="Times New Roman" w:hAnsi="Times New Roman" w:cs="Times New Roman" w:hint="eastAsia"/>
          <w:color w:val="000000"/>
          <w:lang w:val="en-US"/>
        </w:rPr>
        <w:t>S</w:t>
      </w:r>
      <w:r w:rsidR="00D628F2" w:rsidRPr="009216F0">
        <w:rPr>
          <w:rFonts w:ascii="Times New Roman" w:hAnsi="Times New Roman" w:cs="Times New Roman"/>
          <w:color w:val="000000"/>
          <w:lang w:val="en-US"/>
        </w:rPr>
        <w:t xml:space="preserve">ummary of </w:t>
      </w:r>
      <w:r w:rsidR="00E8735E" w:rsidRPr="009216F0">
        <w:rPr>
          <w:rFonts w:ascii="Times New Roman" w:hAnsi="Times New Roman" w:cs="Times New Roman"/>
          <w:color w:val="000000"/>
          <w:lang w:val="en-US"/>
        </w:rPr>
        <w:t>PCa patient</w:t>
      </w:r>
      <w:r w:rsidR="00810F86" w:rsidRPr="009216F0">
        <w:rPr>
          <w:rFonts w:ascii="Times New Roman" w:hAnsi="Times New Roman" w:cs="Times New Roman"/>
          <w:color w:val="000000"/>
          <w:lang w:val="en-US"/>
        </w:rPr>
        <w:t xml:space="preserve"> information</w:t>
      </w:r>
    </w:p>
    <w:tbl>
      <w:tblPr>
        <w:tblStyle w:val="TableGrid"/>
        <w:tblW w:w="3896" w:type="pct"/>
        <w:tblLook w:val="04A0" w:firstRow="1" w:lastRow="0" w:firstColumn="1" w:lastColumn="0" w:noHBand="0" w:noVBand="1"/>
      </w:tblPr>
      <w:tblGrid>
        <w:gridCol w:w="510"/>
        <w:gridCol w:w="923"/>
        <w:gridCol w:w="937"/>
        <w:gridCol w:w="937"/>
        <w:gridCol w:w="1043"/>
        <w:gridCol w:w="1073"/>
        <w:gridCol w:w="1602"/>
      </w:tblGrid>
      <w:tr w:rsidR="00133F56" w:rsidRPr="009216F0" w14:paraId="470CF6CF" w14:textId="77777777" w:rsidTr="007119FC">
        <w:trPr>
          <w:trHeight w:val="1078"/>
        </w:trPr>
        <w:tc>
          <w:tcPr>
            <w:tcW w:w="363" w:type="pct"/>
          </w:tcPr>
          <w:p w14:paraId="1540A035" w14:textId="77777777" w:rsidR="00133F56" w:rsidRPr="009216F0" w:rsidRDefault="00133F56" w:rsidP="00E3628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b/>
                <w:bCs/>
                <w:color w:val="000000"/>
                <w:lang w:val="en-US"/>
              </w:rPr>
              <w:t>I</w:t>
            </w:r>
            <w:r w:rsidRPr="009216F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D</w:t>
            </w:r>
          </w:p>
        </w:tc>
        <w:tc>
          <w:tcPr>
            <w:tcW w:w="657" w:type="pct"/>
          </w:tcPr>
          <w:p w14:paraId="6FD3C5C3" w14:textId="11CA8057" w:rsidR="00133F56" w:rsidRPr="009216F0" w:rsidRDefault="00133F56" w:rsidP="00E3628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b/>
                <w:bCs/>
                <w:color w:val="000000"/>
                <w:lang w:val="en-US"/>
              </w:rPr>
              <w:t>A</w:t>
            </w:r>
            <w:r w:rsidRPr="009216F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ge</w:t>
            </w:r>
          </w:p>
        </w:tc>
        <w:tc>
          <w:tcPr>
            <w:tcW w:w="667" w:type="pct"/>
          </w:tcPr>
          <w:p w14:paraId="49289CBC" w14:textId="2A326270" w:rsidR="00133F56" w:rsidRPr="009216F0" w:rsidRDefault="00133F56" w:rsidP="00E3628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b/>
                <w:bCs/>
                <w:color w:val="000000"/>
                <w:lang w:val="en-US"/>
              </w:rPr>
              <w:t>Risk</w:t>
            </w:r>
            <w:r w:rsidRPr="009216F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Group</w:t>
            </w:r>
          </w:p>
        </w:tc>
        <w:tc>
          <w:tcPr>
            <w:tcW w:w="667" w:type="pct"/>
          </w:tcPr>
          <w:p w14:paraId="3611A433" w14:textId="77777777" w:rsidR="00133F56" w:rsidRPr="009216F0" w:rsidRDefault="00133F56" w:rsidP="00E3628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Serum </w:t>
            </w:r>
            <w:r w:rsidRPr="009216F0">
              <w:rPr>
                <w:rFonts w:ascii="Times New Roman" w:hAnsi="Times New Roman" w:cs="Times New Roman" w:hint="eastAsia"/>
                <w:b/>
                <w:bCs/>
                <w:color w:val="000000"/>
                <w:lang w:val="en-US"/>
              </w:rPr>
              <w:t>P</w:t>
            </w:r>
            <w:r w:rsidRPr="009216F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SA level</w:t>
            </w:r>
          </w:p>
        </w:tc>
        <w:tc>
          <w:tcPr>
            <w:tcW w:w="742" w:type="pct"/>
          </w:tcPr>
          <w:p w14:paraId="5DD51271" w14:textId="7E6B7469" w:rsidR="00133F56" w:rsidRPr="009216F0" w:rsidRDefault="00133F56" w:rsidP="00E3628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Gleason Sum</w:t>
            </w:r>
          </w:p>
        </w:tc>
        <w:tc>
          <w:tcPr>
            <w:tcW w:w="764" w:type="pct"/>
          </w:tcPr>
          <w:p w14:paraId="523151B1" w14:textId="77777777" w:rsidR="00133F56" w:rsidRPr="009216F0" w:rsidRDefault="00133F56" w:rsidP="00E3628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Gleason</w:t>
            </w:r>
          </w:p>
        </w:tc>
        <w:tc>
          <w:tcPr>
            <w:tcW w:w="1140" w:type="pct"/>
          </w:tcPr>
          <w:p w14:paraId="307657A4" w14:textId="263BF5E2" w:rsidR="00133F56" w:rsidRPr="009216F0" w:rsidRDefault="00133F56" w:rsidP="00E3628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TNM stage</w:t>
            </w:r>
          </w:p>
        </w:tc>
      </w:tr>
      <w:tr w:rsidR="00BE446B" w:rsidRPr="009216F0" w14:paraId="318F4534" w14:textId="77777777" w:rsidTr="007119FC">
        <w:trPr>
          <w:trHeight w:val="547"/>
        </w:trPr>
        <w:tc>
          <w:tcPr>
            <w:tcW w:w="363" w:type="pct"/>
          </w:tcPr>
          <w:p w14:paraId="576540EF" w14:textId="7A5ABC13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L1</w:t>
            </w:r>
          </w:p>
        </w:tc>
        <w:tc>
          <w:tcPr>
            <w:tcW w:w="657" w:type="pct"/>
          </w:tcPr>
          <w:p w14:paraId="5AF16370" w14:textId="20AA4075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6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667" w:type="pct"/>
          </w:tcPr>
          <w:p w14:paraId="55255E0A" w14:textId="4BF3E30F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L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ow</w:t>
            </w:r>
          </w:p>
        </w:tc>
        <w:tc>
          <w:tcPr>
            <w:tcW w:w="667" w:type="pct"/>
          </w:tcPr>
          <w:p w14:paraId="15958758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4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.6</w:t>
            </w:r>
          </w:p>
        </w:tc>
        <w:tc>
          <w:tcPr>
            <w:tcW w:w="742" w:type="pct"/>
          </w:tcPr>
          <w:p w14:paraId="2475E90D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7</w:t>
            </w:r>
          </w:p>
        </w:tc>
        <w:tc>
          <w:tcPr>
            <w:tcW w:w="764" w:type="pct"/>
          </w:tcPr>
          <w:p w14:paraId="5A7A6665" w14:textId="1F46ACE6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（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3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+4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）</w:t>
            </w:r>
          </w:p>
        </w:tc>
        <w:tc>
          <w:tcPr>
            <w:tcW w:w="1140" w:type="pct"/>
          </w:tcPr>
          <w:p w14:paraId="2143653B" w14:textId="2857A36F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T1cN0M0</w:t>
            </w:r>
          </w:p>
        </w:tc>
      </w:tr>
      <w:tr w:rsidR="00BE446B" w:rsidRPr="009216F0" w14:paraId="2DDAF866" w14:textId="77777777" w:rsidTr="007119FC">
        <w:trPr>
          <w:trHeight w:val="531"/>
        </w:trPr>
        <w:tc>
          <w:tcPr>
            <w:tcW w:w="363" w:type="pct"/>
          </w:tcPr>
          <w:p w14:paraId="605E9B47" w14:textId="4AB669C4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L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57" w:type="pct"/>
          </w:tcPr>
          <w:p w14:paraId="597F9452" w14:textId="3E777A7B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7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67" w:type="pct"/>
          </w:tcPr>
          <w:p w14:paraId="1AC9484C" w14:textId="3EB6D204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L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ow</w:t>
            </w:r>
          </w:p>
        </w:tc>
        <w:tc>
          <w:tcPr>
            <w:tcW w:w="667" w:type="pct"/>
          </w:tcPr>
          <w:p w14:paraId="36E748AD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5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.84</w:t>
            </w:r>
          </w:p>
        </w:tc>
        <w:tc>
          <w:tcPr>
            <w:tcW w:w="742" w:type="pct"/>
          </w:tcPr>
          <w:p w14:paraId="61DBF01C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7</w:t>
            </w:r>
          </w:p>
        </w:tc>
        <w:tc>
          <w:tcPr>
            <w:tcW w:w="764" w:type="pct"/>
          </w:tcPr>
          <w:p w14:paraId="4D974527" w14:textId="0BF4851B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（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3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+4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）</w:t>
            </w:r>
          </w:p>
        </w:tc>
        <w:tc>
          <w:tcPr>
            <w:tcW w:w="1140" w:type="pct"/>
          </w:tcPr>
          <w:p w14:paraId="4BAC58E4" w14:textId="4525A60D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T1cN0M0</w:t>
            </w:r>
          </w:p>
        </w:tc>
      </w:tr>
      <w:tr w:rsidR="00BE446B" w:rsidRPr="009216F0" w14:paraId="0AB9B514" w14:textId="77777777" w:rsidTr="007119FC">
        <w:trPr>
          <w:trHeight w:val="547"/>
        </w:trPr>
        <w:tc>
          <w:tcPr>
            <w:tcW w:w="363" w:type="pct"/>
          </w:tcPr>
          <w:p w14:paraId="4478252A" w14:textId="5B8EB7FC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L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657" w:type="pct"/>
          </w:tcPr>
          <w:p w14:paraId="118B8A48" w14:textId="08A2A072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7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667" w:type="pct"/>
          </w:tcPr>
          <w:p w14:paraId="59CCE762" w14:textId="527F3978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H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igh</w:t>
            </w:r>
          </w:p>
        </w:tc>
        <w:tc>
          <w:tcPr>
            <w:tcW w:w="667" w:type="pct"/>
          </w:tcPr>
          <w:p w14:paraId="24D56F46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2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742" w:type="pct"/>
          </w:tcPr>
          <w:p w14:paraId="2B1A8DA6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7</w:t>
            </w:r>
          </w:p>
        </w:tc>
        <w:tc>
          <w:tcPr>
            <w:tcW w:w="764" w:type="pct"/>
          </w:tcPr>
          <w:p w14:paraId="34B8DC24" w14:textId="125DFF0E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（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3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+4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）</w:t>
            </w:r>
          </w:p>
        </w:tc>
        <w:tc>
          <w:tcPr>
            <w:tcW w:w="1140" w:type="pct"/>
          </w:tcPr>
          <w:p w14:paraId="29B7C97E" w14:textId="50601A90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T2aN0M0</w:t>
            </w:r>
          </w:p>
        </w:tc>
      </w:tr>
      <w:tr w:rsidR="00BE446B" w:rsidRPr="009216F0" w14:paraId="42BB0203" w14:textId="77777777" w:rsidTr="007119FC">
        <w:trPr>
          <w:trHeight w:val="531"/>
        </w:trPr>
        <w:tc>
          <w:tcPr>
            <w:tcW w:w="363" w:type="pct"/>
          </w:tcPr>
          <w:p w14:paraId="11646CA0" w14:textId="015F1758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L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657" w:type="pct"/>
          </w:tcPr>
          <w:p w14:paraId="326D475A" w14:textId="61F1EE22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7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67" w:type="pct"/>
          </w:tcPr>
          <w:p w14:paraId="4BC76771" w14:textId="447FC3A2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H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igh</w:t>
            </w:r>
          </w:p>
        </w:tc>
        <w:tc>
          <w:tcPr>
            <w:tcW w:w="667" w:type="pct"/>
          </w:tcPr>
          <w:p w14:paraId="3BD82B0D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4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.93</w:t>
            </w:r>
          </w:p>
        </w:tc>
        <w:tc>
          <w:tcPr>
            <w:tcW w:w="742" w:type="pct"/>
          </w:tcPr>
          <w:p w14:paraId="6EF852C2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7</w:t>
            </w:r>
          </w:p>
        </w:tc>
        <w:tc>
          <w:tcPr>
            <w:tcW w:w="764" w:type="pct"/>
          </w:tcPr>
          <w:p w14:paraId="478BCFCB" w14:textId="345EF309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（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4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+3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）</w:t>
            </w:r>
          </w:p>
        </w:tc>
        <w:tc>
          <w:tcPr>
            <w:tcW w:w="1140" w:type="pct"/>
          </w:tcPr>
          <w:p w14:paraId="3917022B" w14:textId="11E7D7FD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T2aN0M0</w:t>
            </w:r>
          </w:p>
        </w:tc>
      </w:tr>
      <w:tr w:rsidR="00BE446B" w:rsidRPr="009216F0" w14:paraId="77C1516C" w14:textId="77777777" w:rsidTr="007119FC">
        <w:trPr>
          <w:trHeight w:val="547"/>
        </w:trPr>
        <w:tc>
          <w:tcPr>
            <w:tcW w:w="363" w:type="pct"/>
          </w:tcPr>
          <w:p w14:paraId="1B49177E" w14:textId="1A5366C1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L5</w:t>
            </w:r>
          </w:p>
        </w:tc>
        <w:tc>
          <w:tcPr>
            <w:tcW w:w="657" w:type="pct"/>
          </w:tcPr>
          <w:p w14:paraId="1641C966" w14:textId="19497B73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5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667" w:type="pct"/>
          </w:tcPr>
          <w:p w14:paraId="30A41D94" w14:textId="11242490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H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igh</w:t>
            </w:r>
          </w:p>
        </w:tc>
        <w:tc>
          <w:tcPr>
            <w:tcW w:w="667" w:type="pct"/>
          </w:tcPr>
          <w:p w14:paraId="230F8B10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6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.1</w:t>
            </w:r>
          </w:p>
        </w:tc>
        <w:tc>
          <w:tcPr>
            <w:tcW w:w="742" w:type="pct"/>
          </w:tcPr>
          <w:p w14:paraId="2656A58D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9</w:t>
            </w:r>
          </w:p>
        </w:tc>
        <w:tc>
          <w:tcPr>
            <w:tcW w:w="764" w:type="pct"/>
          </w:tcPr>
          <w:p w14:paraId="6519E9A9" w14:textId="100452BE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（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4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+5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）</w:t>
            </w:r>
          </w:p>
        </w:tc>
        <w:tc>
          <w:tcPr>
            <w:tcW w:w="1140" w:type="pct"/>
          </w:tcPr>
          <w:p w14:paraId="019978F0" w14:textId="0655B7F1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T2aN0M0</w:t>
            </w:r>
          </w:p>
        </w:tc>
      </w:tr>
      <w:tr w:rsidR="00BE446B" w:rsidRPr="009216F0" w14:paraId="2880DE7F" w14:textId="77777777" w:rsidTr="007119FC">
        <w:trPr>
          <w:trHeight w:val="531"/>
        </w:trPr>
        <w:tc>
          <w:tcPr>
            <w:tcW w:w="363" w:type="pct"/>
          </w:tcPr>
          <w:p w14:paraId="4E5D8BF4" w14:textId="3E6F1EFB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L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657" w:type="pct"/>
          </w:tcPr>
          <w:p w14:paraId="1F8B7B63" w14:textId="3311B03D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6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667" w:type="pct"/>
          </w:tcPr>
          <w:p w14:paraId="1E9D9CD3" w14:textId="10927E3A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H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igh</w:t>
            </w:r>
          </w:p>
        </w:tc>
        <w:tc>
          <w:tcPr>
            <w:tcW w:w="667" w:type="pct"/>
          </w:tcPr>
          <w:p w14:paraId="1F95FA3C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3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.8</w:t>
            </w:r>
          </w:p>
        </w:tc>
        <w:tc>
          <w:tcPr>
            <w:tcW w:w="742" w:type="pct"/>
          </w:tcPr>
          <w:p w14:paraId="57AD9062" w14:textId="77777777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7</w:t>
            </w:r>
          </w:p>
        </w:tc>
        <w:tc>
          <w:tcPr>
            <w:tcW w:w="764" w:type="pct"/>
          </w:tcPr>
          <w:p w14:paraId="3888EF78" w14:textId="09E70304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（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4</w:t>
            </w: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+3</w:t>
            </w:r>
            <w:r w:rsidRPr="009216F0">
              <w:rPr>
                <w:rFonts w:ascii="Times New Roman" w:hAnsi="Times New Roman" w:cs="Times New Roman" w:hint="eastAsia"/>
                <w:color w:val="000000"/>
                <w:lang w:val="en-US"/>
              </w:rPr>
              <w:t>）</w:t>
            </w:r>
          </w:p>
        </w:tc>
        <w:tc>
          <w:tcPr>
            <w:tcW w:w="1140" w:type="pct"/>
          </w:tcPr>
          <w:p w14:paraId="56FC4F73" w14:textId="217E406A" w:rsidR="00BE446B" w:rsidRPr="009216F0" w:rsidRDefault="00BE446B" w:rsidP="00BE44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16F0">
              <w:rPr>
                <w:rFonts w:ascii="Times New Roman" w:hAnsi="Times New Roman" w:cs="Times New Roman"/>
                <w:color w:val="000000"/>
                <w:lang w:val="en-US"/>
              </w:rPr>
              <w:t>T2cN0M0</w:t>
            </w:r>
          </w:p>
        </w:tc>
      </w:tr>
    </w:tbl>
    <w:p w14:paraId="36BF4154" w14:textId="10C47B58" w:rsidR="00FC447E" w:rsidRPr="009216F0" w:rsidRDefault="00A23F0D">
      <w:pPr>
        <w:rPr>
          <w:color w:val="000000"/>
          <w:lang w:val="en-US"/>
        </w:rPr>
      </w:pPr>
      <w:r w:rsidRPr="009216F0">
        <w:rPr>
          <w:rFonts w:ascii="Times New Roman" w:hAnsi="Times New Roman" w:cs="Times New Roman"/>
          <w:color w:val="000000"/>
          <w:lang w:val="en-US"/>
        </w:rPr>
        <w:t>Note: All patients are with localized PCa.</w:t>
      </w:r>
    </w:p>
    <w:sectPr w:rsidR="00FC447E" w:rsidRPr="00921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bordersDoNotSurroundHeader/>
  <w:bordersDoNotSurroundFooter/>
  <w:doNotTrackFormatting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27"/>
    <w:rsid w:val="00007DFF"/>
    <w:rsid w:val="00024A1C"/>
    <w:rsid w:val="00033A84"/>
    <w:rsid w:val="0004243C"/>
    <w:rsid w:val="000B78D7"/>
    <w:rsid w:val="000D5150"/>
    <w:rsid w:val="001267EE"/>
    <w:rsid w:val="00133F56"/>
    <w:rsid w:val="00143E93"/>
    <w:rsid w:val="00193B28"/>
    <w:rsid w:val="001C51FB"/>
    <w:rsid w:val="00201F1C"/>
    <w:rsid w:val="00243910"/>
    <w:rsid w:val="0025082B"/>
    <w:rsid w:val="002556FE"/>
    <w:rsid w:val="00260969"/>
    <w:rsid w:val="00283D16"/>
    <w:rsid w:val="002A29B3"/>
    <w:rsid w:val="002D7FCE"/>
    <w:rsid w:val="002E7D69"/>
    <w:rsid w:val="002F700A"/>
    <w:rsid w:val="003053DF"/>
    <w:rsid w:val="0033311A"/>
    <w:rsid w:val="003478C5"/>
    <w:rsid w:val="00353D55"/>
    <w:rsid w:val="003730B1"/>
    <w:rsid w:val="00390FA0"/>
    <w:rsid w:val="00392C8E"/>
    <w:rsid w:val="00396153"/>
    <w:rsid w:val="00396727"/>
    <w:rsid w:val="003A2E4F"/>
    <w:rsid w:val="003A3977"/>
    <w:rsid w:val="003E6209"/>
    <w:rsid w:val="00406FFA"/>
    <w:rsid w:val="004633D5"/>
    <w:rsid w:val="00480363"/>
    <w:rsid w:val="00501348"/>
    <w:rsid w:val="00527D65"/>
    <w:rsid w:val="005D0010"/>
    <w:rsid w:val="00647EC4"/>
    <w:rsid w:val="00657D65"/>
    <w:rsid w:val="006709EF"/>
    <w:rsid w:val="00677E22"/>
    <w:rsid w:val="00681B38"/>
    <w:rsid w:val="006C08FC"/>
    <w:rsid w:val="006D019C"/>
    <w:rsid w:val="006F3EFE"/>
    <w:rsid w:val="007119FC"/>
    <w:rsid w:val="00720020"/>
    <w:rsid w:val="00750D5C"/>
    <w:rsid w:val="007A4071"/>
    <w:rsid w:val="007B4A08"/>
    <w:rsid w:val="007D3D77"/>
    <w:rsid w:val="00800EAC"/>
    <w:rsid w:val="00810F86"/>
    <w:rsid w:val="008136D2"/>
    <w:rsid w:val="0082461C"/>
    <w:rsid w:val="008705AF"/>
    <w:rsid w:val="008A18C9"/>
    <w:rsid w:val="008D4CE0"/>
    <w:rsid w:val="00906BE2"/>
    <w:rsid w:val="009109DA"/>
    <w:rsid w:val="009216F0"/>
    <w:rsid w:val="009804AC"/>
    <w:rsid w:val="009A5B07"/>
    <w:rsid w:val="009C2F7B"/>
    <w:rsid w:val="009C3C09"/>
    <w:rsid w:val="009C7C95"/>
    <w:rsid w:val="009E4D26"/>
    <w:rsid w:val="00A23F0D"/>
    <w:rsid w:val="00A414F5"/>
    <w:rsid w:val="00A65F6E"/>
    <w:rsid w:val="00A743E7"/>
    <w:rsid w:val="00A96190"/>
    <w:rsid w:val="00AC0B63"/>
    <w:rsid w:val="00AF47F8"/>
    <w:rsid w:val="00B21795"/>
    <w:rsid w:val="00B80357"/>
    <w:rsid w:val="00BA3B01"/>
    <w:rsid w:val="00BB3547"/>
    <w:rsid w:val="00BE446B"/>
    <w:rsid w:val="00C01B6D"/>
    <w:rsid w:val="00C0608B"/>
    <w:rsid w:val="00C404DC"/>
    <w:rsid w:val="00C419D7"/>
    <w:rsid w:val="00C46269"/>
    <w:rsid w:val="00C6062F"/>
    <w:rsid w:val="00C70730"/>
    <w:rsid w:val="00CA58D6"/>
    <w:rsid w:val="00CD6B90"/>
    <w:rsid w:val="00CE512B"/>
    <w:rsid w:val="00D075F1"/>
    <w:rsid w:val="00D57A78"/>
    <w:rsid w:val="00D628F2"/>
    <w:rsid w:val="00D67073"/>
    <w:rsid w:val="00D90A37"/>
    <w:rsid w:val="00DC7DAD"/>
    <w:rsid w:val="00DE2373"/>
    <w:rsid w:val="00E05157"/>
    <w:rsid w:val="00E30FC9"/>
    <w:rsid w:val="00E3628D"/>
    <w:rsid w:val="00E67AD8"/>
    <w:rsid w:val="00E8533F"/>
    <w:rsid w:val="00E8735E"/>
    <w:rsid w:val="00ED3082"/>
    <w:rsid w:val="00EE6F8E"/>
    <w:rsid w:val="00EF32AD"/>
    <w:rsid w:val="00F51E1A"/>
    <w:rsid w:val="00F53F0B"/>
    <w:rsid w:val="00F91AE4"/>
    <w:rsid w:val="00F950B3"/>
    <w:rsid w:val="00FC447E"/>
    <w:rsid w:val="00FD02FE"/>
    <w:rsid w:val="00FE0450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F07942"/>
  <w14:defaultImageDpi w14:val="32767"/>
  <w15:chartTrackingRefBased/>
  <w15:docId w15:val="{41FF321C-3C41-46D3-813D-67A8EBA2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61C"/>
    <w:pPr>
      <w:spacing w:line="240" w:lineRule="auto"/>
    </w:pPr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61C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61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81B3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709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3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33F"/>
    <w:rPr>
      <w:rFonts w:ascii="SimSun" w:eastAsia="SimSun" w:hAnsi="SimSun" w:cs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33F"/>
    <w:rPr>
      <w:rFonts w:ascii="SimSun" w:eastAsia="SimSun" w:hAnsi="SimSun" w:cs="SimSu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li@unsw.edu.a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ying.zhu@unsw.edu.au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54B16624C5343ACAAD9849F80031A" ma:contentTypeVersion="13" ma:contentTypeDescription="Create a new document." ma:contentTypeScope="" ma:versionID="a95acb6f0599d3fded165505bde1dd9a">
  <xsd:schema xmlns:xsd="http://www.w3.org/2001/XMLSchema" xmlns:xs="http://www.w3.org/2001/XMLSchema" xmlns:p="http://schemas.microsoft.com/office/2006/metadata/properties" xmlns:ns3="171c00e8-15d8-4b68-80e5-a34326d47bde" xmlns:ns4="cc2e9ed6-060a-4a42-b9c0-95101111498d" targetNamespace="http://schemas.microsoft.com/office/2006/metadata/properties" ma:root="true" ma:fieldsID="b718d5df910ea440fa2c4caad6532681" ns3:_="" ns4:_="">
    <xsd:import namespace="171c00e8-15d8-4b68-80e5-a34326d47bde"/>
    <xsd:import namespace="cc2e9ed6-060a-4a42-b9c0-9510111149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c00e8-15d8-4b68-80e5-a34326d47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e9ed6-060a-4a42-b9c0-951011114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E32C6-CB80-45A5-974B-C405A2B839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A6564-6E66-4956-A08D-8502F75F4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c00e8-15d8-4b68-80e5-a34326d47bde"/>
    <ds:schemaRef ds:uri="cc2e9ed6-060a-4a42-b9c0-951011114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5385D3-E5D0-4AE6-BA99-F7325C16C6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Zhu</dc:creator>
  <cp:keywords/>
  <dc:description/>
  <cp:lastModifiedBy>Justine Waterson</cp:lastModifiedBy>
  <cp:revision>2</cp:revision>
  <dcterms:created xsi:type="dcterms:W3CDTF">2020-10-29T01:25:00Z</dcterms:created>
  <dcterms:modified xsi:type="dcterms:W3CDTF">2020-10-29T01:25:00Z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0x010100F9F54B16624C5343ACAAD9849F80031A</vt:lpwstr>
  </property>
</Properties>
</file>