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3BE75" w14:textId="77777777" w:rsidR="00E0671C" w:rsidRDefault="00442BDC" w:rsidP="00442BDC">
      <w:pPr>
        <w:spacing w:line="240" w:lineRule="auto"/>
        <w:jc w:val="center"/>
        <w:rPr>
          <w:rFonts w:ascii="Calisto MT" w:hAnsi="Calisto MT" w:cs="Times New Roman"/>
          <w:b/>
          <w:sz w:val="24"/>
          <w:szCs w:val="24"/>
        </w:rPr>
      </w:pPr>
      <w:r w:rsidRPr="004A1231">
        <w:rPr>
          <w:rFonts w:ascii="Calisto MT" w:hAnsi="Calisto MT" w:cs="Times New Roman"/>
          <w:b/>
          <w:sz w:val="24"/>
          <w:szCs w:val="24"/>
        </w:rPr>
        <w:t>Supplementary file</w:t>
      </w:r>
    </w:p>
    <w:p w14:paraId="4975C7A5" w14:textId="4CEAEB68" w:rsidR="00442BDC" w:rsidRPr="00914CBB" w:rsidRDefault="00E0671C" w:rsidP="00442BDC">
      <w:pPr>
        <w:spacing w:line="240" w:lineRule="auto"/>
        <w:jc w:val="center"/>
        <w:rPr>
          <w:rFonts w:ascii="Calisto MT" w:hAnsi="Calisto MT" w:cs="Times New Roman"/>
          <w:b/>
          <w:color w:val="FF0000"/>
          <w:sz w:val="24"/>
          <w:szCs w:val="24"/>
        </w:rPr>
      </w:pPr>
      <w:r>
        <w:rPr>
          <w:rFonts w:ascii="Calisto MT" w:hAnsi="Calisto MT" w:cs="Times New Roman"/>
          <w:b/>
          <w:sz w:val="24"/>
          <w:szCs w:val="24"/>
        </w:rPr>
        <w:t>Table S1</w:t>
      </w:r>
      <w:r w:rsidR="00442BDC" w:rsidRPr="004A1231">
        <w:rPr>
          <w:rFonts w:ascii="Calisto MT" w:hAnsi="Calisto MT" w:cs="Times New Roman"/>
          <w:b/>
          <w:sz w:val="24"/>
          <w:szCs w:val="24"/>
        </w:rPr>
        <w:t>:</w:t>
      </w:r>
      <w:r w:rsidR="00442BDC">
        <w:rPr>
          <w:rFonts w:ascii="Calisto MT" w:hAnsi="Calisto MT" w:cs="Times New Roman"/>
          <w:b/>
          <w:color w:val="FF0000"/>
          <w:sz w:val="24"/>
          <w:szCs w:val="24"/>
        </w:rPr>
        <w:t xml:space="preserve"> </w:t>
      </w:r>
      <w:r w:rsidR="00442BDC">
        <w:rPr>
          <w:rFonts w:ascii="Calisto MT" w:hAnsi="Calisto MT"/>
          <w:b/>
          <w:bCs/>
          <w:sz w:val="24"/>
          <w:szCs w:val="24"/>
        </w:rPr>
        <w:t xml:space="preserve">Distribution of ‘flood effects’ components across study sites </w:t>
      </w:r>
    </w:p>
    <w:tbl>
      <w:tblPr>
        <w:tblStyle w:val="TableGrid"/>
        <w:tblW w:w="11160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1355"/>
        <w:gridCol w:w="1080"/>
        <w:gridCol w:w="900"/>
        <w:gridCol w:w="1165"/>
        <w:gridCol w:w="1085"/>
        <w:gridCol w:w="715"/>
        <w:gridCol w:w="1260"/>
        <w:gridCol w:w="1260"/>
        <w:gridCol w:w="815"/>
      </w:tblGrid>
      <w:tr w:rsidR="00442BDC" w:rsidRPr="00465260" w14:paraId="42323DCC" w14:textId="77777777" w:rsidTr="00465260">
        <w:trPr>
          <w:trHeight w:val="6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78D497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081EB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Total (n; %)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4DEC6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proofErr w:type="spellStart"/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Manikganj</w:t>
            </w:r>
            <w:proofErr w:type="spellEnd"/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 xml:space="preserve"> (n; %)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339EE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proofErr w:type="spellStart"/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Kurigram</w:t>
            </w:r>
            <w:proofErr w:type="spellEnd"/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 xml:space="preserve"> (n; %)</w:t>
            </w:r>
          </w:p>
        </w:tc>
      </w:tr>
      <w:tr w:rsidR="00442BDC" w:rsidRPr="00465260" w14:paraId="3E493C26" w14:textId="77777777" w:rsidTr="001420C9">
        <w:trPr>
          <w:trHeight w:val="7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88E3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34C4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Yes (%)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4E44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1420C9">
              <w:rPr>
                <w:rFonts w:ascii="Cambria" w:eastAsia="Times New Roman" w:hAnsi="Cambria" w:cs="Cambria"/>
                <w:b/>
                <w:bCs/>
                <w:i/>
                <w:sz w:val="20"/>
                <w:szCs w:val="20"/>
              </w:rPr>
              <w:t>χ</w:t>
            </w:r>
            <w:r w:rsidRPr="001420C9">
              <w:rPr>
                <w:rFonts w:ascii="Calisto MT" w:eastAsia="Times New Roman" w:hAnsi="Calisto MT" w:cs="Times New Roman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 xml:space="preserve"> test value (df)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8BB3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1420C9">
              <w:rPr>
                <w:rFonts w:ascii="Calisto MT" w:hAnsi="Calisto MT" w:cs="Times New Roman"/>
                <w:b/>
                <w:bCs/>
                <w:i/>
                <w:sz w:val="20"/>
                <w:szCs w:val="20"/>
              </w:rPr>
              <w:t>p</w:t>
            </w: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3BBF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Yes (%)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19FA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1420C9">
              <w:rPr>
                <w:rFonts w:ascii="Cambria" w:eastAsia="Times New Roman" w:hAnsi="Cambria" w:cs="Cambria"/>
                <w:b/>
                <w:bCs/>
                <w:i/>
                <w:sz w:val="20"/>
                <w:szCs w:val="20"/>
              </w:rPr>
              <w:t>χ</w:t>
            </w:r>
            <w:r w:rsidRPr="001420C9">
              <w:rPr>
                <w:rFonts w:ascii="Calisto MT" w:eastAsia="Times New Roman" w:hAnsi="Calisto MT" w:cs="Times New Roman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1420C9">
              <w:rPr>
                <w:rFonts w:ascii="Calisto MT" w:hAnsi="Calisto MT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test value (df)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74F2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1420C9">
              <w:rPr>
                <w:rFonts w:ascii="Calisto MT" w:hAnsi="Calisto MT" w:cs="Times New Roman"/>
                <w:b/>
                <w:bCs/>
                <w:i/>
                <w:sz w:val="20"/>
                <w:szCs w:val="20"/>
              </w:rPr>
              <w:t>p</w:t>
            </w: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3BC2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Yes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6522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1420C9">
              <w:rPr>
                <w:rFonts w:ascii="Cambria" w:eastAsia="Times New Roman" w:hAnsi="Cambria" w:cs="Cambria"/>
                <w:b/>
                <w:bCs/>
                <w:i/>
                <w:sz w:val="20"/>
                <w:szCs w:val="20"/>
              </w:rPr>
              <w:t>χ</w:t>
            </w:r>
            <w:r w:rsidRPr="001420C9">
              <w:rPr>
                <w:rFonts w:ascii="Calisto MT" w:eastAsia="Times New Roman" w:hAnsi="Calisto MT" w:cs="Times New Roman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 xml:space="preserve"> test value (df)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9328" w14:textId="77777777" w:rsidR="00442BDC" w:rsidRPr="00802D87" w:rsidRDefault="00442BDC" w:rsidP="00C220D8">
            <w:pPr>
              <w:spacing w:after="0" w:line="240" w:lineRule="auto"/>
              <w:rPr>
                <w:rFonts w:ascii="Calisto MT" w:hAnsi="Calisto MT" w:cs="Times New Roman"/>
                <w:b/>
                <w:bCs/>
                <w:sz w:val="20"/>
                <w:szCs w:val="20"/>
              </w:rPr>
            </w:pPr>
            <w:r w:rsidRPr="001420C9">
              <w:rPr>
                <w:rFonts w:ascii="Calisto MT" w:hAnsi="Calisto MT" w:cs="Times New Roman"/>
                <w:b/>
                <w:bCs/>
                <w:i/>
                <w:sz w:val="20"/>
                <w:szCs w:val="20"/>
              </w:rPr>
              <w:t>p</w:t>
            </w:r>
            <w:r w:rsidRPr="00802D87">
              <w:rPr>
                <w:rFonts w:ascii="Calisto MT" w:hAnsi="Calisto MT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442BDC" w:rsidRPr="00465260" w14:paraId="6E2DA82A" w14:textId="77777777" w:rsidTr="00465260">
        <w:trPr>
          <w:trHeight w:val="141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56BF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 xml:space="preserve">Became unemployed </w:t>
            </w:r>
          </w:p>
        </w:tc>
      </w:tr>
      <w:tr w:rsidR="00442BDC" w:rsidRPr="00465260" w14:paraId="3174B084" w14:textId="77777777" w:rsidTr="001420C9">
        <w:trPr>
          <w:trHeight w:val="14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37BC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1777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41 (50.6%)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D06D9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2.132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8BC6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0.144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F5B5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17 (30.9%)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1053B" w14:textId="21E3C5BA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0.208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9887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42B1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24 (92.3%)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55D5C" w14:textId="44EAAA51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1.364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8331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0.243</w:t>
            </w:r>
          </w:p>
        </w:tc>
      </w:tr>
      <w:tr w:rsidR="00442BDC" w:rsidRPr="00465260" w14:paraId="79934383" w14:textId="77777777" w:rsidTr="001420C9">
        <w:trPr>
          <w:trHeight w:val="14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76E4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F8D9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159 (59.8%)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658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3C5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FD08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44 (34.4%)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0E7A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076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02C1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115 (83.3%)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19F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F3B5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77449E06" w14:textId="77777777" w:rsidTr="00465260">
        <w:trPr>
          <w:trHeight w:val="141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F3D9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>Physical injured due to flood</w:t>
            </w:r>
          </w:p>
        </w:tc>
      </w:tr>
      <w:tr w:rsidR="00442BDC" w:rsidRPr="00465260" w14:paraId="43A7E2D9" w14:textId="77777777" w:rsidTr="001420C9">
        <w:trPr>
          <w:trHeight w:val="14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565A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6C13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110 (50.5%)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EE348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12.280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F47C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FCC9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42 (31.6%)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A664A" w14:textId="3A25362E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0.832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F25C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0.362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8638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68 (80%)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1E12C" w14:textId="05951F9E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2.859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0BC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0.091</w:t>
            </w:r>
          </w:p>
        </w:tc>
      </w:tr>
      <w:tr w:rsidR="00442BDC" w:rsidRPr="00465260" w14:paraId="2506A435" w14:textId="77777777" w:rsidTr="001420C9">
        <w:trPr>
          <w:trHeight w:val="24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82B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5ED3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88 (69.8%)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B546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F22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C290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19 (38.8%)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01B4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25BE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AB37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69 (89.6%)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118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685D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5C169862" w14:textId="77777777" w:rsidTr="00465260">
        <w:trPr>
          <w:trHeight w:val="141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58BA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 xml:space="preserve">Having diseases e.g., diarrhea, dysentery, jaundice etc.) due to flood  </w:t>
            </w:r>
          </w:p>
        </w:tc>
      </w:tr>
      <w:tr w:rsidR="00442BDC" w:rsidRPr="00465260" w14:paraId="30E4747B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C602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35D5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60 (42.3%)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316EE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23.531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6754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C434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31 (29.2%)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6CBB1" w14:textId="409C52BC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1.759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261D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CDB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29 (80.6%)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40BF8" w14:textId="669F3A86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0.630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1A29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0.427</w:t>
            </w:r>
          </w:p>
        </w:tc>
      </w:tr>
      <w:tr w:rsidR="00442BDC" w:rsidRPr="00465260" w14:paraId="20AEBED6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678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8B04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139 (68.5%)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1F96A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0CA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745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29 (38.7%)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45253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36FB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2CB4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110 (85.9%)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0B00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11E8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0D0D1526" w14:textId="77777777" w:rsidTr="00465260">
        <w:trPr>
          <w:trHeight w:val="217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CB24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>Death of any family members</w:t>
            </w:r>
          </w:p>
        </w:tc>
      </w:tr>
      <w:tr w:rsidR="00442BDC" w:rsidRPr="00465260" w14:paraId="1618C429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0A0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835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171 (55%)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E51E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8.057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525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7813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58 (32.8%)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A76BA" w14:textId="481ECFD6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0.775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80EE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0.379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0F9E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113 (84.3%)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7F31E" w14:textId="6135C3A3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0.065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B41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0.799</w:t>
            </w:r>
          </w:p>
        </w:tc>
      </w:tr>
      <w:tr w:rsidR="00442BDC" w:rsidRPr="00465260" w14:paraId="4AEA57DC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038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3972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28 (80%)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975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B987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5BB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3 (50%)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55F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DB4B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CD46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25 (86.2%)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C82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46B5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03003E2F" w14:textId="77777777" w:rsidTr="00465260">
        <w:trPr>
          <w:trHeight w:val="122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5F0D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 xml:space="preserve">Death of domestic animal </w:t>
            </w:r>
          </w:p>
        </w:tc>
      </w:tr>
      <w:tr w:rsidR="00442BDC" w:rsidRPr="00465260" w14:paraId="6EC0A8B4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36F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  <w:highlight w:val="green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5E4E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79 (44.9%)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EB15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23.377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7DF3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B79C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48 (34.3%)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B978A" w14:textId="611820E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0.477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67FE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0.490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5376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31 (86.1%)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1CE0E" w14:textId="0C9DC989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0.066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B00D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0.798</w:t>
            </w:r>
          </w:p>
        </w:tc>
      </w:tr>
      <w:tr w:rsidR="00442BDC" w:rsidRPr="00465260" w14:paraId="2598B649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F44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CFC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120 (70.6%)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44A0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8951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9E13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12 (28.6)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1AD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7F13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D4FE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108 (84.4%)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ECF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8225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05708095" w14:textId="77777777" w:rsidTr="00465260">
        <w:trPr>
          <w:trHeight w:val="217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D746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 xml:space="preserve">Crops damages </w:t>
            </w:r>
          </w:p>
        </w:tc>
      </w:tr>
      <w:tr w:rsidR="00442BDC" w:rsidRPr="00465260" w14:paraId="6D630FF5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9A30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F6E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44 (46.8%)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10976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6.191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ABEB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104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20 (29.9%)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06072" w14:textId="75B327CA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0.577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DADE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0.448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4E3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24 (88.9%)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B60F6" w14:textId="07957B09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0.427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9F4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0.513</w:t>
            </w:r>
          </w:p>
        </w:tc>
      </w:tr>
      <w:tr w:rsidR="00442BDC" w:rsidRPr="00465260" w14:paraId="430BF403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12A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6D9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156 (61.7%)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6CFB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80DC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3D4E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41 (35.3%)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2BAD2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C9D3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A50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115 (83.9%)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4D83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60F1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6CD6607E" w14:textId="77777777" w:rsidTr="00465260">
        <w:trPr>
          <w:trHeight w:val="217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F7AC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 xml:space="preserve">House damages </w:t>
            </w:r>
          </w:p>
        </w:tc>
      </w:tr>
      <w:tr w:rsidR="00442BDC" w:rsidRPr="00465260" w14:paraId="09585CF9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A7E6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1294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35 (38.5%)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35A28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18.112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98AE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37A2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18 (24.7%)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F1552" w14:textId="750A6378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4.114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D1F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CF23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17 (94.4%)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76CD2" w14:textId="7CD1617A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1.514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9ED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0.219</w:t>
            </w:r>
          </w:p>
        </w:tc>
      </w:tr>
      <w:tr w:rsidR="00442BDC" w:rsidRPr="00465260" w14:paraId="1D5BA51D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7F25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7B3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163 (64.2%)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DA55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BC6E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A1BA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43 (39.1%)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7274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85F1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3C6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120 (83.3%)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70AB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08E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4AA3988D" w14:textId="77777777" w:rsidTr="00465260">
        <w:trPr>
          <w:trHeight w:val="217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094C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>Did not get any relief fund after flood</w:t>
            </w:r>
          </w:p>
        </w:tc>
      </w:tr>
      <w:tr w:rsidR="00442BDC" w:rsidRPr="00465260" w14:paraId="194AD4CE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414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E5E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40 (51.3%)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20BAA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1.538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4CE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0.215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1315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12 (24.5%)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5EC4F" w14:textId="2A96F2CC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2.181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912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5C9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28 (96.6%)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EBC2" w14:textId="5B3E3703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3.840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5D74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0.050</w:t>
            </w:r>
          </w:p>
        </w:tc>
      </w:tr>
      <w:tr w:rsidR="00442BDC" w:rsidRPr="00465260" w14:paraId="08C9C089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9603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CD4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158 (59.2%)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BFA2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6A59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D88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48 (36.1%)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AD185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9550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E82A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110 (82.1%)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785B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DF34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7D8E3781" w14:textId="77777777" w:rsidTr="00465260">
        <w:trPr>
          <w:trHeight w:val="217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F7CD" w14:textId="76CE6878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bookmarkStart w:id="0" w:name="_Hlk50388429"/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>Economic loss due to flood</w:t>
            </w:r>
            <w:bookmarkEnd w:id="0"/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 xml:space="preserve"> (BDT)</w:t>
            </w:r>
          </w:p>
        </w:tc>
      </w:tr>
      <w:tr w:rsidR="00442BDC" w:rsidRPr="00465260" w14:paraId="73D9F6F4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4D5E" w14:textId="129D8E82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High (</w:t>
            </w:r>
            <w:r w:rsidR="00453606">
              <w:rPr>
                <w:rFonts w:ascii="Calisto MT" w:hAnsi="Calisto MT"/>
                <w:bCs/>
                <w:sz w:val="20"/>
                <w:szCs w:val="20"/>
              </w:rPr>
              <w:t>2</w:t>
            </w:r>
            <w:r w:rsidRPr="00465260">
              <w:rPr>
                <w:rFonts w:ascii="Calisto MT" w:hAnsi="Calisto MT"/>
                <w:bCs/>
                <w:sz w:val="20"/>
                <w:szCs w:val="20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F294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8 (33.3%)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EF308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6.833 (2)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3687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0.033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8A7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7 (33.3%)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FF7C" w14:textId="7BED4DDA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0.396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(2)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E740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0.821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6CB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 (33.3%)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7D365" w14:textId="0412AB31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10.775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(2)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898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0.005</w:t>
            </w:r>
          </w:p>
        </w:tc>
      </w:tr>
      <w:tr w:rsidR="00442BDC" w:rsidRPr="00465260" w14:paraId="35D26301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D29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color w:val="211D1E"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color w:val="211D1E"/>
                <w:sz w:val="20"/>
                <w:szCs w:val="20"/>
              </w:rPr>
              <w:t xml:space="preserve">Moderate </w:t>
            </w:r>
            <w:r w:rsidRPr="00465260">
              <w:rPr>
                <w:rFonts w:ascii="Calisto MT" w:hAnsi="Calisto MT"/>
                <w:bCs/>
                <w:sz w:val="20"/>
                <w:szCs w:val="20"/>
              </w:rPr>
              <w:t>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F70C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color w:val="211D1E"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color w:val="211D1E"/>
                <w:sz w:val="20"/>
                <w:szCs w:val="20"/>
              </w:rPr>
              <w:t>36 (60%)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5B6D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D29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AB6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color w:val="211D1E"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color w:val="211D1E"/>
                <w:sz w:val="20"/>
                <w:szCs w:val="20"/>
              </w:rPr>
              <w:t>10 (40%)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2B9DA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D0CF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95A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color w:val="211D1E"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color w:val="211D1E"/>
                <w:sz w:val="20"/>
                <w:szCs w:val="20"/>
              </w:rPr>
              <w:t>26 (74.3%)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401DB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E328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423E7DDC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DF60" w14:textId="1D84C715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Low (</w:t>
            </w:r>
            <w:r w:rsidR="00453606">
              <w:rPr>
                <w:rFonts w:ascii="Calisto MT" w:hAnsi="Calisto MT" w:cs="Times New Roman"/>
                <w:bCs/>
                <w:sz w:val="20"/>
                <w:szCs w:val="20"/>
              </w:rPr>
              <w:t>0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40B0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156 (60.7%)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87F78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0F2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84C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44 (33.6%)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7E3F8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9B13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1D03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112 (88.9%)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0F89F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C167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  <w:tr w:rsidR="00442BDC" w:rsidRPr="00465260" w14:paraId="3033DC41" w14:textId="77777777" w:rsidTr="00465260">
        <w:trPr>
          <w:trHeight w:val="217"/>
          <w:jc w:val="center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3AE8" w14:textId="77777777" w:rsidR="00442BDC" w:rsidRPr="00802D87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02D87">
              <w:rPr>
                <w:rFonts w:ascii="Calisto MT" w:hAnsi="Calisto MT"/>
                <w:b/>
                <w:bCs/>
                <w:color w:val="211D1E"/>
                <w:sz w:val="20"/>
                <w:szCs w:val="20"/>
              </w:rPr>
              <w:t xml:space="preserve">Went to the Shelter  </w:t>
            </w:r>
          </w:p>
        </w:tc>
      </w:tr>
      <w:tr w:rsidR="00442BDC" w:rsidRPr="00465260" w14:paraId="6C81ACDF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7AC3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No (0)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59D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136 (52.7%)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96BA2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7.653 (1)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155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B59A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41 (28.9%)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18640" w14:textId="59D0AAEA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5.140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23A8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DF23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95 (81.9%)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2C57" w14:textId="3539C3A0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1.965</w:t>
            </w:r>
            <w:r w:rsidR="00056374">
              <w:rPr>
                <w:rFonts w:ascii="Calisto MT" w:hAnsi="Calisto MT" w:cs="Times New Roman"/>
                <w:bCs/>
                <w:sz w:val="20"/>
                <w:szCs w:val="20"/>
              </w:rPr>
              <w:t xml:space="preserve"> 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CB4B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0.161</w:t>
            </w:r>
          </w:p>
        </w:tc>
      </w:tr>
      <w:tr w:rsidR="00442BDC" w:rsidRPr="00465260" w14:paraId="4F06D208" w14:textId="77777777" w:rsidTr="001420C9">
        <w:trPr>
          <w:trHeight w:val="21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E2CB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/>
                <w:bCs/>
                <w:sz w:val="20"/>
                <w:szCs w:val="20"/>
              </w:rPr>
            </w:pPr>
            <w:r w:rsidRPr="00465260">
              <w:rPr>
                <w:rFonts w:ascii="Calisto MT" w:hAnsi="Calisto MT"/>
                <w:bCs/>
                <w:sz w:val="20"/>
                <w:szCs w:val="20"/>
              </w:rPr>
              <w:t>Yes (</w:t>
            </w: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6249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60 (69.8%)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54A82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3BB7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90D5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20 (47.6%)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BFB72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0382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4374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  <w:r w:rsidRPr="00465260">
              <w:rPr>
                <w:rFonts w:ascii="Calisto MT" w:hAnsi="Calisto MT" w:cs="Times New Roman"/>
                <w:bCs/>
                <w:sz w:val="20"/>
                <w:szCs w:val="20"/>
              </w:rPr>
              <w:t>40 (90.9%)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99FF1" w14:textId="77777777" w:rsidR="00442BDC" w:rsidRPr="00465260" w:rsidRDefault="00442BDC" w:rsidP="00C220D8">
            <w:pPr>
              <w:spacing w:after="0" w:line="240" w:lineRule="auto"/>
              <w:jc w:val="both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C27C" w14:textId="77777777" w:rsidR="00442BDC" w:rsidRPr="00465260" w:rsidRDefault="00442BDC" w:rsidP="00C220D8">
            <w:pPr>
              <w:spacing w:after="0" w:line="240" w:lineRule="auto"/>
              <w:rPr>
                <w:rFonts w:ascii="Calisto MT" w:hAnsi="Calisto MT" w:cs="Times New Roman"/>
                <w:bCs/>
                <w:sz w:val="20"/>
                <w:szCs w:val="20"/>
              </w:rPr>
            </w:pPr>
          </w:p>
        </w:tc>
      </w:tr>
    </w:tbl>
    <w:p w14:paraId="53B46595" w14:textId="77777777" w:rsidR="00442BDC" w:rsidRPr="00F01ED5" w:rsidRDefault="00442BDC" w:rsidP="00442BDC">
      <w:pPr>
        <w:spacing w:line="240" w:lineRule="auto"/>
        <w:jc w:val="both"/>
        <w:rPr>
          <w:rFonts w:ascii="Calisto MT" w:hAnsi="Calisto MT" w:cs="Times New Roman"/>
          <w:szCs w:val="24"/>
        </w:rPr>
      </w:pPr>
      <w:r w:rsidRPr="00F01ED5">
        <w:rPr>
          <w:rFonts w:ascii="Calisto MT" w:hAnsi="Calisto MT" w:cs="Times New Roman"/>
          <w:szCs w:val="24"/>
        </w:rPr>
        <w:t xml:space="preserve">Effects of flood was calculated based on provided coding in the Table, whereas 0 to 12 was the possible score range. Based on </w:t>
      </w:r>
      <w:r>
        <w:rPr>
          <w:rFonts w:ascii="Calisto MT" w:hAnsi="Calisto MT" w:cs="Times New Roman"/>
          <w:szCs w:val="24"/>
        </w:rPr>
        <w:t xml:space="preserve">the previous study </w:t>
      </w:r>
      <w:r>
        <w:rPr>
          <w:rFonts w:ascii="Calisto MT" w:hAnsi="Calisto MT" w:cs="Times New Roman"/>
          <w:szCs w:val="24"/>
        </w:rPr>
        <w:fldChar w:fldCharType="begin" w:fldLock="1"/>
      </w:r>
      <w:r>
        <w:rPr>
          <w:rFonts w:ascii="Calisto MT" w:hAnsi="Calisto MT" w:cs="Times New Roman"/>
          <w:szCs w:val="24"/>
        </w:rPr>
        <w:instrText>ADDIN CSL_CITATION {"citationItems":[{"id":"ITEM-1","itemData":{"ISSN":"1932-6203","author":[{"dropping-particle":"","family":"Dai","given":"Wenjie","non-dropping-particle":"","parse-names":false,"suffix":""},{"dropping-particle":"","family":"Kaminga","given":"Atipatsa C","non-dropping-particle":"","parse-names":false,"suffix":""},{"dropping-particle":"","family":"Tan","given":"Hongzhuan","non-dropping-particle":"","parse-names":false,"suffix":""},{"dropping-particle":"","family":"Wang","given":"Jieru","non-dropping-particle":"","parse-names":false,"suffix":""},{"dropping-particle":"","family":"Lai","given":"Zhiwei","non-dropping-particle":"","parse-names":false,"suffix":""},{"dropping-particle":"","family":"Wu","given":"Xin","non-dropping-particle":"","parse-names":false,"suffix":""},{"dropping-particle":"","family":"Liu","given":"Aizhong","non-dropping-particle":"","parse-names":false,"suffix":""}],"container-title":"PLoS One","id":"ITEM-1","issue":"2","issued":{"date-parts":[["2017"]]},"page":"e0171557","publisher":"Public Library of Science San Francisco, CA USA","title":"Long-term psychological outcomes of flood survivors of hard-hit areas of the 1998 Dongting Lake flood in China: prevalence and risk factors","type":"article-journal","volume":"12"},"uris":["http://www.mendeley.com/documents/?uuid=6a3df87c-e802-4352-8c1d-fc17ed708b34"]}],"mendeley":{"formattedCitation":"&lt;sup&gt;21&lt;/sup&gt;","plainTextFormattedCitation":"21","previouslyFormattedCitation":"&lt;sup&gt;20&lt;/sup&gt;"},"properties":{"noteIndex":0},"schema":"https://github.com/citation-style-language/schema/raw/master/csl-citation.json"}</w:instrText>
      </w:r>
      <w:r>
        <w:rPr>
          <w:rFonts w:ascii="Calisto MT" w:hAnsi="Calisto MT" w:cs="Times New Roman"/>
          <w:szCs w:val="24"/>
        </w:rPr>
        <w:fldChar w:fldCharType="separate"/>
      </w:r>
      <w:r w:rsidRPr="00E1659E">
        <w:rPr>
          <w:rFonts w:ascii="Calisto MT" w:hAnsi="Calisto MT" w:cs="Times New Roman"/>
          <w:noProof/>
          <w:szCs w:val="24"/>
          <w:vertAlign w:val="superscript"/>
        </w:rPr>
        <w:t>21</w:t>
      </w:r>
      <w:r>
        <w:rPr>
          <w:rFonts w:ascii="Calisto MT" w:hAnsi="Calisto MT" w:cs="Times New Roman"/>
          <w:szCs w:val="24"/>
        </w:rPr>
        <w:fldChar w:fldCharType="end"/>
      </w:r>
      <w:r>
        <w:rPr>
          <w:rFonts w:ascii="Calisto MT" w:hAnsi="Calisto MT" w:cs="Times New Roman"/>
          <w:szCs w:val="24"/>
        </w:rPr>
        <w:t xml:space="preserve">, </w:t>
      </w:r>
      <w:r w:rsidRPr="00F01ED5">
        <w:rPr>
          <w:rFonts w:ascii="Calisto MT" w:hAnsi="Calisto MT" w:cs="Times New Roman"/>
          <w:szCs w:val="24"/>
        </w:rPr>
        <w:t xml:space="preserve">having affected with any of two general components were considered for </w:t>
      </w:r>
      <w:r>
        <w:rPr>
          <w:rFonts w:ascii="Calisto MT" w:hAnsi="Calisto MT" w:cs="Times New Roman"/>
          <w:szCs w:val="24"/>
        </w:rPr>
        <w:t>‘</w:t>
      </w:r>
      <w:r w:rsidRPr="00F01ED5">
        <w:rPr>
          <w:rFonts w:ascii="Calisto MT" w:hAnsi="Calisto MT" w:cs="Times New Roman"/>
          <w:szCs w:val="24"/>
        </w:rPr>
        <w:t>lower effect</w:t>
      </w:r>
      <w:r>
        <w:rPr>
          <w:rFonts w:ascii="Calisto MT" w:hAnsi="Calisto MT" w:cs="Times New Roman"/>
          <w:szCs w:val="24"/>
        </w:rPr>
        <w:t>’</w:t>
      </w:r>
      <w:r w:rsidRPr="00F01ED5">
        <w:rPr>
          <w:rFonts w:ascii="Calisto MT" w:hAnsi="Calisto MT" w:cs="Times New Roman"/>
          <w:szCs w:val="24"/>
        </w:rPr>
        <w:t xml:space="preserve"> (0 to 2 score), whereas a score between 3 to 5 were donated </w:t>
      </w:r>
      <w:r>
        <w:rPr>
          <w:rFonts w:ascii="Calisto MT" w:hAnsi="Calisto MT" w:cs="Times New Roman"/>
          <w:szCs w:val="24"/>
        </w:rPr>
        <w:t>‘</w:t>
      </w:r>
      <w:r w:rsidRPr="00F01ED5">
        <w:rPr>
          <w:rFonts w:ascii="Calisto MT" w:hAnsi="Calisto MT" w:cs="Times New Roman"/>
          <w:szCs w:val="24"/>
        </w:rPr>
        <w:t>moderate effect</w:t>
      </w:r>
      <w:r>
        <w:rPr>
          <w:rFonts w:ascii="Calisto MT" w:hAnsi="Calisto MT" w:cs="Times New Roman"/>
          <w:szCs w:val="24"/>
        </w:rPr>
        <w:t>’</w:t>
      </w:r>
      <w:r w:rsidRPr="00F01ED5">
        <w:rPr>
          <w:rFonts w:ascii="Calisto MT" w:hAnsi="Calisto MT" w:cs="Times New Roman"/>
          <w:szCs w:val="24"/>
        </w:rPr>
        <w:t xml:space="preserve"> and equal or more than 6 was for </w:t>
      </w:r>
      <w:r>
        <w:rPr>
          <w:rFonts w:ascii="Calisto MT" w:hAnsi="Calisto MT" w:cs="Times New Roman"/>
          <w:szCs w:val="24"/>
        </w:rPr>
        <w:t>‘</w:t>
      </w:r>
      <w:r w:rsidRPr="00F01ED5">
        <w:rPr>
          <w:rFonts w:ascii="Calisto MT" w:hAnsi="Calisto MT" w:cs="Times New Roman"/>
          <w:szCs w:val="24"/>
        </w:rPr>
        <w:t>severe effect</w:t>
      </w:r>
      <w:r>
        <w:rPr>
          <w:rFonts w:ascii="Calisto MT" w:hAnsi="Calisto MT" w:cs="Times New Roman"/>
          <w:szCs w:val="24"/>
        </w:rPr>
        <w:t>’</w:t>
      </w:r>
      <w:r w:rsidRPr="00F01ED5">
        <w:rPr>
          <w:rFonts w:ascii="Calisto MT" w:hAnsi="Calisto MT" w:cs="Times New Roman"/>
          <w:szCs w:val="24"/>
        </w:rPr>
        <w:t xml:space="preserve">. </w:t>
      </w:r>
    </w:p>
    <w:p w14:paraId="4AA9D574" w14:textId="77777777" w:rsidR="00442BDC" w:rsidRDefault="00442BDC"/>
    <w:sectPr w:rsidR="0044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DC"/>
    <w:rsid w:val="00056374"/>
    <w:rsid w:val="001420C9"/>
    <w:rsid w:val="00442BDC"/>
    <w:rsid w:val="00453606"/>
    <w:rsid w:val="00465260"/>
    <w:rsid w:val="004A1231"/>
    <w:rsid w:val="00802D87"/>
    <w:rsid w:val="00C220D8"/>
    <w:rsid w:val="00E0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2D7A"/>
  <w15:chartTrackingRefBased/>
  <w15:docId w15:val="{5665F8F7-5A46-4FF9-B611-73F6FEAF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BDC"/>
    <w:pPr>
      <w:spacing w:after="0" w:line="240" w:lineRule="auto"/>
    </w:pPr>
    <w:rPr>
      <w:rFonts w:ascii="Calibri" w:eastAsia="SimSun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Mel Phimester</cp:lastModifiedBy>
  <cp:revision>2</cp:revision>
  <dcterms:created xsi:type="dcterms:W3CDTF">2020-11-29T09:56:00Z</dcterms:created>
  <dcterms:modified xsi:type="dcterms:W3CDTF">2020-11-29T09:56:00Z</dcterms:modified>
</cp:coreProperties>
</file>