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454" w:rsidRPr="00733315" w:rsidRDefault="00733315" w:rsidP="007333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315">
        <w:rPr>
          <w:rFonts w:ascii="Times New Roman" w:hAnsi="Times New Roman" w:cs="Times New Roman"/>
          <w:b/>
          <w:sz w:val="24"/>
          <w:szCs w:val="24"/>
        </w:rPr>
        <w:t>Supplemental Table S1.</w:t>
      </w:r>
      <w:r w:rsidRPr="00733315">
        <w:rPr>
          <w:rFonts w:ascii="Times New Roman" w:hAnsi="Times New Roman" w:cs="Times New Roman"/>
          <w:sz w:val="24"/>
          <w:szCs w:val="24"/>
        </w:rPr>
        <w:t xml:space="preserve"> Regimens of the intravenous patient controlled analgesia with basal fentanyl infusion </w:t>
      </w:r>
    </w:p>
    <w:tbl>
      <w:tblPr>
        <w:tblW w:w="1360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2551"/>
        <w:gridCol w:w="3165"/>
        <w:gridCol w:w="3166"/>
        <w:gridCol w:w="3166"/>
      </w:tblGrid>
      <w:tr w:rsidR="00733315" w:rsidRPr="00733315" w:rsidTr="00733315">
        <w:trPr>
          <w:trHeight w:val="330"/>
        </w:trPr>
        <w:tc>
          <w:tcPr>
            <w:tcW w:w="411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15" w:rsidRPr="00733315" w:rsidRDefault="00733315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Department &amp; Type of surgery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33315" w:rsidRPr="00733315" w:rsidRDefault="00733315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Patient's age</w:t>
            </w:r>
          </w:p>
        </w:tc>
      </w:tr>
      <w:tr w:rsidR="00733315" w:rsidRPr="00733315" w:rsidTr="00733315">
        <w:trPr>
          <w:trHeight w:val="330"/>
        </w:trPr>
        <w:tc>
          <w:tcPr>
            <w:tcW w:w="4111" w:type="dxa"/>
            <w:gridSpan w:val="2"/>
            <w:vMerge/>
            <w:tcBorders>
              <w:bottom w:val="single" w:sz="4" w:space="0" w:color="auto"/>
            </w:tcBorders>
            <w:vAlign w:val="center"/>
            <w:hideMark/>
          </w:tcPr>
          <w:p w:rsidR="00733315" w:rsidRPr="00733315" w:rsidRDefault="00733315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33315" w:rsidRPr="00733315" w:rsidRDefault="00733315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&lt; 60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33315" w:rsidRPr="00733315" w:rsidRDefault="00733315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60 - 70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33315" w:rsidRPr="00733315" w:rsidRDefault="00733315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≥ 71</w:t>
            </w:r>
          </w:p>
        </w:tc>
      </w:tr>
      <w:tr w:rsidR="00381490" w:rsidRPr="00733315" w:rsidTr="00381490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General surgery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Major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25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(1-1-15)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20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(1-1-15)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15 mcg/ml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(1-1-15)</w:t>
            </w:r>
          </w:p>
        </w:tc>
      </w:tr>
      <w:tr w:rsidR="00381490" w:rsidRPr="00733315" w:rsidTr="00381490">
        <w:trPr>
          <w:trHeight w:val="660"/>
        </w:trPr>
        <w:tc>
          <w:tcPr>
            <w:tcW w:w="1560" w:type="dxa"/>
            <w:vMerge/>
            <w:shd w:val="clear" w:color="auto" w:fill="auto"/>
            <w:noWrap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Minor</w:t>
            </w:r>
          </w:p>
        </w:tc>
        <w:tc>
          <w:tcPr>
            <w:tcW w:w="316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15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(1-1-15)</w:t>
            </w:r>
          </w:p>
        </w:tc>
        <w:tc>
          <w:tcPr>
            <w:tcW w:w="316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15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</w:t>
            </w:r>
            <w:r w:rsidR="003E19C6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(1-1-15)</w:t>
            </w:r>
          </w:p>
        </w:tc>
        <w:tc>
          <w:tcPr>
            <w:tcW w:w="3166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10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(1-1-15)</w:t>
            </w:r>
          </w:p>
        </w:tc>
      </w:tr>
      <w:tr w:rsidR="00381490" w:rsidRPr="00733315" w:rsidTr="00381490">
        <w:trPr>
          <w:trHeight w:val="66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Kidney 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ransplantation</w:t>
            </w:r>
          </w:p>
        </w:tc>
        <w:tc>
          <w:tcPr>
            <w:tcW w:w="31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20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(1-1-15)</w:t>
            </w:r>
          </w:p>
        </w:tc>
        <w:tc>
          <w:tcPr>
            <w:tcW w:w="3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18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(1-1-15)</w:t>
            </w:r>
          </w:p>
        </w:tc>
        <w:tc>
          <w:tcPr>
            <w:tcW w:w="3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15 mcg/ml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(1-1-15)</w:t>
            </w:r>
          </w:p>
        </w:tc>
      </w:tr>
      <w:tr w:rsidR="00381490" w:rsidRPr="00733315" w:rsidTr="00381490">
        <w:trPr>
          <w:trHeight w:val="660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Thoracic surgery</w:t>
            </w:r>
          </w:p>
        </w:tc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Major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20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(1-1-10)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15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(1-1-15)</w:t>
            </w:r>
          </w:p>
        </w:tc>
      </w:tr>
      <w:tr w:rsidR="00381490" w:rsidRPr="00733315" w:rsidTr="00381490">
        <w:trPr>
          <w:trHeight w:val="660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Minor</w:t>
            </w:r>
          </w:p>
        </w:tc>
        <w:tc>
          <w:tcPr>
            <w:tcW w:w="6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15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(1-1-10)</w:t>
            </w:r>
          </w:p>
        </w:tc>
        <w:tc>
          <w:tcPr>
            <w:tcW w:w="31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81490" w:rsidRPr="00733315" w:rsidRDefault="00381490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10</w:t>
            </w:r>
            <w:r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(1-1-15)</w:t>
            </w:r>
          </w:p>
        </w:tc>
      </w:tr>
      <w:tr w:rsidR="00733315" w:rsidRPr="00733315" w:rsidTr="00733315">
        <w:trPr>
          <w:trHeight w:val="660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15" w:rsidRPr="00733315" w:rsidRDefault="00733315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Urologic surgery</w:t>
            </w:r>
          </w:p>
        </w:tc>
        <w:tc>
          <w:tcPr>
            <w:tcW w:w="6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315" w:rsidRPr="00733315" w:rsidRDefault="00733315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20</w:t>
            </w:r>
            <w:r w:rsidR="0038149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(1-1-15)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33315" w:rsidRPr="00733315" w:rsidRDefault="00733315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20</w:t>
            </w:r>
            <w:r w:rsidR="0038149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(1-1-15)</w:t>
            </w:r>
          </w:p>
        </w:tc>
      </w:tr>
      <w:tr w:rsidR="00733315" w:rsidRPr="00733315" w:rsidTr="00733315">
        <w:trPr>
          <w:trHeight w:val="330"/>
        </w:trPr>
        <w:tc>
          <w:tcPr>
            <w:tcW w:w="411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315" w:rsidRPr="00733315" w:rsidRDefault="00733315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Plastic surgery</w:t>
            </w:r>
          </w:p>
        </w:tc>
        <w:tc>
          <w:tcPr>
            <w:tcW w:w="94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33315" w:rsidRPr="00733315" w:rsidRDefault="00733315" w:rsidP="00733315">
            <w:pPr>
              <w:widowControl/>
              <w:wordWrap/>
              <w:autoSpaceDE/>
              <w:autoSpaceDN/>
              <w:spacing w:after="0" w:line="480" w:lineRule="auto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Fentanyl 10</w:t>
            </w:r>
            <w:r w:rsidR="00381490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733315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mcg/ml (1-1-15)</w:t>
            </w:r>
          </w:p>
        </w:tc>
      </w:tr>
    </w:tbl>
    <w:p w:rsidR="00733315" w:rsidRPr="00733315" w:rsidRDefault="00733315" w:rsidP="00733315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33315">
        <w:rPr>
          <w:rFonts w:ascii="Times New Roman" w:hAnsi="Times New Roman" w:cs="Times New Roman"/>
          <w:sz w:val="24"/>
          <w:szCs w:val="24"/>
        </w:rPr>
        <w:t xml:space="preserve">The values are presented as the </w:t>
      </w:r>
      <w:r>
        <w:rPr>
          <w:rFonts w:ascii="Times New Roman" w:hAnsi="Times New Roman" w:cs="Times New Roman"/>
          <w:sz w:val="24"/>
          <w:szCs w:val="24"/>
        </w:rPr>
        <w:t xml:space="preserve">concentration of fentanyl (bolus volume [ml] – basal rate [ml/hr] – lockout time [min]). </w:t>
      </w:r>
    </w:p>
    <w:sectPr w:rsidR="00733315" w:rsidRPr="00733315" w:rsidSect="00784112">
      <w:pgSz w:w="16838" w:h="11906" w:orient="landscape"/>
      <w:pgMar w:top="1440" w:right="1701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3MzI3trS0NLU0tzRU0lEKTi0uzszPAykwrAUAmU+fpCwAAAA="/>
  </w:docVars>
  <w:rsids>
    <w:rsidRoot w:val="00784112"/>
    <w:rsid w:val="00381490"/>
    <w:rsid w:val="003E19C6"/>
    <w:rsid w:val="00733315"/>
    <w:rsid w:val="00784112"/>
    <w:rsid w:val="00AC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2E157"/>
  <w15:chartTrackingRefBased/>
  <w15:docId w15:val="{26B233C1-CA81-46B3-B1A5-93FAF0523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Lee Hojin</cp:lastModifiedBy>
  <cp:revision>2</cp:revision>
  <dcterms:created xsi:type="dcterms:W3CDTF">2020-10-21T14:07:00Z</dcterms:created>
  <dcterms:modified xsi:type="dcterms:W3CDTF">2020-10-21T14:07:00Z</dcterms:modified>
</cp:coreProperties>
</file>