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B6689" w14:textId="77777777" w:rsidR="002E3512" w:rsidRPr="002E3512" w:rsidRDefault="002E3512" w:rsidP="00447499">
      <w:pPr>
        <w:spacing w:line="360" w:lineRule="auto"/>
        <w:rPr>
          <w:rFonts w:ascii="Arial" w:hAnsi="Arial" w:cs="Arial"/>
          <w:b/>
          <w:sz w:val="20"/>
          <w:szCs w:val="20"/>
          <w:u w:val="single"/>
          <w:lang w:val="en-US"/>
        </w:rPr>
      </w:pPr>
      <w:r w:rsidRPr="002E3512">
        <w:rPr>
          <w:rFonts w:ascii="Arial" w:hAnsi="Arial" w:cs="Arial"/>
          <w:b/>
          <w:sz w:val="20"/>
          <w:szCs w:val="20"/>
          <w:u w:val="single"/>
          <w:lang w:val="en-US"/>
        </w:rPr>
        <w:t>Supplementary information: Review protocol</w:t>
      </w:r>
    </w:p>
    <w:p w14:paraId="48429BB9" w14:textId="7D2945F2" w:rsidR="00BE0025" w:rsidRPr="00C3684F" w:rsidRDefault="00BE0025" w:rsidP="00447499">
      <w:pPr>
        <w:spacing w:line="360" w:lineRule="auto"/>
        <w:rPr>
          <w:rFonts w:ascii="Arial" w:hAnsi="Arial" w:cs="Arial"/>
          <w:b/>
          <w:sz w:val="20"/>
          <w:szCs w:val="20"/>
          <w:lang w:val="en-US"/>
        </w:rPr>
      </w:pPr>
      <w:r w:rsidRPr="00C3684F">
        <w:rPr>
          <w:rFonts w:ascii="Arial" w:hAnsi="Arial" w:cs="Arial"/>
          <w:b/>
          <w:sz w:val="20"/>
          <w:szCs w:val="20"/>
          <w:lang w:val="en-US"/>
        </w:rPr>
        <w:t>Review Title</w:t>
      </w:r>
    </w:p>
    <w:p w14:paraId="1CCC0424" w14:textId="2263A9F1" w:rsidR="00E91285" w:rsidRPr="00E91285" w:rsidRDefault="00E91285" w:rsidP="00E91285">
      <w:pPr>
        <w:spacing w:after="120" w:line="264" w:lineRule="auto"/>
        <w:rPr>
          <w:rFonts w:ascii="Arial" w:eastAsiaTheme="minorEastAsia" w:hAnsi="Arial" w:cs="Arial"/>
          <w:b/>
          <w:sz w:val="20"/>
          <w:szCs w:val="20"/>
        </w:rPr>
      </w:pPr>
      <w:r w:rsidRPr="00E91285">
        <w:rPr>
          <w:rFonts w:ascii="Arial" w:eastAsiaTheme="minorEastAsia" w:hAnsi="Arial" w:cs="Arial"/>
          <w:b/>
          <w:sz w:val="20"/>
          <w:szCs w:val="20"/>
        </w:rPr>
        <w:t xml:space="preserve">Non-surgical interventions for hospitalised adults with Class II or </w:t>
      </w:r>
      <w:r>
        <w:rPr>
          <w:rFonts w:ascii="Arial" w:eastAsiaTheme="minorEastAsia" w:hAnsi="Arial" w:cs="Arial"/>
          <w:b/>
          <w:sz w:val="20"/>
          <w:szCs w:val="20"/>
        </w:rPr>
        <w:t xml:space="preserve">Class III obesity:  </w:t>
      </w:r>
      <w:r w:rsidRPr="00E91285">
        <w:rPr>
          <w:rFonts w:ascii="Arial" w:eastAsiaTheme="minorEastAsia" w:hAnsi="Arial" w:cs="Arial"/>
          <w:b/>
          <w:sz w:val="20"/>
          <w:szCs w:val="20"/>
        </w:rPr>
        <w:t>scoping review</w:t>
      </w:r>
      <w:r w:rsidRPr="00E91285">
        <w:rPr>
          <w:rFonts w:ascii="Arial" w:eastAsiaTheme="minorEastAsia" w:hAnsi="Arial" w:cs="Arial"/>
          <w:sz w:val="20"/>
          <w:szCs w:val="20"/>
        </w:rPr>
        <w:t xml:space="preserve"> </w:t>
      </w:r>
      <w:r>
        <w:rPr>
          <w:rFonts w:ascii="Arial" w:eastAsiaTheme="minorEastAsia" w:hAnsi="Arial" w:cs="Arial"/>
          <w:sz w:val="20"/>
          <w:szCs w:val="20"/>
        </w:rPr>
        <w:t>protocol.</w:t>
      </w:r>
    </w:p>
    <w:p w14:paraId="1AB6E73D" w14:textId="09F8E9C6" w:rsidR="00BE0025" w:rsidRDefault="00BE0025" w:rsidP="00447499">
      <w:pPr>
        <w:spacing w:line="360" w:lineRule="auto"/>
        <w:rPr>
          <w:rFonts w:ascii="Arial" w:hAnsi="Arial" w:cs="Arial"/>
          <w:sz w:val="20"/>
          <w:szCs w:val="20"/>
          <w:lang w:val="en-US"/>
        </w:rPr>
      </w:pPr>
      <w:proofErr w:type="spellStart"/>
      <w:r w:rsidRPr="00C3684F">
        <w:rPr>
          <w:rFonts w:ascii="Arial" w:hAnsi="Arial" w:cs="Arial"/>
          <w:sz w:val="20"/>
          <w:szCs w:val="20"/>
          <w:lang w:val="en-US"/>
        </w:rPr>
        <w:t>Merridie</w:t>
      </w:r>
      <w:proofErr w:type="spellEnd"/>
      <w:r w:rsidRPr="00C3684F">
        <w:rPr>
          <w:rFonts w:ascii="Arial" w:hAnsi="Arial" w:cs="Arial"/>
          <w:sz w:val="20"/>
          <w:szCs w:val="20"/>
          <w:lang w:val="en-US"/>
        </w:rPr>
        <w:t xml:space="preserve"> Rees</w:t>
      </w:r>
      <w:r w:rsidR="005647FC">
        <w:rPr>
          <w:rFonts w:ascii="Arial" w:hAnsi="Arial" w:cs="Arial"/>
          <w:sz w:val="20"/>
          <w:szCs w:val="20"/>
          <w:lang w:val="en-US"/>
        </w:rPr>
        <w:t xml:space="preserve">, </w:t>
      </w:r>
      <w:r w:rsidRPr="00C3684F">
        <w:rPr>
          <w:rFonts w:ascii="Arial" w:hAnsi="Arial" w:cs="Arial"/>
          <w:sz w:val="20"/>
          <w:szCs w:val="20"/>
          <w:lang w:val="en-US"/>
        </w:rPr>
        <w:t>Clare E Collins</w:t>
      </w:r>
      <w:r w:rsidR="005647FC">
        <w:rPr>
          <w:rFonts w:ascii="Arial" w:hAnsi="Arial" w:cs="Arial"/>
          <w:sz w:val="20"/>
          <w:szCs w:val="20"/>
          <w:lang w:val="en-US"/>
        </w:rPr>
        <w:t xml:space="preserve">, </w:t>
      </w:r>
      <w:r w:rsidRPr="00C3684F">
        <w:rPr>
          <w:rFonts w:ascii="Arial" w:hAnsi="Arial" w:cs="Arial"/>
          <w:sz w:val="20"/>
          <w:szCs w:val="20"/>
          <w:lang w:val="en-US"/>
        </w:rPr>
        <w:t>Vanessa M McDonald</w:t>
      </w:r>
    </w:p>
    <w:p w14:paraId="2D2D0562" w14:textId="2949D7DF" w:rsidR="005647FC" w:rsidRDefault="005647FC" w:rsidP="00447499">
      <w:pPr>
        <w:spacing w:after="0" w:line="360" w:lineRule="auto"/>
        <w:rPr>
          <w:rFonts w:ascii="Arial" w:hAnsi="Arial" w:cs="Arial"/>
          <w:b/>
          <w:sz w:val="20"/>
          <w:szCs w:val="20"/>
          <w:lang w:val="en-US"/>
        </w:rPr>
      </w:pPr>
      <w:r>
        <w:rPr>
          <w:rFonts w:ascii="Arial" w:hAnsi="Arial" w:cs="Arial"/>
          <w:b/>
          <w:sz w:val="20"/>
          <w:szCs w:val="20"/>
          <w:lang w:val="en-US"/>
        </w:rPr>
        <w:t>Citation</w:t>
      </w:r>
    </w:p>
    <w:p w14:paraId="08AD611A" w14:textId="66D4D51D" w:rsidR="005647FC" w:rsidRDefault="005647FC" w:rsidP="00447499">
      <w:pPr>
        <w:spacing w:after="0" w:line="360" w:lineRule="auto"/>
        <w:rPr>
          <w:rFonts w:ascii="Arial" w:hAnsi="Arial" w:cs="Arial"/>
          <w:sz w:val="20"/>
          <w:szCs w:val="20"/>
          <w:lang w:val="en-US"/>
        </w:rPr>
      </w:pPr>
      <w:proofErr w:type="spellStart"/>
      <w:r w:rsidRPr="00C3684F">
        <w:rPr>
          <w:rFonts w:ascii="Arial" w:hAnsi="Arial" w:cs="Arial"/>
          <w:sz w:val="20"/>
          <w:szCs w:val="20"/>
          <w:lang w:val="en-US"/>
        </w:rPr>
        <w:t>Merridie</w:t>
      </w:r>
      <w:proofErr w:type="spellEnd"/>
      <w:r w:rsidRPr="00C3684F">
        <w:rPr>
          <w:rFonts w:ascii="Arial" w:hAnsi="Arial" w:cs="Arial"/>
          <w:sz w:val="20"/>
          <w:szCs w:val="20"/>
          <w:lang w:val="en-US"/>
        </w:rPr>
        <w:t xml:space="preserve"> Rees</w:t>
      </w:r>
      <w:r>
        <w:rPr>
          <w:rFonts w:ascii="Arial" w:hAnsi="Arial" w:cs="Arial"/>
          <w:sz w:val="20"/>
          <w:szCs w:val="20"/>
          <w:lang w:val="en-US"/>
        </w:rPr>
        <w:t xml:space="preserve">, </w:t>
      </w:r>
      <w:r w:rsidRPr="00C3684F">
        <w:rPr>
          <w:rFonts w:ascii="Arial" w:hAnsi="Arial" w:cs="Arial"/>
          <w:sz w:val="20"/>
          <w:szCs w:val="20"/>
          <w:lang w:val="en-US"/>
        </w:rPr>
        <w:t>Clare E Collins</w:t>
      </w:r>
      <w:r>
        <w:rPr>
          <w:rFonts w:ascii="Arial" w:hAnsi="Arial" w:cs="Arial"/>
          <w:sz w:val="20"/>
          <w:szCs w:val="20"/>
          <w:lang w:val="en-US"/>
        </w:rPr>
        <w:t xml:space="preserve">, </w:t>
      </w:r>
      <w:r w:rsidRPr="00C3684F">
        <w:rPr>
          <w:rFonts w:ascii="Arial" w:hAnsi="Arial" w:cs="Arial"/>
          <w:sz w:val="20"/>
          <w:szCs w:val="20"/>
          <w:lang w:val="en-US"/>
        </w:rPr>
        <w:t>Vanessa M McDonald</w:t>
      </w:r>
      <w:r>
        <w:rPr>
          <w:rFonts w:ascii="Arial" w:hAnsi="Arial" w:cs="Arial"/>
          <w:sz w:val="20"/>
          <w:szCs w:val="20"/>
          <w:lang w:val="en-US"/>
        </w:rPr>
        <w:t xml:space="preserve">. </w:t>
      </w:r>
      <w:r w:rsidRPr="005647FC">
        <w:rPr>
          <w:rFonts w:ascii="Arial" w:hAnsi="Arial" w:cs="Arial"/>
          <w:sz w:val="20"/>
          <w:szCs w:val="20"/>
          <w:lang w:val="en-US"/>
        </w:rPr>
        <w:t>Non-surgical inpatient interventions of adult patients with Class II and Class III clinically severe obesity: a scoping review protocol.</w:t>
      </w:r>
    </w:p>
    <w:p w14:paraId="1AB6F68D" w14:textId="77777777" w:rsidR="00BE0025" w:rsidRPr="00C3684F" w:rsidRDefault="00BE0025" w:rsidP="00447499">
      <w:pPr>
        <w:spacing w:line="360" w:lineRule="auto"/>
        <w:rPr>
          <w:rFonts w:ascii="Arial" w:hAnsi="Arial" w:cs="Arial"/>
          <w:b/>
          <w:sz w:val="20"/>
          <w:szCs w:val="20"/>
          <w:lang w:val="en-US"/>
        </w:rPr>
      </w:pPr>
    </w:p>
    <w:p w14:paraId="70FC688D" w14:textId="09488DAE" w:rsidR="00432683" w:rsidRPr="00C3684F" w:rsidRDefault="00432683" w:rsidP="00447499">
      <w:pPr>
        <w:spacing w:line="360" w:lineRule="auto"/>
        <w:rPr>
          <w:rFonts w:ascii="Arial" w:hAnsi="Arial" w:cs="Arial"/>
          <w:b/>
          <w:sz w:val="20"/>
          <w:szCs w:val="20"/>
          <w:lang w:val="en-US"/>
        </w:rPr>
      </w:pPr>
      <w:r w:rsidRPr="00C3684F">
        <w:rPr>
          <w:rFonts w:ascii="Arial" w:hAnsi="Arial" w:cs="Arial"/>
          <w:b/>
          <w:sz w:val="20"/>
          <w:szCs w:val="20"/>
          <w:lang w:val="en-US"/>
        </w:rPr>
        <w:t>Review Question/s</w:t>
      </w:r>
    </w:p>
    <w:p w14:paraId="1E43D2CD" w14:textId="155F12EA" w:rsidR="00432683" w:rsidRPr="00C3684F" w:rsidRDefault="000D012D" w:rsidP="00447499">
      <w:pPr>
        <w:spacing w:line="360" w:lineRule="auto"/>
        <w:rPr>
          <w:rFonts w:ascii="Arial" w:hAnsi="Arial" w:cs="Arial"/>
          <w:sz w:val="20"/>
          <w:szCs w:val="20"/>
          <w:lang w:val="en-US"/>
        </w:rPr>
      </w:pPr>
      <w:r>
        <w:rPr>
          <w:rFonts w:ascii="Arial" w:hAnsi="Arial" w:cs="Arial"/>
          <w:sz w:val="20"/>
          <w:szCs w:val="20"/>
          <w:lang w:val="en-US"/>
        </w:rPr>
        <w:t>This project aims</w:t>
      </w:r>
      <w:r w:rsidR="00432683" w:rsidRPr="00C3684F">
        <w:rPr>
          <w:rFonts w:ascii="Arial" w:hAnsi="Arial" w:cs="Arial"/>
          <w:sz w:val="20"/>
          <w:szCs w:val="20"/>
          <w:lang w:val="en-US"/>
        </w:rPr>
        <w:t xml:space="preserve"> to provide an overview of the existing literature, describing </w:t>
      </w:r>
      <w:r w:rsidR="008C18D3" w:rsidRPr="00C3684F">
        <w:rPr>
          <w:rFonts w:ascii="Arial" w:hAnsi="Arial" w:cs="Arial"/>
          <w:sz w:val="20"/>
          <w:szCs w:val="20"/>
          <w:lang w:val="en-US"/>
        </w:rPr>
        <w:t xml:space="preserve">interventions for </w:t>
      </w:r>
      <w:r w:rsidR="00432683" w:rsidRPr="00C3684F">
        <w:rPr>
          <w:rFonts w:ascii="Arial" w:hAnsi="Arial" w:cs="Arial"/>
          <w:sz w:val="20"/>
          <w:szCs w:val="20"/>
          <w:lang w:val="en-US"/>
        </w:rPr>
        <w:t xml:space="preserve">non-surgical inpatient care within acute and rehabilitation hospitals of adult patients with Class II </w:t>
      </w:r>
      <w:r>
        <w:rPr>
          <w:rFonts w:ascii="Arial" w:hAnsi="Arial" w:cs="Arial"/>
          <w:sz w:val="20"/>
          <w:szCs w:val="20"/>
          <w:lang w:val="en-US"/>
        </w:rPr>
        <w:t>or</w:t>
      </w:r>
      <w:r w:rsidR="00432683" w:rsidRPr="00C3684F">
        <w:rPr>
          <w:rFonts w:ascii="Arial" w:hAnsi="Arial" w:cs="Arial"/>
          <w:sz w:val="20"/>
          <w:szCs w:val="20"/>
          <w:lang w:val="en-US"/>
        </w:rPr>
        <w:t xml:space="preserve"> Class III obesity.</w:t>
      </w:r>
    </w:p>
    <w:p w14:paraId="2AFAB367" w14:textId="77777777" w:rsidR="00432683" w:rsidRPr="00C3684F" w:rsidRDefault="00432683" w:rsidP="00447499">
      <w:pPr>
        <w:spacing w:line="360" w:lineRule="auto"/>
        <w:rPr>
          <w:rFonts w:ascii="Arial" w:hAnsi="Arial" w:cs="Arial"/>
          <w:sz w:val="20"/>
          <w:szCs w:val="20"/>
          <w:lang w:val="en-US"/>
        </w:rPr>
      </w:pPr>
      <w:r w:rsidRPr="00C3684F">
        <w:rPr>
          <w:rFonts w:ascii="Arial" w:hAnsi="Arial" w:cs="Arial"/>
          <w:sz w:val="20"/>
          <w:szCs w:val="20"/>
          <w:lang w:val="en-US"/>
        </w:rPr>
        <w:t>The review process will focus on the following questions:</w:t>
      </w:r>
    </w:p>
    <w:p w14:paraId="6EC14158" w14:textId="78794C6A" w:rsidR="00432683" w:rsidRPr="00C3684F" w:rsidRDefault="00432683" w:rsidP="00447499">
      <w:pPr>
        <w:pStyle w:val="ListParagraph"/>
        <w:numPr>
          <w:ilvl w:val="0"/>
          <w:numId w:val="1"/>
        </w:numPr>
        <w:spacing w:line="360" w:lineRule="auto"/>
        <w:ind w:left="0"/>
        <w:rPr>
          <w:rFonts w:ascii="Arial" w:hAnsi="Arial" w:cs="Arial"/>
          <w:sz w:val="20"/>
          <w:szCs w:val="20"/>
          <w:lang w:val="en-US"/>
        </w:rPr>
      </w:pPr>
      <w:r w:rsidRPr="00C3684F">
        <w:rPr>
          <w:rFonts w:ascii="Arial" w:hAnsi="Arial" w:cs="Arial"/>
          <w:sz w:val="20"/>
          <w:szCs w:val="20"/>
          <w:lang w:val="en-US"/>
        </w:rPr>
        <w:t>What are the non-surgical interventions</w:t>
      </w:r>
      <w:r w:rsidR="008333D6" w:rsidRPr="00C3684F">
        <w:rPr>
          <w:rFonts w:ascii="Arial" w:hAnsi="Arial" w:cs="Arial"/>
          <w:sz w:val="20"/>
          <w:szCs w:val="20"/>
          <w:lang w:val="en-US"/>
        </w:rPr>
        <w:t xml:space="preserve"> used in the acute and rehabilitation hospital settings for the care of the adult patient with </w:t>
      </w:r>
      <w:r w:rsidR="000D012D">
        <w:rPr>
          <w:rFonts w:ascii="Arial" w:hAnsi="Arial" w:cs="Arial"/>
          <w:sz w:val="20"/>
          <w:szCs w:val="20"/>
          <w:lang w:val="en-US"/>
        </w:rPr>
        <w:t>Class II or III</w:t>
      </w:r>
      <w:r w:rsidR="008333D6" w:rsidRPr="00C3684F">
        <w:rPr>
          <w:rFonts w:ascii="Arial" w:hAnsi="Arial" w:cs="Arial"/>
          <w:sz w:val="20"/>
          <w:szCs w:val="20"/>
          <w:lang w:val="en-US"/>
        </w:rPr>
        <w:t xml:space="preserve"> obesity?</w:t>
      </w:r>
    </w:p>
    <w:p w14:paraId="06F4BF63" w14:textId="590B0E26" w:rsidR="008333D6" w:rsidRPr="00C3684F" w:rsidRDefault="008333D6" w:rsidP="00447499">
      <w:pPr>
        <w:pStyle w:val="ListParagraph"/>
        <w:numPr>
          <w:ilvl w:val="0"/>
          <w:numId w:val="1"/>
        </w:numPr>
        <w:spacing w:line="360" w:lineRule="auto"/>
        <w:ind w:left="0"/>
        <w:rPr>
          <w:rFonts w:ascii="Arial" w:hAnsi="Arial" w:cs="Arial"/>
          <w:sz w:val="20"/>
          <w:szCs w:val="20"/>
          <w:lang w:val="en-US"/>
        </w:rPr>
      </w:pPr>
      <w:r w:rsidRPr="00C3684F">
        <w:rPr>
          <w:rFonts w:ascii="Arial" w:hAnsi="Arial" w:cs="Arial"/>
          <w:sz w:val="20"/>
          <w:szCs w:val="20"/>
          <w:lang w:val="en-US"/>
        </w:rPr>
        <w:t>What are the features of the</w:t>
      </w:r>
      <w:r w:rsidR="000D012D">
        <w:rPr>
          <w:rFonts w:ascii="Arial" w:hAnsi="Arial" w:cs="Arial"/>
          <w:sz w:val="20"/>
          <w:szCs w:val="20"/>
          <w:lang w:val="en-US"/>
        </w:rPr>
        <w:t>se</w:t>
      </w:r>
      <w:r w:rsidRPr="00C3684F">
        <w:rPr>
          <w:rFonts w:ascii="Arial" w:hAnsi="Arial" w:cs="Arial"/>
          <w:sz w:val="20"/>
          <w:szCs w:val="20"/>
          <w:lang w:val="en-US"/>
        </w:rPr>
        <w:t xml:space="preserve"> interventions?</w:t>
      </w:r>
    </w:p>
    <w:p w14:paraId="1B25EAC3" w14:textId="4DFAB1E3" w:rsidR="00611DFA" w:rsidRDefault="00611DFA" w:rsidP="00447499">
      <w:pPr>
        <w:pStyle w:val="ListParagraph"/>
        <w:numPr>
          <w:ilvl w:val="0"/>
          <w:numId w:val="1"/>
        </w:numPr>
        <w:spacing w:line="360" w:lineRule="auto"/>
        <w:ind w:left="0"/>
        <w:rPr>
          <w:rFonts w:ascii="Arial" w:hAnsi="Arial" w:cs="Arial"/>
          <w:sz w:val="20"/>
          <w:szCs w:val="20"/>
          <w:lang w:val="en-US"/>
        </w:rPr>
      </w:pPr>
      <w:r>
        <w:rPr>
          <w:rFonts w:ascii="Arial" w:hAnsi="Arial" w:cs="Arial"/>
          <w:sz w:val="20"/>
          <w:szCs w:val="20"/>
          <w:lang w:val="en-US"/>
        </w:rPr>
        <w:t xml:space="preserve">What is the format of </w:t>
      </w:r>
      <w:r w:rsidR="000D012D" w:rsidRPr="00C3684F">
        <w:rPr>
          <w:rFonts w:ascii="Arial" w:hAnsi="Arial" w:cs="Arial"/>
          <w:sz w:val="20"/>
          <w:szCs w:val="20"/>
          <w:lang w:val="en-US"/>
        </w:rPr>
        <w:t>these interventions</w:t>
      </w:r>
      <w:r>
        <w:rPr>
          <w:rFonts w:ascii="Arial" w:hAnsi="Arial" w:cs="Arial"/>
          <w:sz w:val="20"/>
          <w:szCs w:val="20"/>
          <w:lang w:val="en-US"/>
        </w:rPr>
        <w:t xml:space="preserve">? </w:t>
      </w:r>
    </w:p>
    <w:p w14:paraId="494FD96E" w14:textId="77777777" w:rsidR="00B90A46" w:rsidRDefault="00B90A46" w:rsidP="00447499">
      <w:pPr>
        <w:pStyle w:val="ListParagraph"/>
        <w:numPr>
          <w:ilvl w:val="0"/>
          <w:numId w:val="1"/>
        </w:numPr>
        <w:spacing w:line="360" w:lineRule="auto"/>
        <w:ind w:left="0"/>
        <w:rPr>
          <w:rFonts w:ascii="Arial" w:hAnsi="Arial" w:cs="Arial"/>
          <w:sz w:val="20"/>
          <w:szCs w:val="20"/>
          <w:lang w:val="en-US"/>
        </w:rPr>
      </w:pPr>
      <w:r w:rsidRPr="00C3684F">
        <w:rPr>
          <w:rFonts w:ascii="Arial" w:hAnsi="Arial" w:cs="Arial"/>
          <w:sz w:val="20"/>
          <w:szCs w:val="20"/>
          <w:lang w:val="en-US"/>
        </w:rPr>
        <w:t>What are the outcomes of these interventions?</w:t>
      </w:r>
    </w:p>
    <w:p w14:paraId="258741B6" w14:textId="77777777" w:rsidR="00B90A46" w:rsidRPr="00C3684F" w:rsidRDefault="00B90A46" w:rsidP="00447499">
      <w:pPr>
        <w:pStyle w:val="ListParagraph"/>
        <w:spacing w:line="360" w:lineRule="auto"/>
        <w:ind w:left="0"/>
        <w:rPr>
          <w:rFonts w:ascii="Arial" w:hAnsi="Arial" w:cs="Arial"/>
          <w:sz w:val="20"/>
          <w:szCs w:val="20"/>
          <w:lang w:val="en-US"/>
        </w:rPr>
      </w:pPr>
    </w:p>
    <w:p w14:paraId="2FB1303A" w14:textId="29915FCF" w:rsidR="000D012D" w:rsidRPr="00C3684F" w:rsidRDefault="000D012D" w:rsidP="00447499">
      <w:pPr>
        <w:spacing w:line="360" w:lineRule="auto"/>
        <w:rPr>
          <w:rFonts w:ascii="Arial" w:hAnsi="Arial" w:cs="Arial"/>
          <w:b/>
          <w:sz w:val="20"/>
          <w:szCs w:val="20"/>
          <w:lang w:val="en-US"/>
        </w:rPr>
      </w:pPr>
      <w:r w:rsidRPr="00C3684F">
        <w:rPr>
          <w:rFonts w:ascii="Arial" w:hAnsi="Arial" w:cs="Arial"/>
          <w:b/>
          <w:sz w:val="20"/>
          <w:szCs w:val="20"/>
          <w:lang w:val="en-US"/>
        </w:rPr>
        <w:t>Search</w:t>
      </w:r>
      <w:r w:rsidR="00BB0BC6">
        <w:rPr>
          <w:rFonts w:ascii="Arial" w:hAnsi="Arial" w:cs="Arial"/>
          <w:b/>
          <w:sz w:val="20"/>
          <w:szCs w:val="20"/>
          <w:lang w:val="en-US"/>
        </w:rPr>
        <w:t>es</w:t>
      </w:r>
    </w:p>
    <w:p w14:paraId="3B93EE22" w14:textId="3F74F08A" w:rsidR="000D012D" w:rsidRPr="00C3684F" w:rsidRDefault="000D012D" w:rsidP="00447499">
      <w:pPr>
        <w:spacing w:line="360" w:lineRule="auto"/>
        <w:rPr>
          <w:rFonts w:ascii="Arial" w:hAnsi="Arial" w:cs="Arial"/>
          <w:sz w:val="20"/>
          <w:szCs w:val="20"/>
          <w:lang w:val="en-US"/>
        </w:rPr>
      </w:pPr>
      <w:r w:rsidRPr="00C3684F">
        <w:rPr>
          <w:rFonts w:ascii="Arial" w:hAnsi="Arial" w:cs="Arial"/>
          <w:sz w:val="20"/>
          <w:szCs w:val="20"/>
          <w:lang w:val="en-US"/>
        </w:rPr>
        <w:t>The search strategy aims to find both published and unpublished studies from 1990-201</w:t>
      </w:r>
      <w:r>
        <w:rPr>
          <w:rFonts w:ascii="Arial" w:hAnsi="Arial" w:cs="Arial"/>
          <w:sz w:val="20"/>
          <w:szCs w:val="20"/>
          <w:lang w:val="en-US"/>
        </w:rPr>
        <w:t>7</w:t>
      </w:r>
      <w:r w:rsidRPr="00C3684F">
        <w:rPr>
          <w:rFonts w:ascii="Arial" w:hAnsi="Arial" w:cs="Arial"/>
          <w:sz w:val="20"/>
          <w:szCs w:val="20"/>
          <w:lang w:val="en-US"/>
        </w:rPr>
        <w:t xml:space="preserve"> written in English. The lower date in the range was selected due to the advances in treatment for obesity from this time with advances in pharmacological interventions and the development of national guidelines in several countries. </w:t>
      </w:r>
      <w:r w:rsidRPr="00C3684F">
        <w:rPr>
          <w:rFonts w:ascii="Arial" w:hAnsi="Arial" w:cs="Arial"/>
          <w:sz w:val="20"/>
          <w:szCs w:val="20"/>
          <w:lang w:val="en-US"/>
        </w:rPr>
        <w:fldChar w:fldCharType="begin">
          <w:fldData xml:space="preserve">PEVuZE5vdGU+PENpdGU+PEF1dGhvcj5HdW50aGVyPC9BdXRob3I+PFllYXI+MjAxMjwvWWVhcj48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</w:fldData>
        </w:fldChar>
      </w:r>
      <w:r>
        <w:rPr>
          <w:rFonts w:ascii="Arial" w:hAnsi="Arial" w:cs="Arial"/>
          <w:sz w:val="20"/>
          <w:szCs w:val="20"/>
          <w:lang w:val="en-US"/>
        </w:rPr>
        <w:instrText xml:space="preserve"> ADDIN EN.CITE </w:instrText>
      </w:r>
      <w:r>
        <w:rPr>
          <w:rFonts w:ascii="Arial" w:hAnsi="Arial" w:cs="Arial"/>
          <w:sz w:val="20"/>
          <w:szCs w:val="20"/>
          <w:lang w:val="en-US"/>
        </w:rPr>
        <w:fldChar w:fldCharType="begin">
          <w:fldData xml:space="preserve">PEVuZE5vdGU+PENpdGU+PEF1dGhvcj5HdW50aGVyPC9BdXRob3I+PFllYXI+MjAxMjwvWWVhcj48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</w:fldData>
        </w:fldChar>
      </w:r>
      <w:r>
        <w:rPr>
          <w:rFonts w:ascii="Arial" w:hAnsi="Arial" w:cs="Arial"/>
          <w:sz w:val="20"/>
          <w:szCs w:val="20"/>
          <w:lang w:val="en-US"/>
        </w:rPr>
        <w:instrText xml:space="preserve"> ADDIN EN.CITE.DATA </w:instrText>
      </w:r>
      <w:r>
        <w:rPr>
          <w:rFonts w:ascii="Arial" w:hAnsi="Arial" w:cs="Arial"/>
          <w:sz w:val="20"/>
          <w:szCs w:val="20"/>
          <w:lang w:val="en-US"/>
        </w:rPr>
      </w:r>
      <w:r>
        <w:rPr>
          <w:rFonts w:ascii="Arial" w:hAnsi="Arial" w:cs="Arial"/>
          <w:sz w:val="20"/>
          <w:szCs w:val="20"/>
          <w:lang w:val="en-US"/>
        </w:rPr>
        <w:fldChar w:fldCharType="end"/>
      </w:r>
      <w:r w:rsidRPr="00C3684F">
        <w:rPr>
          <w:rFonts w:ascii="Arial" w:hAnsi="Arial" w:cs="Arial"/>
          <w:sz w:val="20"/>
          <w:szCs w:val="20"/>
          <w:lang w:val="en-US"/>
        </w:rPr>
      </w:r>
      <w:r w:rsidRPr="00C3684F">
        <w:rPr>
          <w:rFonts w:ascii="Arial" w:hAnsi="Arial" w:cs="Arial"/>
          <w:sz w:val="20"/>
          <w:szCs w:val="20"/>
          <w:lang w:val="en-US"/>
        </w:rPr>
        <w:fldChar w:fldCharType="separate"/>
      </w:r>
      <w:r>
        <w:rPr>
          <w:rFonts w:ascii="Arial" w:hAnsi="Arial" w:cs="Arial"/>
          <w:noProof/>
          <w:sz w:val="20"/>
          <w:szCs w:val="20"/>
          <w:lang w:val="en-US"/>
        </w:rPr>
        <w:t>(Bray, Fruhbeck, Ryan, &amp; Wilding, 2016; Gunther et al., 2012; NH&amp;MRC &amp; Council, 2013; Turner et al., 2015)</w:t>
      </w:r>
      <w:r w:rsidRPr="00C3684F">
        <w:rPr>
          <w:rFonts w:ascii="Arial" w:hAnsi="Arial" w:cs="Arial"/>
          <w:sz w:val="20"/>
          <w:szCs w:val="20"/>
          <w:lang w:val="en-US"/>
        </w:rPr>
        <w:fldChar w:fldCharType="end"/>
      </w:r>
      <w:r w:rsidRPr="00C3684F">
        <w:rPr>
          <w:rFonts w:ascii="Arial" w:hAnsi="Arial" w:cs="Arial"/>
          <w:sz w:val="20"/>
          <w:szCs w:val="20"/>
          <w:lang w:val="en-US"/>
        </w:rPr>
        <w:t xml:space="preserve"> An initial limited search of MEDLINE and CINAHL was undertaken to identify articles within the subject of interest, followed by the analysis of the text words contained in the titles and abstracts, and of the index terms used to describe these articles. This will inform the development of a secondary search strategy including identified keywords and index terms which will be tailored for each information source. A third search will be the searching of the reference lists of all included studies to identify further relevant studies. </w:t>
      </w:r>
    </w:p>
    <w:p w14:paraId="3523745E" w14:textId="77777777" w:rsidR="000D012D" w:rsidRPr="00C3684F" w:rsidRDefault="000D012D" w:rsidP="00447499">
      <w:pPr>
        <w:spacing w:line="360" w:lineRule="auto"/>
        <w:rPr>
          <w:rFonts w:ascii="Arial" w:hAnsi="Arial" w:cs="Arial"/>
          <w:sz w:val="20"/>
          <w:szCs w:val="20"/>
          <w:lang w:val="en-US"/>
        </w:rPr>
      </w:pPr>
      <w:r w:rsidRPr="00C3684F">
        <w:rPr>
          <w:rFonts w:ascii="Arial" w:hAnsi="Arial" w:cs="Arial"/>
          <w:sz w:val="20"/>
          <w:szCs w:val="20"/>
          <w:lang w:val="en-US"/>
        </w:rPr>
        <w:t>The databases to be searched include:</w:t>
      </w:r>
    </w:p>
    <w:p w14:paraId="2C340C6C" w14:textId="77777777" w:rsidR="000D012D" w:rsidRPr="00C3684F" w:rsidRDefault="000D012D" w:rsidP="00447499">
      <w:pPr>
        <w:spacing w:line="360" w:lineRule="auto"/>
        <w:rPr>
          <w:rFonts w:ascii="Arial" w:hAnsi="Arial" w:cs="Arial"/>
          <w:sz w:val="20"/>
          <w:szCs w:val="20"/>
          <w:lang w:val="en-US"/>
        </w:rPr>
      </w:pPr>
      <w:r w:rsidRPr="00C3684F">
        <w:rPr>
          <w:rFonts w:ascii="Arial" w:hAnsi="Arial" w:cs="Arial"/>
          <w:sz w:val="20"/>
          <w:szCs w:val="20"/>
          <w:lang w:val="en-US"/>
        </w:rPr>
        <w:t xml:space="preserve">MEDLINE (Ovid); CINAHL (EBSCO); EMBASE (Ovid); </w:t>
      </w:r>
      <w:proofErr w:type="spellStart"/>
      <w:r w:rsidRPr="00C3684F">
        <w:rPr>
          <w:rFonts w:ascii="Arial" w:hAnsi="Arial" w:cs="Arial"/>
          <w:sz w:val="20"/>
          <w:szCs w:val="20"/>
          <w:lang w:val="en-US"/>
        </w:rPr>
        <w:t>PsychInfo</w:t>
      </w:r>
      <w:proofErr w:type="spellEnd"/>
      <w:r w:rsidRPr="00C3684F">
        <w:rPr>
          <w:rFonts w:ascii="Arial" w:hAnsi="Arial" w:cs="Arial"/>
          <w:sz w:val="20"/>
          <w:szCs w:val="20"/>
          <w:lang w:val="en-US"/>
        </w:rPr>
        <w:t xml:space="preserve"> (Ovid); Cochrane Library; and Scopus.</w:t>
      </w:r>
    </w:p>
    <w:p w14:paraId="63CD4FA4" w14:textId="77777777" w:rsidR="000D012D" w:rsidRPr="00C3684F" w:rsidRDefault="000D012D" w:rsidP="00447499">
      <w:pPr>
        <w:spacing w:line="360" w:lineRule="auto"/>
        <w:rPr>
          <w:rFonts w:ascii="Arial" w:hAnsi="Arial" w:cs="Arial"/>
          <w:sz w:val="20"/>
          <w:szCs w:val="20"/>
          <w:lang w:val="en-US"/>
        </w:rPr>
      </w:pPr>
      <w:r w:rsidRPr="00C3684F">
        <w:rPr>
          <w:rFonts w:ascii="Arial" w:hAnsi="Arial" w:cs="Arial"/>
          <w:sz w:val="20"/>
          <w:szCs w:val="20"/>
          <w:lang w:val="en-US"/>
        </w:rPr>
        <w:t>The search for unpublished studies will include:</w:t>
      </w:r>
    </w:p>
    <w:p w14:paraId="5675408F" w14:textId="07E0B263" w:rsidR="000D012D" w:rsidRDefault="000D012D" w:rsidP="00447499">
      <w:pPr>
        <w:spacing w:line="360" w:lineRule="auto"/>
        <w:rPr>
          <w:rFonts w:ascii="Arial" w:hAnsi="Arial" w:cs="Arial"/>
          <w:sz w:val="20"/>
          <w:szCs w:val="20"/>
          <w:lang w:val="en-US"/>
        </w:rPr>
      </w:pPr>
      <w:proofErr w:type="spellStart"/>
      <w:r w:rsidRPr="00C3684F">
        <w:rPr>
          <w:rFonts w:ascii="Arial" w:hAnsi="Arial" w:cs="Arial"/>
          <w:sz w:val="20"/>
          <w:szCs w:val="20"/>
          <w:lang w:val="en-US"/>
        </w:rPr>
        <w:lastRenderedPageBreak/>
        <w:t>Mednar</w:t>
      </w:r>
      <w:proofErr w:type="spellEnd"/>
      <w:r w:rsidRPr="00C3684F">
        <w:rPr>
          <w:rFonts w:ascii="Arial" w:hAnsi="Arial" w:cs="Arial"/>
          <w:sz w:val="20"/>
          <w:szCs w:val="20"/>
          <w:lang w:val="en-US"/>
        </w:rPr>
        <w:t>; Clinical Trials Registry (clinical-trials.gov); Theses from Australian Digital Theses Program and Dissertation and Abstracts and ProQuest; Australian NH&amp;MRC Guidelines, American Guidelines, New Zealand Guidelines, PROSPERO</w:t>
      </w:r>
      <w:r>
        <w:rPr>
          <w:rFonts w:ascii="Arial" w:hAnsi="Arial" w:cs="Arial"/>
          <w:sz w:val="20"/>
          <w:szCs w:val="20"/>
          <w:lang w:val="en-US"/>
        </w:rPr>
        <w:t>, Australian Policy online and Open Grey</w:t>
      </w:r>
      <w:r w:rsidRPr="00C3684F">
        <w:rPr>
          <w:rFonts w:ascii="Arial" w:hAnsi="Arial" w:cs="Arial"/>
          <w:sz w:val="20"/>
          <w:szCs w:val="20"/>
          <w:lang w:val="en-US"/>
        </w:rPr>
        <w:t>.</w:t>
      </w:r>
    </w:p>
    <w:p w14:paraId="28FE08E5" w14:textId="77777777" w:rsidR="00BB0BC6" w:rsidRPr="00C3684F" w:rsidRDefault="00BB0BC6" w:rsidP="00447499">
      <w:pPr>
        <w:spacing w:line="360" w:lineRule="auto"/>
        <w:rPr>
          <w:rFonts w:ascii="Arial" w:hAnsi="Arial" w:cs="Arial"/>
          <w:b/>
          <w:sz w:val="20"/>
          <w:szCs w:val="20"/>
          <w:lang w:val="en-US"/>
        </w:rPr>
      </w:pPr>
      <w:r w:rsidRPr="00C3684F">
        <w:rPr>
          <w:rFonts w:ascii="Arial" w:hAnsi="Arial" w:cs="Arial"/>
          <w:b/>
          <w:sz w:val="20"/>
          <w:szCs w:val="20"/>
          <w:lang w:val="en-US"/>
        </w:rPr>
        <w:t>Study Types</w:t>
      </w:r>
    </w:p>
    <w:p w14:paraId="34A80C96" w14:textId="77777777" w:rsidR="00BB0BC6" w:rsidRPr="00C3684F" w:rsidRDefault="00BB0BC6" w:rsidP="00447499">
      <w:pPr>
        <w:spacing w:line="360" w:lineRule="auto"/>
        <w:rPr>
          <w:rFonts w:ascii="Arial" w:hAnsi="Arial" w:cs="Arial"/>
          <w:sz w:val="20"/>
          <w:szCs w:val="20"/>
          <w:lang w:val="en-US"/>
        </w:rPr>
      </w:pPr>
      <w:r w:rsidRPr="00C3684F">
        <w:rPr>
          <w:rFonts w:ascii="Arial" w:hAnsi="Arial" w:cs="Arial"/>
          <w:sz w:val="20"/>
          <w:szCs w:val="20"/>
          <w:lang w:val="en-US"/>
        </w:rPr>
        <w:t>This scoping review will include both quantitative and qualitative studies and systematic reviews including meta-analysis and meta-synthesis.</w:t>
      </w:r>
    </w:p>
    <w:p w14:paraId="2DF7B6B4" w14:textId="77777777" w:rsidR="00BB0BC6" w:rsidRPr="00C3684F" w:rsidRDefault="00BB0BC6" w:rsidP="00447499">
      <w:pPr>
        <w:spacing w:line="360" w:lineRule="auto"/>
        <w:rPr>
          <w:rFonts w:ascii="Arial" w:hAnsi="Arial" w:cs="Arial"/>
          <w:sz w:val="20"/>
          <w:szCs w:val="20"/>
          <w:lang w:val="en-US"/>
        </w:rPr>
      </w:pPr>
      <w:r w:rsidRPr="00C3684F">
        <w:rPr>
          <w:rFonts w:ascii="Arial" w:hAnsi="Arial" w:cs="Arial"/>
          <w:sz w:val="20"/>
          <w:szCs w:val="20"/>
          <w:lang w:val="en-US"/>
        </w:rPr>
        <w:t xml:space="preserve">Quantitative studies will include observational (cross-sectional or time-series); descriptive observational study designs (case series, individual case reports and descriptive cross-sectional studies); experimental and quasi-experimental study designs, (randomized controlled trials, non-randomized controlled trials, before and after studies and interrupted time-series studies). In addition, analytical observational studies (prospective and retrospective cohort studies, case-control </w:t>
      </w:r>
      <w:proofErr w:type="gramStart"/>
      <w:r w:rsidRPr="00C3684F">
        <w:rPr>
          <w:rFonts w:ascii="Arial" w:hAnsi="Arial" w:cs="Arial"/>
          <w:sz w:val="20"/>
          <w:szCs w:val="20"/>
          <w:lang w:val="en-US"/>
        </w:rPr>
        <w:t>studies</w:t>
      </w:r>
      <w:proofErr w:type="gramEnd"/>
      <w:r w:rsidRPr="00C3684F">
        <w:rPr>
          <w:rFonts w:ascii="Arial" w:hAnsi="Arial" w:cs="Arial"/>
          <w:sz w:val="20"/>
          <w:szCs w:val="20"/>
          <w:lang w:val="en-US"/>
        </w:rPr>
        <w:t xml:space="preserve"> and analytical cross-sectional studies) will be considered for inclusion.</w:t>
      </w:r>
    </w:p>
    <w:p w14:paraId="1328D390" w14:textId="5C728AC4" w:rsidR="00BB0BC6" w:rsidRDefault="00BB0BC6" w:rsidP="00447499">
      <w:pPr>
        <w:spacing w:line="360" w:lineRule="auto"/>
        <w:rPr>
          <w:rFonts w:ascii="Arial" w:hAnsi="Arial" w:cs="Arial"/>
          <w:sz w:val="20"/>
          <w:szCs w:val="20"/>
          <w:lang w:val="en-US"/>
        </w:rPr>
      </w:pPr>
      <w:r w:rsidRPr="00C3684F">
        <w:rPr>
          <w:rFonts w:ascii="Arial" w:hAnsi="Arial" w:cs="Arial"/>
          <w:sz w:val="20"/>
          <w:szCs w:val="20"/>
          <w:lang w:val="en-US"/>
        </w:rPr>
        <w:t>Qualitative studies will be considered; the methods will include but will not be limited to phenomenology, grounded theory, ethnography, qualitative description, and action research. Text and opinion</w:t>
      </w:r>
      <w:r>
        <w:rPr>
          <w:rFonts w:ascii="Arial" w:hAnsi="Arial" w:cs="Arial"/>
          <w:sz w:val="20"/>
          <w:szCs w:val="20"/>
          <w:lang w:val="en-US"/>
        </w:rPr>
        <w:t xml:space="preserve"> papers will also be considered.</w:t>
      </w:r>
    </w:p>
    <w:p w14:paraId="1FD1586C" w14:textId="77777777" w:rsidR="00331CAA" w:rsidRPr="00C3684F" w:rsidRDefault="00331CAA" w:rsidP="00447499">
      <w:pPr>
        <w:spacing w:line="360" w:lineRule="auto"/>
        <w:rPr>
          <w:rFonts w:ascii="Arial" w:hAnsi="Arial" w:cs="Arial"/>
          <w:sz w:val="20"/>
          <w:szCs w:val="20"/>
          <w:lang w:val="en-US"/>
        </w:rPr>
      </w:pPr>
      <w:r w:rsidRPr="00C3684F">
        <w:rPr>
          <w:rFonts w:ascii="Arial" w:hAnsi="Arial" w:cs="Arial"/>
          <w:sz w:val="20"/>
          <w:szCs w:val="20"/>
          <w:lang w:val="en-US"/>
        </w:rPr>
        <w:t>(Studies with combined surgical and non-surgical interventions where the non-surgical results are reported separately from the surgical interventions will be included.)</w:t>
      </w:r>
    </w:p>
    <w:p w14:paraId="4BA38395" w14:textId="5FB2933D" w:rsidR="00BB0BC6" w:rsidRDefault="00BB0BC6" w:rsidP="00447499">
      <w:pPr>
        <w:spacing w:line="360" w:lineRule="auto"/>
        <w:rPr>
          <w:rFonts w:ascii="Arial" w:hAnsi="Arial" w:cs="Arial"/>
          <w:b/>
          <w:sz w:val="20"/>
          <w:szCs w:val="20"/>
          <w:lang w:val="en-US"/>
        </w:rPr>
      </w:pPr>
      <w:r>
        <w:rPr>
          <w:rFonts w:ascii="Arial" w:hAnsi="Arial" w:cs="Arial"/>
          <w:b/>
          <w:sz w:val="20"/>
          <w:szCs w:val="20"/>
          <w:lang w:val="en-US"/>
        </w:rPr>
        <w:t>Condition or domain being studied</w:t>
      </w:r>
    </w:p>
    <w:p w14:paraId="6227FB8C" w14:textId="76BAC3A1" w:rsidR="00BB0BC6" w:rsidRDefault="00BB0BC6" w:rsidP="00447499">
      <w:pPr>
        <w:spacing w:line="360" w:lineRule="auto"/>
        <w:rPr>
          <w:rFonts w:ascii="Arial" w:hAnsi="Arial" w:cs="Arial"/>
          <w:sz w:val="20"/>
          <w:szCs w:val="20"/>
          <w:lang w:val="en-US"/>
        </w:rPr>
      </w:pPr>
      <w:r>
        <w:rPr>
          <w:rFonts w:ascii="Arial" w:hAnsi="Arial" w:cs="Arial"/>
          <w:sz w:val="20"/>
          <w:szCs w:val="20"/>
          <w:lang w:val="en-US"/>
        </w:rPr>
        <w:t>Interventions for adult patients in acute or rehabilitation hospitals with Class II or III obesity.</w:t>
      </w:r>
    </w:p>
    <w:p w14:paraId="75F000E7" w14:textId="6D2D2988" w:rsidR="00BB0BC6" w:rsidRDefault="00BB0BC6" w:rsidP="00447499">
      <w:pPr>
        <w:spacing w:line="360" w:lineRule="auto"/>
        <w:rPr>
          <w:rFonts w:ascii="Arial" w:hAnsi="Arial" w:cs="Arial"/>
          <w:b/>
          <w:sz w:val="20"/>
          <w:szCs w:val="20"/>
          <w:lang w:val="en-US"/>
        </w:rPr>
      </w:pPr>
      <w:r>
        <w:rPr>
          <w:rFonts w:ascii="Arial" w:hAnsi="Arial" w:cs="Arial"/>
          <w:b/>
          <w:sz w:val="20"/>
          <w:szCs w:val="20"/>
          <w:lang w:val="en-US"/>
        </w:rPr>
        <w:t>Participants / population</w:t>
      </w:r>
    </w:p>
    <w:p w14:paraId="789F3FC9" w14:textId="6A9DEA91" w:rsidR="00BB0BC6" w:rsidRDefault="00BB0BC6" w:rsidP="00447499">
      <w:pPr>
        <w:spacing w:line="360" w:lineRule="auto"/>
        <w:rPr>
          <w:rFonts w:ascii="Arial" w:hAnsi="Arial" w:cs="Arial"/>
          <w:sz w:val="20"/>
          <w:szCs w:val="20"/>
          <w:lang w:val="en-US"/>
        </w:rPr>
      </w:pPr>
      <w:r>
        <w:rPr>
          <w:rFonts w:ascii="Arial" w:hAnsi="Arial" w:cs="Arial"/>
          <w:sz w:val="20"/>
          <w:szCs w:val="20"/>
          <w:lang w:val="en-US"/>
        </w:rPr>
        <w:t>Participants included are adults (over 18 years of age) with Class II or III obesity receiving an inpatient non-surgical intervention in an acute or rehabilitation hospital.</w:t>
      </w:r>
    </w:p>
    <w:p w14:paraId="473CA55A" w14:textId="369F4BDB" w:rsidR="00BB0BC6" w:rsidRDefault="00BB0BC6" w:rsidP="00447499">
      <w:pPr>
        <w:spacing w:line="360" w:lineRule="auto"/>
        <w:rPr>
          <w:rFonts w:ascii="Arial" w:hAnsi="Arial" w:cs="Arial"/>
          <w:b/>
          <w:sz w:val="20"/>
          <w:szCs w:val="20"/>
          <w:lang w:val="en-US"/>
        </w:rPr>
      </w:pPr>
      <w:r>
        <w:rPr>
          <w:rFonts w:ascii="Arial" w:hAnsi="Arial" w:cs="Arial"/>
          <w:b/>
          <w:sz w:val="20"/>
          <w:szCs w:val="20"/>
          <w:lang w:val="en-US"/>
        </w:rPr>
        <w:t>Intervention(s), exposure</w:t>
      </w:r>
    </w:p>
    <w:p w14:paraId="182DD5A5" w14:textId="2EEF6AF8" w:rsidR="00BB0BC6" w:rsidRDefault="00BB0BC6" w:rsidP="00447499">
      <w:pPr>
        <w:spacing w:line="360" w:lineRule="auto"/>
        <w:rPr>
          <w:rFonts w:ascii="Arial" w:hAnsi="Arial" w:cs="Arial"/>
          <w:sz w:val="20"/>
          <w:szCs w:val="20"/>
          <w:lang w:val="en-US"/>
        </w:rPr>
      </w:pPr>
      <w:r>
        <w:rPr>
          <w:rFonts w:ascii="Arial" w:hAnsi="Arial" w:cs="Arial"/>
          <w:sz w:val="20"/>
          <w:szCs w:val="20"/>
          <w:lang w:val="en-US"/>
        </w:rPr>
        <w:t>This review includes all non-surgical interventions received by the target population within the inpatient setting.</w:t>
      </w:r>
    </w:p>
    <w:p w14:paraId="31E77FF1" w14:textId="4F15A44D" w:rsidR="00BB0BC6" w:rsidRDefault="00BB0BC6" w:rsidP="00447499">
      <w:pPr>
        <w:spacing w:line="360" w:lineRule="auto"/>
        <w:rPr>
          <w:rFonts w:ascii="Arial" w:hAnsi="Arial" w:cs="Arial"/>
          <w:b/>
          <w:sz w:val="20"/>
          <w:szCs w:val="20"/>
          <w:lang w:val="en-US"/>
        </w:rPr>
      </w:pPr>
      <w:r>
        <w:rPr>
          <w:rFonts w:ascii="Arial" w:hAnsi="Arial" w:cs="Arial"/>
          <w:b/>
          <w:sz w:val="20"/>
          <w:szCs w:val="20"/>
          <w:lang w:val="en-US"/>
        </w:rPr>
        <w:t>Comparator</w:t>
      </w:r>
    </w:p>
    <w:p w14:paraId="0C4CFB7D" w14:textId="4AE1F1D6" w:rsidR="00BB0BC6" w:rsidRDefault="00BB0BC6" w:rsidP="00447499">
      <w:pPr>
        <w:spacing w:line="360" w:lineRule="auto"/>
        <w:rPr>
          <w:rFonts w:ascii="Arial" w:hAnsi="Arial" w:cs="Arial"/>
          <w:sz w:val="20"/>
          <w:szCs w:val="20"/>
          <w:lang w:val="en-US"/>
        </w:rPr>
      </w:pPr>
      <w:r>
        <w:rPr>
          <w:rFonts w:ascii="Arial" w:hAnsi="Arial" w:cs="Arial"/>
          <w:sz w:val="20"/>
          <w:szCs w:val="20"/>
          <w:lang w:val="en-US"/>
        </w:rPr>
        <w:t>There is no comparator or control in this study</w:t>
      </w:r>
      <w:r w:rsidR="00B90A46">
        <w:rPr>
          <w:rFonts w:ascii="Arial" w:hAnsi="Arial" w:cs="Arial"/>
          <w:sz w:val="20"/>
          <w:szCs w:val="20"/>
          <w:lang w:val="en-US"/>
        </w:rPr>
        <w:t>.</w:t>
      </w:r>
    </w:p>
    <w:p w14:paraId="59078432" w14:textId="4ADADC13" w:rsidR="00B90A46" w:rsidRDefault="00B90A46" w:rsidP="00447499">
      <w:pPr>
        <w:spacing w:line="360" w:lineRule="auto"/>
        <w:rPr>
          <w:rFonts w:ascii="Arial" w:hAnsi="Arial" w:cs="Arial"/>
          <w:b/>
          <w:sz w:val="20"/>
          <w:szCs w:val="20"/>
          <w:lang w:val="en-US"/>
        </w:rPr>
      </w:pPr>
      <w:r>
        <w:rPr>
          <w:rFonts w:ascii="Arial" w:hAnsi="Arial" w:cs="Arial"/>
          <w:b/>
          <w:sz w:val="20"/>
          <w:szCs w:val="20"/>
          <w:lang w:val="en-US"/>
        </w:rPr>
        <w:t>Context</w:t>
      </w:r>
    </w:p>
    <w:p w14:paraId="7067145F" w14:textId="6A9AA133" w:rsidR="00BB0BC6" w:rsidRDefault="00B90A46" w:rsidP="00447499">
      <w:pPr>
        <w:spacing w:line="360" w:lineRule="auto"/>
        <w:rPr>
          <w:rFonts w:ascii="Arial" w:hAnsi="Arial" w:cs="Arial"/>
          <w:b/>
          <w:sz w:val="20"/>
          <w:szCs w:val="20"/>
          <w:lang w:val="en-US"/>
        </w:rPr>
      </w:pPr>
      <w:r w:rsidRPr="00B90A46">
        <w:rPr>
          <w:rFonts w:ascii="Arial" w:hAnsi="Arial" w:cs="Arial"/>
          <w:b/>
          <w:sz w:val="20"/>
          <w:szCs w:val="20"/>
          <w:lang w:val="en-US"/>
        </w:rPr>
        <w:t>Prima</w:t>
      </w:r>
      <w:r>
        <w:rPr>
          <w:rFonts w:ascii="Arial" w:hAnsi="Arial" w:cs="Arial"/>
          <w:b/>
          <w:sz w:val="20"/>
          <w:szCs w:val="20"/>
          <w:lang w:val="en-US"/>
        </w:rPr>
        <w:t>ry Outcomes</w:t>
      </w:r>
    </w:p>
    <w:p w14:paraId="49271E48" w14:textId="7D70BC86" w:rsidR="00B90A46" w:rsidRDefault="00B90A46" w:rsidP="00447499">
      <w:pPr>
        <w:spacing w:line="360" w:lineRule="auto"/>
        <w:rPr>
          <w:rFonts w:ascii="Arial" w:hAnsi="Arial" w:cs="Arial"/>
          <w:sz w:val="20"/>
          <w:szCs w:val="20"/>
          <w:lang w:val="en-US"/>
        </w:rPr>
      </w:pPr>
      <w:r>
        <w:rPr>
          <w:rFonts w:ascii="Arial" w:hAnsi="Arial" w:cs="Arial"/>
          <w:sz w:val="20"/>
          <w:szCs w:val="20"/>
          <w:lang w:val="en-US"/>
        </w:rPr>
        <w:t xml:space="preserve">The primary outcomes of interest are the medical, physical, </w:t>
      </w:r>
      <w:proofErr w:type="gramStart"/>
      <w:r>
        <w:rPr>
          <w:rFonts w:ascii="Arial" w:hAnsi="Arial" w:cs="Arial"/>
          <w:sz w:val="20"/>
          <w:szCs w:val="20"/>
          <w:lang w:val="en-US"/>
        </w:rPr>
        <w:t>psychological</w:t>
      </w:r>
      <w:proofErr w:type="gramEnd"/>
      <w:r>
        <w:rPr>
          <w:rFonts w:ascii="Arial" w:hAnsi="Arial" w:cs="Arial"/>
          <w:sz w:val="20"/>
          <w:szCs w:val="20"/>
          <w:lang w:val="en-US"/>
        </w:rPr>
        <w:t xml:space="preserve"> and nutritional interventions received by the target group and their features including chronic disease management, diet, exercise, psychological interventions. The format of the interventions includes length of stay, discipline of person delivering intervention, and models of care are also primary outcomes of interest.</w:t>
      </w:r>
    </w:p>
    <w:p w14:paraId="68FD6347" w14:textId="4A9853DA" w:rsidR="00B90A46" w:rsidRDefault="00B90A46" w:rsidP="00447499">
      <w:pPr>
        <w:spacing w:line="360" w:lineRule="auto"/>
        <w:rPr>
          <w:rFonts w:ascii="Arial" w:hAnsi="Arial" w:cs="Arial"/>
          <w:b/>
          <w:sz w:val="20"/>
          <w:szCs w:val="20"/>
          <w:lang w:val="en-US"/>
        </w:rPr>
      </w:pPr>
      <w:r>
        <w:rPr>
          <w:rFonts w:ascii="Arial" w:hAnsi="Arial" w:cs="Arial"/>
          <w:b/>
          <w:sz w:val="20"/>
          <w:szCs w:val="20"/>
          <w:lang w:val="en-US"/>
        </w:rPr>
        <w:t>Secondary Outcomes</w:t>
      </w:r>
    </w:p>
    <w:p w14:paraId="50D5A9A3" w14:textId="1E122EB3" w:rsidR="00B90A46" w:rsidRPr="00B90A46" w:rsidRDefault="00B90A46" w:rsidP="00447499">
      <w:pPr>
        <w:spacing w:line="360" w:lineRule="auto"/>
        <w:rPr>
          <w:rFonts w:ascii="Arial" w:hAnsi="Arial" w:cs="Arial"/>
          <w:sz w:val="20"/>
          <w:szCs w:val="20"/>
          <w:lang w:val="en-US"/>
        </w:rPr>
      </w:pPr>
      <w:r>
        <w:rPr>
          <w:rFonts w:ascii="Arial" w:hAnsi="Arial" w:cs="Arial"/>
          <w:sz w:val="20"/>
          <w:szCs w:val="20"/>
          <w:lang w:val="en-US"/>
        </w:rPr>
        <w:t>Secondary outcomes of interest include</w:t>
      </w:r>
      <w:r w:rsidR="00331CAA">
        <w:rPr>
          <w:rFonts w:ascii="Arial" w:hAnsi="Arial" w:cs="Arial"/>
          <w:sz w:val="20"/>
          <w:szCs w:val="20"/>
          <w:lang w:val="en-US"/>
        </w:rPr>
        <w:t xml:space="preserve"> the outcomes of these interventions and their effectiveness in improving patient health outcomes measured by medical, physical, </w:t>
      </w:r>
      <w:proofErr w:type="gramStart"/>
      <w:r w:rsidR="00331CAA">
        <w:rPr>
          <w:rFonts w:ascii="Arial" w:hAnsi="Arial" w:cs="Arial"/>
          <w:sz w:val="20"/>
          <w:szCs w:val="20"/>
          <w:lang w:val="en-US"/>
        </w:rPr>
        <w:t>psychological</w:t>
      </w:r>
      <w:proofErr w:type="gramEnd"/>
      <w:r w:rsidR="00331CAA">
        <w:rPr>
          <w:rFonts w:ascii="Arial" w:hAnsi="Arial" w:cs="Arial"/>
          <w:sz w:val="20"/>
          <w:szCs w:val="20"/>
          <w:lang w:val="en-US"/>
        </w:rPr>
        <w:t xml:space="preserve"> and nutritional outcomes.</w:t>
      </w:r>
    </w:p>
    <w:p w14:paraId="3AA27F8D" w14:textId="507B8910" w:rsidR="00484630" w:rsidRPr="00C3684F" w:rsidRDefault="00D30FC9" w:rsidP="00447499">
      <w:pPr>
        <w:spacing w:line="360" w:lineRule="auto"/>
        <w:rPr>
          <w:rFonts w:ascii="Arial" w:hAnsi="Arial" w:cs="Arial"/>
          <w:b/>
          <w:sz w:val="20"/>
          <w:szCs w:val="20"/>
          <w:lang w:val="en-US"/>
        </w:rPr>
      </w:pPr>
      <w:r w:rsidRPr="00C3684F">
        <w:rPr>
          <w:rFonts w:ascii="Arial" w:hAnsi="Arial" w:cs="Arial"/>
          <w:b/>
          <w:sz w:val="20"/>
          <w:szCs w:val="20"/>
          <w:lang w:val="en-US"/>
        </w:rPr>
        <w:t>Data Extraction</w:t>
      </w:r>
    </w:p>
    <w:p w14:paraId="2E45FEF5" w14:textId="41BC7E77" w:rsidR="00D30FC9" w:rsidRPr="00C3684F" w:rsidRDefault="00D30FC9" w:rsidP="00447499">
      <w:pPr>
        <w:spacing w:line="360" w:lineRule="auto"/>
        <w:rPr>
          <w:rFonts w:ascii="Arial" w:hAnsi="Arial" w:cs="Arial"/>
          <w:sz w:val="20"/>
          <w:szCs w:val="20"/>
          <w:lang w:val="en-US"/>
        </w:rPr>
      </w:pPr>
      <w:r w:rsidRPr="00C3684F">
        <w:rPr>
          <w:rFonts w:ascii="Arial" w:hAnsi="Arial" w:cs="Arial"/>
          <w:sz w:val="20"/>
          <w:szCs w:val="20"/>
          <w:lang w:val="en-US"/>
        </w:rPr>
        <w:t>A PRISMA flowchart will be used to identify the decision process for paper selection (Appendix II).</w:t>
      </w:r>
      <w:r w:rsidRPr="00C3684F">
        <w:rPr>
          <w:rFonts w:ascii="Arial" w:hAnsi="Arial" w:cs="Arial"/>
          <w:sz w:val="20"/>
          <w:szCs w:val="20"/>
          <w:lang w:val="en-US"/>
        </w:rPr>
        <w:fldChar w:fldCharType="begin"/>
      </w:r>
      <w:r w:rsidR="00E26DB0">
        <w:rPr>
          <w:rFonts w:ascii="Arial" w:hAnsi="Arial" w:cs="Arial"/>
          <w:sz w:val="20"/>
          <w:szCs w:val="20"/>
          <w:lang w:val="en-US"/>
        </w:rPr>
        <w:instrText xml:space="preserve"> ADDIN EN.CITE &lt;EndNote&gt;&lt;Cite&gt;&lt;Author&gt;Peters&lt;/Author&gt;&lt;Year&gt;2015&lt;/Year&gt;&lt;RecNum&gt;6721&lt;/RecNum&gt;&lt;DisplayText&gt;(Peters et al., 2015; The Joanna Briggs Institute, 2014)&lt;/DisplayText&gt;&lt;record&gt;&lt;rec-number&gt;6721&lt;/rec-number&gt;&lt;foreign-keys&gt;&lt;key app="EN" db-id="xrsrzwxrl9zzs5e9zasxszx0rxda52f90s0x" timestamp="1462096373"&gt;6721&lt;/key&gt;&lt;/foreign-keys&gt;&lt;ref-type name="Journal Article"&gt;17&lt;/ref-type&gt;&lt;contributors&gt;&lt;authors&gt;&lt;author&gt;Peters, M.D&lt;/author&gt;&lt;author&gt;Godfrey, C.M&lt;/author&gt;&lt;author&gt;Khalil, H.&lt;/author&gt;&lt;author&gt;McInerney, P.&lt;/author&gt;&lt;author&gt;Parker, D,&lt;/author&gt;&lt;author&gt;Soares, C.B.&lt;/author&gt;&lt;/authors&gt;&lt;/contributors&gt;&lt;titles&gt;&lt;title&gt;Guidance for conducting systematic scoping reviews&lt;/title&gt;&lt;secondary-title&gt;Int J Evid Based Healthc&lt;/secondary-title&gt;&lt;/titles&gt;&lt;periodical&gt;&lt;full-title&gt;Int J Evid Based Healthc&lt;/full-title&gt;&lt;/periodical&gt;&lt;pages&gt;141-146&lt;/pages&gt;&lt;volume&gt;13&lt;/volume&gt;&lt;number&gt;3&lt;/number&gt;&lt;dates&gt;&lt;year&gt;2015&lt;/year&gt;&lt;/dates&gt;&lt;urls&gt;&lt;/urls&gt;&lt;/record&gt;&lt;/Cite&gt;&lt;Cite&gt;&lt;Author&gt;The Joanna Briggs Institute&lt;/Author&gt;&lt;Year&gt;2014&lt;/Year&gt;&lt;RecNum&gt;8244&lt;/RecNum&gt;&lt;record&gt;&lt;rec-number&gt;8244&lt;/rec-number&gt;&lt;foreign-keys&gt;&lt;key app="EN" db-id="xrsrzwxrl9zzs5e9zasxszx0rxda52f90s0x" timestamp="1484444085"&gt;8244&lt;/key&gt;&lt;/foreign-keys&gt;&lt;ref-type name="Book"&gt;6&lt;/ref-type&gt;&lt;contributors&gt;&lt;authors&gt;&lt;author&gt;The Joanna Briggs Institute,&lt;/author&gt;&lt;/authors&gt;&lt;/contributors&gt;&lt;titles&gt;&lt;title&gt;The Joanna Briggs Institute Reviewer&amp;apos; Manual; 2014 edition&lt;/title&gt;&lt;/titles&gt;&lt;dates&gt;&lt;year&gt;2014&lt;/year&gt;&lt;/dates&gt;&lt;publisher&gt; Joanna Briggs Institute 2014&lt;/publisher&gt;&lt;urls&gt;&lt;/urls&gt;&lt;/record&gt;&lt;/Cite&gt;&lt;/EndNote&gt;</w:instrText>
      </w:r>
      <w:r w:rsidRPr="00C3684F">
        <w:rPr>
          <w:rFonts w:ascii="Arial" w:hAnsi="Arial" w:cs="Arial"/>
          <w:sz w:val="20"/>
          <w:szCs w:val="20"/>
          <w:lang w:val="en-US"/>
        </w:rPr>
        <w:fldChar w:fldCharType="separate"/>
      </w:r>
      <w:r w:rsidR="00E26DB0">
        <w:rPr>
          <w:rFonts w:ascii="Arial" w:hAnsi="Arial" w:cs="Arial"/>
          <w:noProof/>
          <w:sz w:val="20"/>
          <w:szCs w:val="20"/>
          <w:lang w:val="en-US"/>
        </w:rPr>
        <w:t>(Peters et al., 2015; The Joanna Briggs Institute, 2014)</w:t>
      </w:r>
      <w:r w:rsidRPr="00C3684F">
        <w:rPr>
          <w:rFonts w:ascii="Arial" w:hAnsi="Arial" w:cs="Arial"/>
          <w:sz w:val="20"/>
          <w:szCs w:val="20"/>
          <w:lang w:val="en-US"/>
        </w:rPr>
        <w:fldChar w:fldCharType="end"/>
      </w:r>
      <w:r w:rsidRPr="00C3684F">
        <w:rPr>
          <w:rFonts w:ascii="Arial" w:hAnsi="Arial" w:cs="Arial"/>
          <w:sz w:val="20"/>
          <w:szCs w:val="20"/>
          <w:lang w:val="en-US"/>
        </w:rPr>
        <w:t xml:space="preserve"> Data will be extracted from papers included in the scoping review by two independent reviewers and summarized using Tables 1 and 2 (Appendix III). The data extracted will include specific details about the publication details, country, year, populations, concept, context, </w:t>
      </w:r>
      <w:r w:rsidR="00331CAA">
        <w:rPr>
          <w:rFonts w:ascii="Arial" w:hAnsi="Arial" w:cs="Arial"/>
          <w:sz w:val="20"/>
          <w:szCs w:val="20"/>
          <w:lang w:val="en-US"/>
        </w:rPr>
        <w:t xml:space="preserve">study design, sampling methodology, findings, </w:t>
      </w:r>
      <w:proofErr w:type="gramStart"/>
      <w:r w:rsidR="00331CAA">
        <w:rPr>
          <w:rFonts w:ascii="Arial" w:hAnsi="Arial" w:cs="Arial"/>
          <w:sz w:val="20"/>
          <w:szCs w:val="20"/>
          <w:lang w:val="en-US"/>
        </w:rPr>
        <w:t>analysis</w:t>
      </w:r>
      <w:proofErr w:type="gramEnd"/>
      <w:r w:rsidR="00331CAA">
        <w:rPr>
          <w:rFonts w:ascii="Arial" w:hAnsi="Arial" w:cs="Arial"/>
          <w:sz w:val="20"/>
          <w:szCs w:val="20"/>
          <w:lang w:val="en-US"/>
        </w:rPr>
        <w:t xml:space="preserve"> and reporting.</w:t>
      </w:r>
      <w:r w:rsidRPr="00C3684F">
        <w:rPr>
          <w:rFonts w:ascii="Arial" w:hAnsi="Arial" w:cs="Arial"/>
          <w:sz w:val="20"/>
          <w:szCs w:val="20"/>
          <w:lang w:val="en-US"/>
        </w:rPr>
        <w:t xml:space="preserve"> Any disagreements that arise between the reviewers will be resolved through discussion, with or without a third reviewer. Authors of papers will be contacted to request missing or additional data where required. The draft data extraction tools will be modified and revised as necessary during the process of extracting data from each included study. Modifications will be detailed in the full scoping review report.</w:t>
      </w:r>
    </w:p>
    <w:p w14:paraId="500B165C" w14:textId="7BE8AA5F" w:rsidR="00D30FC9" w:rsidRPr="00C3684F" w:rsidRDefault="00D30FC9" w:rsidP="00447499">
      <w:pPr>
        <w:spacing w:line="360" w:lineRule="auto"/>
        <w:rPr>
          <w:rFonts w:ascii="Arial" w:hAnsi="Arial" w:cs="Arial"/>
          <w:b/>
          <w:sz w:val="20"/>
          <w:szCs w:val="20"/>
          <w:lang w:val="en-US"/>
        </w:rPr>
      </w:pPr>
      <w:r w:rsidRPr="00C3684F">
        <w:rPr>
          <w:rFonts w:ascii="Arial" w:hAnsi="Arial" w:cs="Arial"/>
          <w:b/>
          <w:sz w:val="20"/>
          <w:szCs w:val="20"/>
          <w:lang w:val="en-US"/>
        </w:rPr>
        <w:t>Data Mapping</w:t>
      </w:r>
    </w:p>
    <w:p w14:paraId="27DD01B7" w14:textId="0468DDEC" w:rsidR="00D30FC9" w:rsidRDefault="00624DAF" w:rsidP="00447499">
      <w:pPr>
        <w:spacing w:line="360" w:lineRule="auto"/>
        <w:rPr>
          <w:rFonts w:ascii="Arial" w:hAnsi="Arial" w:cs="Arial"/>
          <w:sz w:val="20"/>
          <w:szCs w:val="20"/>
          <w:lang w:val="en-US"/>
        </w:rPr>
      </w:pPr>
      <w:r w:rsidRPr="00C3684F">
        <w:rPr>
          <w:rFonts w:ascii="Arial" w:hAnsi="Arial" w:cs="Arial"/>
          <w:sz w:val="20"/>
          <w:szCs w:val="20"/>
          <w:lang w:val="en-US"/>
        </w:rPr>
        <w:t>The extracted data will be presented in diagrammatic or tabular form in a manner that aligns to the objectives and scope of this scoping review. Th</w:t>
      </w:r>
      <w:r w:rsidR="000D7F72" w:rsidRPr="00C3684F">
        <w:rPr>
          <w:rFonts w:ascii="Arial" w:hAnsi="Arial" w:cs="Arial"/>
          <w:sz w:val="20"/>
          <w:szCs w:val="20"/>
          <w:lang w:val="en-US"/>
        </w:rPr>
        <w:t>e Appendix III tables and charts will report on; distribution of studies by year or period of publication, countries of origin, area of practice (clinical, policy, educational, etc.), interventions, model of care, features of interventions, clinical outcomes and research methods. A narrative summary will accompany the tabulated and/or charted results and will describe how the results relate to the reviews’ objective and questions.</w:t>
      </w:r>
    </w:p>
    <w:p w14:paraId="46165D5B" w14:textId="59E526DD" w:rsidR="00F3220E" w:rsidRDefault="00F3220E" w:rsidP="00447499">
      <w:pPr>
        <w:spacing w:line="360" w:lineRule="auto"/>
        <w:rPr>
          <w:rFonts w:ascii="Arial" w:hAnsi="Arial" w:cs="Arial"/>
          <w:b/>
          <w:sz w:val="20"/>
          <w:szCs w:val="20"/>
          <w:lang w:val="en-US"/>
        </w:rPr>
      </w:pPr>
      <w:r>
        <w:rPr>
          <w:rFonts w:ascii="Arial" w:hAnsi="Arial" w:cs="Arial"/>
          <w:b/>
          <w:sz w:val="20"/>
          <w:szCs w:val="20"/>
          <w:lang w:val="en-US"/>
        </w:rPr>
        <w:t>Contact details for further information</w:t>
      </w:r>
    </w:p>
    <w:p w14:paraId="4710D110" w14:textId="1CE0C14F" w:rsidR="00F3220E" w:rsidRPr="005647FC" w:rsidRDefault="005647FC" w:rsidP="00447499">
      <w:pPr>
        <w:spacing w:line="360" w:lineRule="auto"/>
        <w:rPr>
          <w:rFonts w:ascii="Arial" w:hAnsi="Arial" w:cs="Arial"/>
          <w:sz w:val="20"/>
          <w:szCs w:val="20"/>
          <w:lang w:val="en-US"/>
        </w:rPr>
      </w:pPr>
      <w:r>
        <w:rPr>
          <w:rFonts w:ascii="Arial" w:hAnsi="Arial" w:cs="Arial"/>
          <w:sz w:val="20"/>
          <w:szCs w:val="20"/>
          <w:lang w:val="en-US"/>
        </w:rPr>
        <w:t>Merridie.Rees@uon.edu.au</w:t>
      </w:r>
    </w:p>
    <w:p w14:paraId="79633030" w14:textId="1B40622C" w:rsidR="000D7F72" w:rsidRDefault="005647FC" w:rsidP="00447499">
      <w:pPr>
        <w:spacing w:line="360" w:lineRule="auto"/>
        <w:rPr>
          <w:rFonts w:ascii="Arial" w:hAnsi="Arial" w:cs="Arial"/>
          <w:b/>
          <w:sz w:val="20"/>
          <w:szCs w:val="20"/>
          <w:lang w:val="en-US"/>
        </w:rPr>
      </w:pPr>
      <w:proofErr w:type="spellStart"/>
      <w:r w:rsidRPr="00E91285">
        <w:rPr>
          <w:rFonts w:ascii="Arial" w:hAnsi="Arial" w:cs="Arial"/>
          <w:b/>
          <w:sz w:val="20"/>
          <w:szCs w:val="20"/>
          <w:lang w:val="en-US"/>
        </w:rPr>
        <w:t>Organisational</w:t>
      </w:r>
      <w:proofErr w:type="spellEnd"/>
      <w:r w:rsidRPr="00E91285">
        <w:rPr>
          <w:rFonts w:ascii="Arial" w:hAnsi="Arial" w:cs="Arial"/>
          <w:b/>
          <w:sz w:val="20"/>
          <w:szCs w:val="20"/>
          <w:lang w:val="en-US"/>
        </w:rPr>
        <w:t xml:space="preserve"> affiliation of the review</w:t>
      </w:r>
    </w:p>
    <w:p w14:paraId="1002E58A" w14:textId="7B458533" w:rsidR="005647FC" w:rsidRPr="005647FC" w:rsidRDefault="005647FC" w:rsidP="00447499">
      <w:pPr>
        <w:spacing w:line="360" w:lineRule="auto"/>
        <w:rPr>
          <w:rFonts w:ascii="Arial" w:hAnsi="Arial" w:cs="Arial"/>
          <w:sz w:val="20"/>
          <w:szCs w:val="20"/>
          <w:lang w:val="en-US"/>
        </w:rPr>
      </w:pPr>
      <w:r>
        <w:rPr>
          <w:rFonts w:ascii="Arial" w:hAnsi="Arial" w:cs="Arial"/>
          <w:sz w:val="20"/>
          <w:szCs w:val="20"/>
          <w:lang w:val="en-US"/>
        </w:rPr>
        <w:t>University of Newcastle NSW Australia</w:t>
      </w:r>
    </w:p>
    <w:p w14:paraId="49EC795C" w14:textId="77777777" w:rsidR="005647FC" w:rsidRPr="00C3684F" w:rsidRDefault="005647FC" w:rsidP="00447499">
      <w:pPr>
        <w:spacing w:line="360" w:lineRule="auto"/>
        <w:rPr>
          <w:rFonts w:ascii="Arial" w:hAnsi="Arial" w:cs="Arial"/>
          <w:b/>
          <w:sz w:val="20"/>
          <w:szCs w:val="20"/>
          <w:lang w:val="en-US"/>
        </w:rPr>
      </w:pPr>
    </w:p>
    <w:p w14:paraId="3699B136" w14:textId="0B580ACF" w:rsidR="000D7F72" w:rsidRPr="00C3684F" w:rsidRDefault="000D7F72" w:rsidP="00447499">
      <w:pPr>
        <w:spacing w:line="360" w:lineRule="auto"/>
        <w:rPr>
          <w:rFonts w:ascii="Arial" w:hAnsi="Arial" w:cs="Arial"/>
          <w:b/>
          <w:sz w:val="20"/>
          <w:szCs w:val="20"/>
          <w:lang w:val="en-US"/>
        </w:rPr>
      </w:pPr>
      <w:r w:rsidRPr="00C3684F">
        <w:rPr>
          <w:rFonts w:ascii="Arial" w:hAnsi="Arial" w:cs="Arial"/>
          <w:b/>
          <w:sz w:val="20"/>
          <w:szCs w:val="20"/>
          <w:lang w:val="en-US"/>
        </w:rPr>
        <w:t>Acknowledgements</w:t>
      </w:r>
    </w:p>
    <w:p w14:paraId="266A4A27" w14:textId="56AB75A9" w:rsidR="00145073" w:rsidRPr="00C3684F" w:rsidRDefault="000D7F72" w:rsidP="00447499">
      <w:pPr>
        <w:widowControl w:val="0"/>
        <w:autoSpaceDE w:val="0"/>
        <w:autoSpaceDN w:val="0"/>
        <w:adjustRightInd w:val="0"/>
        <w:spacing w:before="360" w:after="0" w:line="360" w:lineRule="auto"/>
        <w:rPr>
          <w:rFonts w:ascii="Arial" w:hAnsi="Arial" w:cs="Arial"/>
          <w:sz w:val="20"/>
          <w:szCs w:val="20"/>
          <w:lang w:val="en-US"/>
        </w:rPr>
      </w:pPr>
      <w:r w:rsidRPr="00C3684F">
        <w:rPr>
          <w:rFonts w:ascii="Arial" w:hAnsi="Arial" w:cs="Arial"/>
          <w:sz w:val="20"/>
          <w:szCs w:val="20"/>
          <w:lang w:val="en-US"/>
        </w:rPr>
        <w:t>This scoping review is to contribute towards a degree of Doctor of Philosophy – Nursing and is supported by an Australian Government Research Training Scholarship.</w:t>
      </w:r>
      <w:r w:rsidR="00145073" w:rsidRPr="00C3684F">
        <w:rPr>
          <w:rFonts w:ascii="Arial" w:hAnsi="Arial" w:cs="Arial"/>
          <w:sz w:val="20"/>
          <w:szCs w:val="20"/>
          <w:lang w:val="en-US"/>
        </w:rPr>
        <w:t xml:space="preserve"> Debbie Booth (Medical Librarian) University of Newcastle assisted with the electronic search identification of terms and strategies.</w:t>
      </w:r>
    </w:p>
    <w:p w14:paraId="3D0932FE" w14:textId="1DBA7CEF" w:rsidR="007E4CC3" w:rsidRDefault="007E4CC3" w:rsidP="00447499">
      <w:pPr>
        <w:spacing w:line="360" w:lineRule="auto"/>
        <w:rPr>
          <w:rFonts w:ascii="Arial" w:hAnsi="Arial" w:cs="Arial"/>
          <w:b/>
          <w:sz w:val="20"/>
          <w:szCs w:val="20"/>
          <w:lang w:val="en-US"/>
        </w:rPr>
      </w:pPr>
    </w:p>
    <w:p w14:paraId="1657AAD4" w14:textId="32AA6D87" w:rsidR="005647FC" w:rsidRDefault="005647FC" w:rsidP="00447499">
      <w:pPr>
        <w:spacing w:line="360" w:lineRule="auto"/>
        <w:rPr>
          <w:rFonts w:ascii="Arial" w:hAnsi="Arial" w:cs="Arial"/>
          <w:b/>
          <w:sz w:val="20"/>
          <w:szCs w:val="20"/>
          <w:lang w:val="en-US"/>
        </w:rPr>
      </w:pPr>
      <w:r>
        <w:rPr>
          <w:rFonts w:ascii="Arial" w:hAnsi="Arial" w:cs="Arial"/>
          <w:b/>
          <w:sz w:val="20"/>
          <w:szCs w:val="20"/>
          <w:lang w:val="en-US"/>
        </w:rPr>
        <w:t xml:space="preserve">Review team members and their </w:t>
      </w:r>
      <w:proofErr w:type="spellStart"/>
      <w:r>
        <w:rPr>
          <w:rFonts w:ascii="Arial" w:hAnsi="Arial" w:cs="Arial"/>
          <w:b/>
          <w:sz w:val="20"/>
          <w:szCs w:val="20"/>
          <w:lang w:val="en-US"/>
        </w:rPr>
        <w:t>organisation</w:t>
      </w:r>
      <w:proofErr w:type="spellEnd"/>
      <w:r>
        <w:rPr>
          <w:rFonts w:ascii="Arial" w:hAnsi="Arial" w:cs="Arial"/>
          <w:b/>
          <w:sz w:val="20"/>
          <w:szCs w:val="20"/>
          <w:lang w:val="en-US"/>
        </w:rPr>
        <w:t xml:space="preserve"> affiliations</w:t>
      </w:r>
    </w:p>
    <w:p w14:paraId="7C5AC37B" w14:textId="48024EFD" w:rsidR="005647FC" w:rsidRPr="00C3684F" w:rsidRDefault="005647FC" w:rsidP="00447499">
      <w:pPr>
        <w:spacing w:line="360" w:lineRule="auto"/>
        <w:rPr>
          <w:rFonts w:ascii="Arial" w:hAnsi="Arial" w:cs="Arial"/>
          <w:sz w:val="20"/>
          <w:szCs w:val="20"/>
          <w:vertAlign w:val="superscript"/>
          <w:lang w:val="en-US"/>
        </w:rPr>
      </w:pPr>
      <w:proofErr w:type="spellStart"/>
      <w:r w:rsidRPr="00C3684F">
        <w:rPr>
          <w:rFonts w:ascii="Arial" w:hAnsi="Arial" w:cs="Arial"/>
          <w:sz w:val="20"/>
          <w:szCs w:val="20"/>
          <w:lang w:val="en-US"/>
        </w:rPr>
        <w:t>Merridie</w:t>
      </w:r>
      <w:proofErr w:type="spellEnd"/>
      <w:r w:rsidRPr="00C3684F">
        <w:rPr>
          <w:rFonts w:ascii="Arial" w:hAnsi="Arial" w:cs="Arial"/>
          <w:sz w:val="20"/>
          <w:szCs w:val="20"/>
          <w:lang w:val="en-US"/>
        </w:rPr>
        <w:t xml:space="preserve"> Rees</w:t>
      </w:r>
      <w:r w:rsidR="003645AB">
        <w:rPr>
          <w:rFonts w:ascii="Arial" w:hAnsi="Arial" w:cs="Arial"/>
          <w:sz w:val="20"/>
          <w:szCs w:val="20"/>
          <w:lang w:val="en-US"/>
        </w:rPr>
        <w:t xml:space="preserve"> </w:t>
      </w:r>
      <w:r w:rsidR="003645AB" w:rsidRPr="00C3684F">
        <w:rPr>
          <w:rFonts w:ascii="Arial" w:hAnsi="Arial" w:cs="Arial"/>
          <w:sz w:val="20"/>
          <w:szCs w:val="20"/>
          <w:lang w:val="en-US"/>
        </w:rPr>
        <w:t>Hunter New England Local Health District</w:t>
      </w:r>
      <w:r w:rsidR="003645AB">
        <w:rPr>
          <w:rFonts w:ascii="Arial" w:hAnsi="Arial" w:cs="Arial"/>
          <w:sz w:val="20"/>
          <w:szCs w:val="20"/>
          <w:lang w:val="en-US"/>
        </w:rPr>
        <w:t xml:space="preserve"> and </w:t>
      </w:r>
      <w:r w:rsidR="003645AB" w:rsidRPr="00C3684F">
        <w:rPr>
          <w:rFonts w:ascii="Arial" w:hAnsi="Arial" w:cs="Arial"/>
          <w:sz w:val="20"/>
          <w:szCs w:val="20"/>
          <w:lang w:val="en-US"/>
        </w:rPr>
        <w:t>The School of Nursing and Midwifery, University of Newcastle, NSW Australia.</w:t>
      </w:r>
    </w:p>
    <w:p w14:paraId="3164C644" w14:textId="16BB79E3" w:rsidR="003645AB" w:rsidRDefault="005647FC" w:rsidP="00447499">
      <w:pPr>
        <w:spacing w:line="360" w:lineRule="auto"/>
        <w:rPr>
          <w:rFonts w:ascii="Arial" w:hAnsi="Arial" w:cs="Arial"/>
          <w:sz w:val="20"/>
          <w:szCs w:val="20"/>
          <w:lang w:val="en-US"/>
        </w:rPr>
      </w:pPr>
      <w:r w:rsidRPr="00C3684F">
        <w:rPr>
          <w:rFonts w:ascii="Arial" w:hAnsi="Arial" w:cs="Arial"/>
          <w:sz w:val="20"/>
          <w:szCs w:val="20"/>
          <w:lang w:val="en-US"/>
        </w:rPr>
        <w:t>Clare E Collins</w:t>
      </w:r>
      <w:r w:rsidR="003645AB">
        <w:rPr>
          <w:rFonts w:ascii="Arial" w:hAnsi="Arial" w:cs="Arial"/>
          <w:sz w:val="20"/>
          <w:szCs w:val="20"/>
          <w:vertAlign w:val="superscript"/>
          <w:lang w:val="en-US"/>
        </w:rPr>
        <w:t xml:space="preserve"> </w:t>
      </w:r>
      <w:r w:rsidR="003645AB" w:rsidRPr="00C3684F">
        <w:rPr>
          <w:rFonts w:ascii="Arial" w:hAnsi="Arial" w:cs="Arial"/>
          <w:sz w:val="20"/>
          <w:szCs w:val="20"/>
          <w:lang w:val="en-US"/>
        </w:rPr>
        <w:t>Priority Research Center for Physical Activity and Nutrition and The School of Health Sciences, University of Newcastle, NSW Australia</w:t>
      </w:r>
    </w:p>
    <w:p w14:paraId="5B6C7992" w14:textId="4C476A79" w:rsidR="00B7196E" w:rsidRDefault="005647FC" w:rsidP="00447499">
      <w:pPr>
        <w:spacing w:line="360" w:lineRule="auto"/>
        <w:rPr>
          <w:rFonts w:ascii="Arial" w:hAnsi="Arial" w:cs="Arial"/>
          <w:sz w:val="20"/>
          <w:szCs w:val="20"/>
          <w:lang w:val="en-US"/>
        </w:rPr>
      </w:pPr>
      <w:r w:rsidRPr="00C3684F">
        <w:rPr>
          <w:rFonts w:ascii="Arial" w:hAnsi="Arial" w:cs="Arial"/>
          <w:sz w:val="20"/>
          <w:szCs w:val="20"/>
          <w:lang w:val="en-US"/>
        </w:rPr>
        <w:t>Vanessa M McDonald Priority Research Center for Healthy Lungs and The School of Nursing and Midwifery, University of Newcastle, NSW Australia.</w:t>
      </w:r>
    </w:p>
    <w:p w14:paraId="6ACC73AE" w14:textId="421D94DB" w:rsidR="003645AB" w:rsidRDefault="003645AB" w:rsidP="00447499">
      <w:pPr>
        <w:spacing w:line="360" w:lineRule="auto"/>
        <w:rPr>
          <w:rFonts w:ascii="Arial" w:hAnsi="Arial" w:cs="Arial"/>
          <w:b/>
          <w:sz w:val="20"/>
          <w:szCs w:val="20"/>
          <w:lang w:val="en-US"/>
        </w:rPr>
      </w:pPr>
      <w:r>
        <w:rPr>
          <w:rFonts w:ascii="Arial" w:hAnsi="Arial" w:cs="Arial"/>
          <w:b/>
          <w:sz w:val="20"/>
          <w:szCs w:val="20"/>
          <w:lang w:val="en-US"/>
        </w:rPr>
        <w:t>Anticipated or actual start date</w:t>
      </w:r>
    </w:p>
    <w:p w14:paraId="03E46403" w14:textId="70EA33CD" w:rsidR="003645AB" w:rsidRDefault="00CE1582" w:rsidP="00447499">
      <w:pPr>
        <w:spacing w:line="360" w:lineRule="auto"/>
        <w:rPr>
          <w:rFonts w:ascii="Arial" w:hAnsi="Arial" w:cs="Arial"/>
          <w:sz w:val="20"/>
          <w:szCs w:val="20"/>
          <w:lang w:val="en-US"/>
        </w:rPr>
      </w:pPr>
      <w:r>
        <w:rPr>
          <w:rFonts w:ascii="Arial" w:hAnsi="Arial" w:cs="Arial"/>
          <w:sz w:val="20"/>
          <w:szCs w:val="20"/>
          <w:lang w:val="en-US"/>
        </w:rPr>
        <w:t>5 February 2016</w:t>
      </w:r>
    </w:p>
    <w:p w14:paraId="35B4D243" w14:textId="7AD7CFF7" w:rsidR="003645AB" w:rsidRDefault="003645AB" w:rsidP="00447499">
      <w:pPr>
        <w:spacing w:line="360" w:lineRule="auto"/>
        <w:rPr>
          <w:rFonts w:ascii="Arial" w:hAnsi="Arial" w:cs="Arial"/>
          <w:b/>
          <w:sz w:val="20"/>
          <w:szCs w:val="20"/>
          <w:lang w:val="en-US"/>
        </w:rPr>
      </w:pPr>
      <w:r>
        <w:rPr>
          <w:rFonts w:ascii="Arial" w:hAnsi="Arial" w:cs="Arial"/>
          <w:b/>
          <w:sz w:val="20"/>
          <w:szCs w:val="20"/>
          <w:lang w:val="en-US"/>
        </w:rPr>
        <w:t>Anticipated completion date</w:t>
      </w:r>
    </w:p>
    <w:p w14:paraId="4452404D" w14:textId="59B15043" w:rsidR="003645AB" w:rsidRPr="00CE1582" w:rsidRDefault="00CE1582" w:rsidP="00447499">
      <w:pPr>
        <w:spacing w:line="360" w:lineRule="auto"/>
        <w:rPr>
          <w:rFonts w:ascii="Arial" w:hAnsi="Arial" w:cs="Arial"/>
          <w:sz w:val="20"/>
          <w:szCs w:val="20"/>
          <w:lang w:val="en-US"/>
        </w:rPr>
      </w:pPr>
      <w:r w:rsidRPr="00CE1582">
        <w:rPr>
          <w:rFonts w:ascii="Arial" w:hAnsi="Arial" w:cs="Arial"/>
          <w:sz w:val="20"/>
          <w:szCs w:val="20"/>
          <w:lang w:val="en-US"/>
        </w:rPr>
        <w:t>30 May 2019</w:t>
      </w:r>
    </w:p>
    <w:p w14:paraId="449ED408" w14:textId="582F4771" w:rsidR="003645AB" w:rsidRDefault="003645AB" w:rsidP="00447499">
      <w:pPr>
        <w:spacing w:line="360" w:lineRule="auto"/>
        <w:rPr>
          <w:rFonts w:ascii="Arial" w:hAnsi="Arial" w:cs="Arial"/>
          <w:b/>
          <w:sz w:val="20"/>
          <w:szCs w:val="20"/>
          <w:lang w:val="en-US"/>
        </w:rPr>
      </w:pPr>
      <w:r>
        <w:rPr>
          <w:rFonts w:ascii="Arial" w:hAnsi="Arial" w:cs="Arial"/>
          <w:b/>
          <w:sz w:val="20"/>
          <w:szCs w:val="20"/>
          <w:lang w:val="en-US"/>
        </w:rPr>
        <w:t>Conflicts of interest</w:t>
      </w:r>
    </w:p>
    <w:p w14:paraId="28D49863" w14:textId="65437901" w:rsidR="003645AB" w:rsidRPr="00A24B77" w:rsidRDefault="00A24B77" w:rsidP="00447499">
      <w:pPr>
        <w:spacing w:line="360" w:lineRule="auto"/>
        <w:rPr>
          <w:rFonts w:ascii="Arial" w:hAnsi="Arial" w:cs="Arial"/>
          <w:sz w:val="20"/>
          <w:szCs w:val="20"/>
          <w:lang w:val="en-US"/>
        </w:rPr>
      </w:pPr>
      <w:r w:rsidRPr="00A24B77">
        <w:rPr>
          <w:rFonts w:ascii="Arial" w:hAnsi="Arial" w:cs="Arial"/>
          <w:sz w:val="20"/>
          <w:szCs w:val="20"/>
          <w:lang w:val="en-US"/>
        </w:rPr>
        <w:t>No conflicts of interest</w:t>
      </w:r>
    </w:p>
    <w:p w14:paraId="21AE0C52" w14:textId="53BB3227" w:rsidR="003645AB" w:rsidRDefault="003645AB" w:rsidP="00447499">
      <w:pPr>
        <w:spacing w:line="360" w:lineRule="auto"/>
        <w:rPr>
          <w:rFonts w:ascii="Arial" w:hAnsi="Arial" w:cs="Arial"/>
          <w:b/>
          <w:sz w:val="20"/>
          <w:szCs w:val="20"/>
          <w:lang w:val="en-US"/>
        </w:rPr>
      </w:pPr>
      <w:r>
        <w:rPr>
          <w:rFonts w:ascii="Arial" w:hAnsi="Arial" w:cs="Arial"/>
          <w:b/>
          <w:sz w:val="20"/>
          <w:szCs w:val="20"/>
          <w:lang w:val="en-US"/>
        </w:rPr>
        <w:t>Language</w:t>
      </w:r>
    </w:p>
    <w:p w14:paraId="4F7FD629" w14:textId="445F8A7A" w:rsidR="003645AB" w:rsidRPr="00CE1582" w:rsidRDefault="00CE1582" w:rsidP="00447499">
      <w:pPr>
        <w:spacing w:line="360" w:lineRule="auto"/>
        <w:rPr>
          <w:rFonts w:ascii="Arial" w:hAnsi="Arial" w:cs="Arial"/>
          <w:sz w:val="20"/>
          <w:szCs w:val="20"/>
          <w:lang w:val="en-US"/>
        </w:rPr>
      </w:pPr>
      <w:r w:rsidRPr="00CE1582">
        <w:rPr>
          <w:rFonts w:ascii="Arial" w:hAnsi="Arial" w:cs="Arial"/>
          <w:sz w:val="20"/>
          <w:szCs w:val="20"/>
          <w:lang w:val="en-US"/>
        </w:rPr>
        <w:t>English</w:t>
      </w:r>
    </w:p>
    <w:p w14:paraId="65E0105B" w14:textId="198B57CF" w:rsidR="003645AB" w:rsidRDefault="003645AB" w:rsidP="00447499">
      <w:pPr>
        <w:spacing w:line="360" w:lineRule="auto"/>
        <w:rPr>
          <w:rFonts w:ascii="Arial" w:hAnsi="Arial" w:cs="Arial"/>
          <w:b/>
          <w:sz w:val="20"/>
          <w:szCs w:val="20"/>
          <w:lang w:val="en-US"/>
        </w:rPr>
      </w:pPr>
      <w:r>
        <w:rPr>
          <w:rFonts w:ascii="Arial" w:hAnsi="Arial" w:cs="Arial"/>
          <w:b/>
          <w:sz w:val="20"/>
          <w:szCs w:val="20"/>
          <w:lang w:val="en-US"/>
        </w:rPr>
        <w:t>Country</w:t>
      </w:r>
    </w:p>
    <w:p w14:paraId="11B44FA2" w14:textId="370D8809" w:rsidR="003645AB" w:rsidRPr="00CE1582" w:rsidRDefault="00CE1582" w:rsidP="00447499">
      <w:pPr>
        <w:spacing w:line="360" w:lineRule="auto"/>
        <w:rPr>
          <w:rFonts w:ascii="Arial" w:hAnsi="Arial" w:cs="Arial"/>
          <w:sz w:val="20"/>
          <w:szCs w:val="20"/>
          <w:lang w:val="en-US"/>
        </w:rPr>
      </w:pPr>
      <w:r w:rsidRPr="00CE1582">
        <w:rPr>
          <w:rFonts w:ascii="Arial" w:hAnsi="Arial" w:cs="Arial"/>
          <w:sz w:val="20"/>
          <w:szCs w:val="20"/>
          <w:lang w:val="en-US"/>
        </w:rPr>
        <w:t>Australia</w:t>
      </w:r>
    </w:p>
    <w:p w14:paraId="2850505F" w14:textId="4AD8A798" w:rsidR="003645AB" w:rsidRDefault="003645AB" w:rsidP="00447499">
      <w:pPr>
        <w:spacing w:line="360" w:lineRule="auto"/>
        <w:rPr>
          <w:rFonts w:ascii="Arial" w:hAnsi="Arial" w:cs="Arial"/>
          <w:b/>
          <w:sz w:val="20"/>
          <w:szCs w:val="20"/>
          <w:lang w:val="en-US"/>
        </w:rPr>
      </w:pPr>
      <w:r>
        <w:rPr>
          <w:rFonts w:ascii="Arial" w:hAnsi="Arial" w:cs="Arial"/>
          <w:b/>
          <w:sz w:val="20"/>
          <w:szCs w:val="20"/>
          <w:lang w:val="en-US"/>
        </w:rPr>
        <w:t>Stage of Review</w:t>
      </w:r>
    </w:p>
    <w:p w14:paraId="74A242D7" w14:textId="0F784B31" w:rsidR="003645AB" w:rsidRPr="00CE1582" w:rsidRDefault="00CE1582" w:rsidP="00447499">
      <w:pPr>
        <w:spacing w:line="360" w:lineRule="auto"/>
        <w:rPr>
          <w:rFonts w:ascii="Arial" w:hAnsi="Arial" w:cs="Arial"/>
          <w:sz w:val="20"/>
          <w:szCs w:val="20"/>
          <w:lang w:val="en-US"/>
        </w:rPr>
      </w:pPr>
      <w:proofErr w:type="spellStart"/>
      <w:r>
        <w:rPr>
          <w:rFonts w:ascii="Arial" w:hAnsi="Arial" w:cs="Arial"/>
          <w:sz w:val="20"/>
          <w:szCs w:val="20"/>
          <w:lang w:val="en-US"/>
        </w:rPr>
        <w:t>Review_</w:t>
      </w:r>
      <w:r w:rsidRPr="00CE1582">
        <w:rPr>
          <w:rFonts w:ascii="Arial" w:hAnsi="Arial" w:cs="Arial"/>
          <w:sz w:val="20"/>
          <w:szCs w:val="20"/>
          <w:lang w:val="en-US"/>
        </w:rPr>
        <w:t>Ongoing</w:t>
      </w:r>
      <w:proofErr w:type="spellEnd"/>
    </w:p>
    <w:p w14:paraId="246428AC" w14:textId="36119925" w:rsidR="003645AB" w:rsidRDefault="003645AB" w:rsidP="00447499">
      <w:pPr>
        <w:spacing w:line="360" w:lineRule="auto"/>
        <w:rPr>
          <w:rFonts w:ascii="Arial" w:hAnsi="Arial" w:cs="Arial"/>
          <w:b/>
          <w:sz w:val="20"/>
          <w:szCs w:val="20"/>
          <w:lang w:val="en-US"/>
        </w:rPr>
      </w:pPr>
      <w:r>
        <w:rPr>
          <w:rFonts w:ascii="Arial" w:hAnsi="Arial" w:cs="Arial"/>
          <w:b/>
          <w:sz w:val="20"/>
          <w:szCs w:val="20"/>
          <w:lang w:val="en-US"/>
        </w:rPr>
        <w:t>Subject index terms and status</w:t>
      </w:r>
    </w:p>
    <w:p w14:paraId="5C2CE9F2" w14:textId="6D2E5EDF" w:rsidR="003645AB" w:rsidRDefault="003645AB" w:rsidP="00447499">
      <w:pPr>
        <w:spacing w:line="360" w:lineRule="auto"/>
        <w:rPr>
          <w:rFonts w:ascii="Arial" w:hAnsi="Arial" w:cs="Arial"/>
          <w:b/>
          <w:sz w:val="20"/>
          <w:szCs w:val="20"/>
          <w:lang w:val="en-US"/>
        </w:rPr>
      </w:pPr>
    </w:p>
    <w:p w14:paraId="26FA884D" w14:textId="01CD0CF7" w:rsidR="003645AB" w:rsidRDefault="003645AB" w:rsidP="00447499">
      <w:pPr>
        <w:spacing w:line="360" w:lineRule="auto"/>
        <w:rPr>
          <w:rFonts w:ascii="Arial" w:hAnsi="Arial" w:cs="Arial"/>
          <w:b/>
          <w:sz w:val="20"/>
          <w:szCs w:val="20"/>
          <w:lang w:val="en-US"/>
        </w:rPr>
      </w:pPr>
      <w:r>
        <w:rPr>
          <w:rFonts w:ascii="Arial" w:hAnsi="Arial" w:cs="Arial"/>
          <w:b/>
          <w:sz w:val="20"/>
          <w:szCs w:val="20"/>
          <w:lang w:val="en-US"/>
        </w:rPr>
        <w:t>Subject index terms</w:t>
      </w:r>
    </w:p>
    <w:p w14:paraId="6E661EF0" w14:textId="6B907C75" w:rsidR="003645AB" w:rsidRPr="00C3684F" w:rsidRDefault="003645AB" w:rsidP="00447499">
      <w:pPr>
        <w:spacing w:line="360" w:lineRule="auto"/>
        <w:rPr>
          <w:rFonts w:ascii="Arial" w:hAnsi="Arial" w:cs="Arial"/>
          <w:sz w:val="20"/>
          <w:szCs w:val="20"/>
          <w:lang w:val="en-US"/>
        </w:rPr>
      </w:pPr>
      <w:r>
        <w:rPr>
          <w:rFonts w:ascii="Arial" w:hAnsi="Arial" w:cs="Arial"/>
          <w:sz w:val="20"/>
          <w:szCs w:val="20"/>
          <w:lang w:val="en-US"/>
        </w:rPr>
        <w:t>Acute; comorbidity; hospitalization;</w:t>
      </w:r>
      <w:r w:rsidRPr="00C3684F">
        <w:rPr>
          <w:rFonts w:ascii="Arial" w:hAnsi="Arial" w:cs="Arial"/>
          <w:sz w:val="20"/>
          <w:szCs w:val="20"/>
          <w:lang w:val="en-US"/>
        </w:rPr>
        <w:t xml:space="preserve"> obesity</w:t>
      </w:r>
      <w:r>
        <w:rPr>
          <w:rFonts w:ascii="Arial" w:hAnsi="Arial" w:cs="Arial"/>
          <w:sz w:val="20"/>
          <w:szCs w:val="20"/>
          <w:lang w:val="en-US"/>
        </w:rPr>
        <w:t>;</w:t>
      </w:r>
      <w:r w:rsidRPr="00C3684F">
        <w:rPr>
          <w:rFonts w:ascii="Arial" w:hAnsi="Arial" w:cs="Arial"/>
          <w:sz w:val="20"/>
          <w:szCs w:val="20"/>
          <w:lang w:val="en-US"/>
        </w:rPr>
        <w:t xml:space="preserve"> rehabilitation</w:t>
      </w:r>
      <w:r>
        <w:rPr>
          <w:rFonts w:ascii="Arial" w:hAnsi="Arial" w:cs="Arial"/>
          <w:sz w:val="20"/>
          <w:szCs w:val="20"/>
          <w:lang w:val="en-US"/>
        </w:rPr>
        <w:t>; inpatient; body mass index</w:t>
      </w:r>
      <w:r w:rsidRPr="00C3684F">
        <w:rPr>
          <w:rFonts w:ascii="Arial" w:hAnsi="Arial" w:cs="Arial"/>
          <w:sz w:val="20"/>
          <w:szCs w:val="20"/>
          <w:lang w:val="en-US"/>
        </w:rPr>
        <w:t>.</w:t>
      </w:r>
    </w:p>
    <w:p w14:paraId="3277221E" w14:textId="492EB88D" w:rsidR="003645AB" w:rsidRDefault="003645AB" w:rsidP="00447499">
      <w:pPr>
        <w:spacing w:line="360" w:lineRule="auto"/>
        <w:rPr>
          <w:rFonts w:ascii="Arial" w:hAnsi="Arial" w:cs="Arial"/>
          <w:b/>
          <w:sz w:val="20"/>
          <w:szCs w:val="20"/>
          <w:lang w:val="en-US"/>
        </w:rPr>
      </w:pPr>
    </w:p>
    <w:sectPr w:rsidR="003645AB" w:rsidSect="009169F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FB762" w14:textId="77777777" w:rsidR="00351B3C" w:rsidRDefault="00351B3C" w:rsidP="00693F18">
      <w:pPr>
        <w:spacing w:after="0" w:line="240" w:lineRule="auto"/>
      </w:pPr>
      <w:r>
        <w:separator/>
      </w:r>
    </w:p>
  </w:endnote>
  <w:endnote w:type="continuationSeparator" w:id="0">
    <w:p w14:paraId="0F3472F9" w14:textId="77777777" w:rsidR="00351B3C" w:rsidRDefault="00351B3C" w:rsidP="0069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3465069"/>
      <w:docPartObj>
        <w:docPartGallery w:val="Page Numbers (Bottom of Page)"/>
        <w:docPartUnique/>
      </w:docPartObj>
    </w:sdtPr>
    <w:sdtEndPr/>
    <w:sdtContent>
      <w:sdt>
        <w:sdtPr>
          <w:id w:val="-1769616900"/>
          <w:docPartObj>
            <w:docPartGallery w:val="Page Numbers (Top of Page)"/>
            <w:docPartUnique/>
          </w:docPartObj>
        </w:sdtPr>
        <w:sdtEndPr/>
        <w:sdtContent>
          <w:p w14:paraId="124A9AE9" w14:textId="68A745B9" w:rsidR="00721C1A" w:rsidRDefault="00721C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749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7495">
              <w:rPr>
                <w:b/>
                <w:bCs/>
                <w:noProof/>
              </w:rPr>
              <w:t>4</w:t>
            </w:r>
            <w:r>
              <w:rPr>
                <w:b/>
                <w:bCs/>
                <w:sz w:val="24"/>
                <w:szCs w:val="24"/>
              </w:rPr>
              <w:fldChar w:fldCharType="end"/>
            </w:r>
          </w:p>
        </w:sdtContent>
      </w:sdt>
    </w:sdtContent>
  </w:sdt>
  <w:p w14:paraId="3247EFEE" w14:textId="77777777" w:rsidR="00371D4C" w:rsidRDefault="00371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96A5A" w14:textId="77777777" w:rsidR="00351B3C" w:rsidRDefault="00351B3C" w:rsidP="00693F18">
      <w:pPr>
        <w:spacing w:after="0" w:line="240" w:lineRule="auto"/>
      </w:pPr>
      <w:r>
        <w:separator/>
      </w:r>
    </w:p>
  </w:footnote>
  <w:footnote w:type="continuationSeparator" w:id="0">
    <w:p w14:paraId="2680CF95" w14:textId="77777777" w:rsidR="00351B3C" w:rsidRDefault="00351B3C" w:rsidP="00693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B67BA"/>
    <w:multiLevelType w:val="hybridMultilevel"/>
    <w:tmpl w:val="4496AA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28204EC"/>
    <w:multiLevelType w:val="hybridMultilevel"/>
    <w:tmpl w:val="25AA78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AC17215"/>
    <w:multiLevelType w:val="hybridMultilevel"/>
    <w:tmpl w:val="48EACD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0043EB2"/>
    <w:multiLevelType w:val="hybridMultilevel"/>
    <w:tmpl w:val="E2D20D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06F2CA6"/>
    <w:multiLevelType w:val="hybridMultilevel"/>
    <w:tmpl w:val="2EA86FAC"/>
    <w:lvl w:ilvl="0" w:tplc="0C09000F">
      <w:start w:val="1"/>
      <w:numFmt w:val="decimal"/>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zzsfxp8zfvsietzr1xda5d2fzp9dvvdsd0&quot;&gt;My EndNote Library Copy-Saved&lt;record-ids&gt;&lt;item&gt;1185&lt;/item&gt;&lt;item&gt;1197&lt;/item&gt;&lt;item&gt;1244&lt;/item&gt;&lt;item&gt;1287&lt;/item&gt;&lt;item&gt;1334&lt;/item&gt;&lt;item&gt;1374&lt;/item&gt;&lt;item&gt;1435&lt;/item&gt;&lt;item&gt;1450&lt;/item&gt;&lt;item&gt;1510&lt;/item&gt;&lt;item&gt;1534&lt;/item&gt;&lt;item&gt;1579&lt;/item&gt;&lt;item&gt;1659&lt;/item&gt;&lt;item&gt;2030&lt;/item&gt;&lt;item&gt;2133&lt;/item&gt;&lt;item&gt;2637&lt;/item&gt;&lt;item&gt;2701&lt;/item&gt;&lt;item&gt;3143&lt;/item&gt;&lt;item&gt;3547&lt;/item&gt;&lt;item&gt;3556&lt;/item&gt;&lt;item&gt;3724&lt;/item&gt;&lt;item&gt;3973&lt;/item&gt;&lt;item&gt;4254&lt;/item&gt;&lt;item&gt;4383&lt;/item&gt;&lt;item&gt;4488&lt;/item&gt;&lt;item&gt;4563&lt;/item&gt;&lt;item&gt;4814&lt;/item&gt;&lt;item&gt;6320&lt;/item&gt;&lt;item&gt;6728&lt;/item&gt;&lt;item&gt;7087&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765794"/>
    <w:rsid w:val="000043B7"/>
    <w:rsid w:val="0001044A"/>
    <w:rsid w:val="0001427B"/>
    <w:rsid w:val="00026C1B"/>
    <w:rsid w:val="00057E22"/>
    <w:rsid w:val="000840CA"/>
    <w:rsid w:val="000A629A"/>
    <w:rsid w:val="000B6D8F"/>
    <w:rsid w:val="000D012D"/>
    <w:rsid w:val="000D0848"/>
    <w:rsid w:val="000D7F72"/>
    <w:rsid w:val="00107C21"/>
    <w:rsid w:val="0011314B"/>
    <w:rsid w:val="001138E3"/>
    <w:rsid w:val="001273CC"/>
    <w:rsid w:val="00144E6E"/>
    <w:rsid w:val="00145073"/>
    <w:rsid w:val="00155DA0"/>
    <w:rsid w:val="00183846"/>
    <w:rsid w:val="00183CD3"/>
    <w:rsid w:val="00187FAE"/>
    <w:rsid w:val="001A22E1"/>
    <w:rsid w:val="001D0A49"/>
    <w:rsid w:val="001E74B1"/>
    <w:rsid w:val="002063CF"/>
    <w:rsid w:val="00220C90"/>
    <w:rsid w:val="002213D7"/>
    <w:rsid w:val="0023131E"/>
    <w:rsid w:val="00240C0E"/>
    <w:rsid w:val="00265822"/>
    <w:rsid w:val="00276466"/>
    <w:rsid w:val="002845F2"/>
    <w:rsid w:val="002929FB"/>
    <w:rsid w:val="002942E0"/>
    <w:rsid w:val="00294FB3"/>
    <w:rsid w:val="002A6579"/>
    <w:rsid w:val="002B5FDE"/>
    <w:rsid w:val="002B6B49"/>
    <w:rsid w:val="002C0EEC"/>
    <w:rsid w:val="002D7D86"/>
    <w:rsid w:val="002E1EA5"/>
    <w:rsid w:val="002E3512"/>
    <w:rsid w:val="002E4934"/>
    <w:rsid w:val="002E7F5D"/>
    <w:rsid w:val="00302EDA"/>
    <w:rsid w:val="0031339F"/>
    <w:rsid w:val="0031659C"/>
    <w:rsid w:val="00327C44"/>
    <w:rsid w:val="00331CAA"/>
    <w:rsid w:val="00332E72"/>
    <w:rsid w:val="0034755A"/>
    <w:rsid w:val="00351B3C"/>
    <w:rsid w:val="003611A2"/>
    <w:rsid w:val="003645AB"/>
    <w:rsid w:val="003714AC"/>
    <w:rsid w:val="00371D4C"/>
    <w:rsid w:val="003A0FF0"/>
    <w:rsid w:val="003B3C18"/>
    <w:rsid w:val="003B492B"/>
    <w:rsid w:val="003C1118"/>
    <w:rsid w:val="003C64BA"/>
    <w:rsid w:val="003D2E67"/>
    <w:rsid w:val="003E2B16"/>
    <w:rsid w:val="003E59F9"/>
    <w:rsid w:val="003E68D9"/>
    <w:rsid w:val="003F639F"/>
    <w:rsid w:val="00403484"/>
    <w:rsid w:val="00410B37"/>
    <w:rsid w:val="00411081"/>
    <w:rsid w:val="004267B1"/>
    <w:rsid w:val="0043045A"/>
    <w:rsid w:val="00432683"/>
    <w:rsid w:val="004328E8"/>
    <w:rsid w:val="0043589B"/>
    <w:rsid w:val="004407D8"/>
    <w:rsid w:val="00447499"/>
    <w:rsid w:val="00474703"/>
    <w:rsid w:val="00484630"/>
    <w:rsid w:val="004A50C5"/>
    <w:rsid w:val="004B088E"/>
    <w:rsid w:val="004B1118"/>
    <w:rsid w:val="004C30E6"/>
    <w:rsid w:val="004D041E"/>
    <w:rsid w:val="004D2548"/>
    <w:rsid w:val="004D35AB"/>
    <w:rsid w:val="004D79FF"/>
    <w:rsid w:val="004E3A95"/>
    <w:rsid w:val="004E5B34"/>
    <w:rsid w:val="004F0012"/>
    <w:rsid w:val="0050296F"/>
    <w:rsid w:val="00503323"/>
    <w:rsid w:val="0051115E"/>
    <w:rsid w:val="0051464C"/>
    <w:rsid w:val="00521F88"/>
    <w:rsid w:val="00544993"/>
    <w:rsid w:val="00564582"/>
    <w:rsid w:val="005647FC"/>
    <w:rsid w:val="00581A2E"/>
    <w:rsid w:val="00597BCC"/>
    <w:rsid w:val="005A7090"/>
    <w:rsid w:val="005C6125"/>
    <w:rsid w:val="005D1955"/>
    <w:rsid w:val="005D41FD"/>
    <w:rsid w:val="005F03DB"/>
    <w:rsid w:val="00611DFA"/>
    <w:rsid w:val="00623F26"/>
    <w:rsid w:val="00624DAF"/>
    <w:rsid w:val="00625908"/>
    <w:rsid w:val="00651D78"/>
    <w:rsid w:val="00670F50"/>
    <w:rsid w:val="00674509"/>
    <w:rsid w:val="00693F18"/>
    <w:rsid w:val="006C0AD2"/>
    <w:rsid w:val="006C752F"/>
    <w:rsid w:val="0071016D"/>
    <w:rsid w:val="007118E0"/>
    <w:rsid w:val="007146D8"/>
    <w:rsid w:val="00721C1A"/>
    <w:rsid w:val="00725649"/>
    <w:rsid w:val="00733F7E"/>
    <w:rsid w:val="007364E1"/>
    <w:rsid w:val="00736B95"/>
    <w:rsid w:val="00764D60"/>
    <w:rsid w:val="00765719"/>
    <w:rsid w:val="00765794"/>
    <w:rsid w:val="00765F21"/>
    <w:rsid w:val="00772F15"/>
    <w:rsid w:val="00776160"/>
    <w:rsid w:val="00783AED"/>
    <w:rsid w:val="00795D24"/>
    <w:rsid w:val="007A1661"/>
    <w:rsid w:val="007C5ADE"/>
    <w:rsid w:val="007D52EB"/>
    <w:rsid w:val="007D56A3"/>
    <w:rsid w:val="007E4CC3"/>
    <w:rsid w:val="007F16AC"/>
    <w:rsid w:val="007F4E49"/>
    <w:rsid w:val="007F4FA3"/>
    <w:rsid w:val="00801825"/>
    <w:rsid w:val="00831DD0"/>
    <w:rsid w:val="008333D6"/>
    <w:rsid w:val="008437C4"/>
    <w:rsid w:val="008473B3"/>
    <w:rsid w:val="00857565"/>
    <w:rsid w:val="0086091B"/>
    <w:rsid w:val="008708DE"/>
    <w:rsid w:val="008745D6"/>
    <w:rsid w:val="00875A25"/>
    <w:rsid w:val="00886956"/>
    <w:rsid w:val="008A080B"/>
    <w:rsid w:val="008B7F89"/>
    <w:rsid w:val="008C18D3"/>
    <w:rsid w:val="008D043B"/>
    <w:rsid w:val="008E636C"/>
    <w:rsid w:val="00903EC0"/>
    <w:rsid w:val="00913ACE"/>
    <w:rsid w:val="00914094"/>
    <w:rsid w:val="009169F4"/>
    <w:rsid w:val="0092115B"/>
    <w:rsid w:val="00923800"/>
    <w:rsid w:val="009311C8"/>
    <w:rsid w:val="00943801"/>
    <w:rsid w:val="0096644A"/>
    <w:rsid w:val="0097010C"/>
    <w:rsid w:val="00973FA0"/>
    <w:rsid w:val="00975350"/>
    <w:rsid w:val="00991774"/>
    <w:rsid w:val="00992A6C"/>
    <w:rsid w:val="009A6B84"/>
    <w:rsid w:val="009A7BA6"/>
    <w:rsid w:val="009B0D5B"/>
    <w:rsid w:val="009B520A"/>
    <w:rsid w:val="009C3EF6"/>
    <w:rsid w:val="009F31B0"/>
    <w:rsid w:val="00A001CA"/>
    <w:rsid w:val="00A0350B"/>
    <w:rsid w:val="00A17DDA"/>
    <w:rsid w:val="00A24B77"/>
    <w:rsid w:val="00A40C3F"/>
    <w:rsid w:val="00A52FB5"/>
    <w:rsid w:val="00A6675D"/>
    <w:rsid w:val="00A71F9F"/>
    <w:rsid w:val="00A74F19"/>
    <w:rsid w:val="00A847DB"/>
    <w:rsid w:val="00AA3178"/>
    <w:rsid w:val="00AA32C6"/>
    <w:rsid w:val="00AA3452"/>
    <w:rsid w:val="00AB0805"/>
    <w:rsid w:val="00AB25F3"/>
    <w:rsid w:val="00AB3EE2"/>
    <w:rsid w:val="00AB619A"/>
    <w:rsid w:val="00AD2035"/>
    <w:rsid w:val="00AE3157"/>
    <w:rsid w:val="00AF6780"/>
    <w:rsid w:val="00AF68E3"/>
    <w:rsid w:val="00B3190D"/>
    <w:rsid w:val="00B40A17"/>
    <w:rsid w:val="00B4216C"/>
    <w:rsid w:val="00B42EE4"/>
    <w:rsid w:val="00B70F1E"/>
    <w:rsid w:val="00B7196E"/>
    <w:rsid w:val="00B72182"/>
    <w:rsid w:val="00B748D7"/>
    <w:rsid w:val="00B83FC0"/>
    <w:rsid w:val="00B90A46"/>
    <w:rsid w:val="00B9532F"/>
    <w:rsid w:val="00BB0BC6"/>
    <w:rsid w:val="00BB2798"/>
    <w:rsid w:val="00BB32E4"/>
    <w:rsid w:val="00BD1701"/>
    <w:rsid w:val="00BD494C"/>
    <w:rsid w:val="00BE0025"/>
    <w:rsid w:val="00BE7683"/>
    <w:rsid w:val="00C1071F"/>
    <w:rsid w:val="00C170C9"/>
    <w:rsid w:val="00C3684F"/>
    <w:rsid w:val="00C40A25"/>
    <w:rsid w:val="00C548F2"/>
    <w:rsid w:val="00C87EBC"/>
    <w:rsid w:val="00CA2143"/>
    <w:rsid w:val="00CB480C"/>
    <w:rsid w:val="00CC49EB"/>
    <w:rsid w:val="00CE1447"/>
    <w:rsid w:val="00CE14D2"/>
    <w:rsid w:val="00CE1582"/>
    <w:rsid w:val="00CE37A3"/>
    <w:rsid w:val="00CE43BD"/>
    <w:rsid w:val="00CE7670"/>
    <w:rsid w:val="00CF6859"/>
    <w:rsid w:val="00D20642"/>
    <w:rsid w:val="00D20808"/>
    <w:rsid w:val="00D247A0"/>
    <w:rsid w:val="00D30FC9"/>
    <w:rsid w:val="00D33274"/>
    <w:rsid w:val="00D33D91"/>
    <w:rsid w:val="00D61E20"/>
    <w:rsid w:val="00D67495"/>
    <w:rsid w:val="00D7105C"/>
    <w:rsid w:val="00D72DE7"/>
    <w:rsid w:val="00D77AB9"/>
    <w:rsid w:val="00D84A62"/>
    <w:rsid w:val="00D91283"/>
    <w:rsid w:val="00D94296"/>
    <w:rsid w:val="00DA1B16"/>
    <w:rsid w:val="00DB79F5"/>
    <w:rsid w:val="00DD238B"/>
    <w:rsid w:val="00DF40D1"/>
    <w:rsid w:val="00E011AD"/>
    <w:rsid w:val="00E175B1"/>
    <w:rsid w:val="00E26DB0"/>
    <w:rsid w:val="00E35613"/>
    <w:rsid w:val="00E57D7F"/>
    <w:rsid w:val="00E91285"/>
    <w:rsid w:val="00E96D95"/>
    <w:rsid w:val="00EB188E"/>
    <w:rsid w:val="00EC1939"/>
    <w:rsid w:val="00EF7132"/>
    <w:rsid w:val="00F002B4"/>
    <w:rsid w:val="00F022C2"/>
    <w:rsid w:val="00F03A31"/>
    <w:rsid w:val="00F054C7"/>
    <w:rsid w:val="00F116FD"/>
    <w:rsid w:val="00F161AD"/>
    <w:rsid w:val="00F3220E"/>
    <w:rsid w:val="00F35AC9"/>
    <w:rsid w:val="00F50196"/>
    <w:rsid w:val="00F517B7"/>
    <w:rsid w:val="00F622D8"/>
    <w:rsid w:val="00F71579"/>
    <w:rsid w:val="00F845BA"/>
    <w:rsid w:val="00FA1786"/>
    <w:rsid w:val="00FA290C"/>
    <w:rsid w:val="00FA4D99"/>
    <w:rsid w:val="00FD109C"/>
    <w:rsid w:val="00FD7EA6"/>
    <w:rsid w:val="00FE43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1B5F37"/>
  <w15:docId w15:val="{79C5AD7D-FD42-4DC7-9918-E1CE5DE1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F18"/>
  </w:style>
  <w:style w:type="paragraph" w:styleId="Footer">
    <w:name w:val="footer"/>
    <w:basedOn w:val="Normal"/>
    <w:link w:val="FooterChar"/>
    <w:uiPriority w:val="99"/>
    <w:unhideWhenUsed/>
    <w:rsid w:val="00693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F18"/>
  </w:style>
  <w:style w:type="character" w:styleId="Hyperlink">
    <w:name w:val="Hyperlink"/>
    <w:basedOn w:val="DefaultParagraphFont"/>
    <w:uiPriority w:val="99"/>
    <w:unhideWhenUsed/>
    <w:rsid w:val="00432683"/>
    <w:rPr>
      <w:color w:val="0563C1" w:themeColor="hyperlink"/>
      <w:u w:val="single"/>
    </w:rPr>
  </w:style>
  <w:style w:type="character" w:styleId="LineNumber">
    <w:name w:val="line number"/>
    <w:basedOn w:val="DefaultParagraphFont"/>
    <w:uiPriority w:val="99"/>
    <w:semiHidden/>
    <w:unhideWhenUsed/>
    <w:rsid w:val="00432683"/>
  </w:style>
  <w:style w:type="paragraph" w:styleId="ListParagraph">
    <w:name w:val="List Paragraph"/>
    <w:basedOn w:val="Normal"/>
    <w:link w:val="ListParagraphChar"/>
    <w:uiPriority w:val="34"/>
    <w:qFormat/>
    <w:rsid w:val="00432683"/>
    <w:pPr>
      <w:ind w:left="720"/>
      <w:contextualSpacing/>
    </w:pPr>
  </w:style>
  <w:style w:type="paragraph" w:customStyle="1" w:styleId="EndNoteBibliographyTitle">
    <w:name w:val="EndNote Bibliography Title"/>
    <w:basedOn w:val="Normal"/>
    <w:link w:val="EndNoteBibliographyTitleChar"/>
    <w:rsid w:val="002A657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A6579"/>
    <w:rPr>
      <w:rFonts w:ascii="Calibri" w:hAnsi="Calibri" w:cs="Calibri"/>
      <w:noProof/>
      <w:lang w:val="en-US"/>
    </w:rPr>
  </w:style>
  <w:style w:type="paragraph" w:customStyle="1" w:styleId="EndNoteBibliography">
    <w:name w:val="EndNote Bibliography"/>
    <w:basedOn w:val="Normal"/>
    <w:link w:val="EndNoteBibliographyChar"/>
    <w:rsid w:val="002A657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A6579"/>
    <w:rPr>
      <w:rFonts w:ascii="Calibri" w:hAnsi="Calibri" w:cs="Calibri"/>
      <w:noProof/>
      <w:lang w:val="en-US"/>
    </w:rPr>
  </w:style>
  <w:style w:type="character" w:styleId="CommentReference">
    <w:name w:val="annotation reference"/>
    <w:basedOn w:val="DefaultParagraphFont"/>
    <w:uiPriority w:val="99"/>
    <w:semiHidden/>
    <w:unhideWhenUsed/>
    <w:rsid w:val="00D77AB9"/>
    <w:rPr>
      <w:sz w:val="16"/>
      <w:szCs w:val="16"/>
    </w:rPr>
  </w:style>
  <w:style w:type="paragraph" w:styleId="CommentText">
    <w:name w:val="annotation text"/>
    <w:basedOn w:val="Normal"/>
    <w:link w:val="CommentTextChar"/>
    <w:uiPriority w:val="99"/>
    <w:semiHidden/>
    <w:unhideWhenUsed/>
    <w:rsid w:val="00D77AB9"/>
    <w:pPr>
      <w:spacing w:line="240" w:lineRule="auto"/>
    </w:pPr>
    <w:rPr>
      <w:sz w:val="20"/>
      <w:szCs w:val="20"/>
    </w:rPr>
  </w:style>
  <w:style w:type="character" w:customStyle="1" w:styleId="CommentTextChar">
    <w:name w:val="Comment Text Char"/>
    <w:basedOn w:val="DefaultParagraphFont"/>
    <w:link w:val="CommentText"/>
    <w:uiPriority w:val="99"/>
    <w:semiHidden/>
    <w:rsid w:val="00D77AB9"/>
    <w:rPr>
      <w:sz w:val="20"/>
      <w:szCs w:val="20"/>
    </w:rPr>
  </w:style>
  <w:style w:type="paragraph" w:styleId="CommentSubject">
    <w:name w:val="annotation subject"/>
    <w:basedOn w:val="CommentText"/>
    <w:next w:val="CommentText"/>
    <w:link w:val="CommentSubjectChar"/>
    <w:uiPriority w:val="99"/>
    <w:semiHidden/>
    <w:unhideWhenUsed/>
    <w:rsid w:val="00D77AB9"/>
    <w:rPr>
      <w:b/>
      <w:bCs/>
    </w:rPr>
  </w:style>
  <w:style w:type="character" w:customStyle="1" w:styleId="CommentSubjectChar">
    <w:name w:val="Comment Subject Char"/>
    <w:basedOn w:val="CommentTextChar"/>
    <w:link w:val="CommentSubject"/>
    <w:uiPriority w:val="99"/>
    <w:semiHidden/>
    <w:rsid w:val="00D77AB9"/>
    <w:rPr>
      <w:b/>
      <w:bCs/>
      <w:sz w:val="20"/>
      <w:szCs w:val="20"/>
    </w:rPr>
  </w:style>
  <w:style w:type="paragraph" w:styleId="BalloonText">
    <w:name w:val="Balloon Text"/>
    <w:basedOn w:val="Normal"/>
    <w:link w:val="BalloonTextChar"/>
    <w:uiPriority w:val="99"/>
    <w:semiHidden/>
    <w:unhideWhenUsed/>
    <w:rsid w:val="00D77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AB9"/>
    <w:rPr>
      <w:rFonts w:ascii="Segoe UI" w:hAnsi="Segoe UI" w:cs="Segoe UI"/>
      <w:sz w:val="18"/>
      <w:szCs w:val="18"/>
    </w:rPr>
  </w:style>
  <w:style w:type="paragraph" w:customStyle="1" w:styleId="EndNoteCategoryHeading">
    <w:name w:val="EndNote Category Heading"/>
    <w:basedOn w:val="Normal"/>
    <w:link w:val="EndNoteCategoryHeadingChar"/>
    <w:rsid w:val="00765F21"/>
    <w:pPr>
      <w:spacing w:before="120" w:after="120"/>
    </w:pPr>
    <w:rPr>
      <w:b/>
      <w:noProof/>
      <w:lang w:val="en-US"/>
    </w:rPr>
  </w:style>
  <w:style w:type="character" w:customStyle="1" w:styleId="EndNoteCategoryHeadingChar">
    <w:name w:val="EndNote Category Heading Char"/>
    <w:basedOn w:val="DefaultParagraphFont"/>
    <w:link w:val="EndNoteCategoryHeading"/>
    <w:rsid w:val="00765F21"/>
    <w:rPr>
      <w:b/>
      <w:noProof/>
      <w:lang w:val="en-US"/>
    </w:rPr>
  </w:style>
  <w:style w:type="table" w:styleId="TableGrid">
    <w:name w:val="Table Grid"/>
    <w:basedOn w:val="TableNormal"/>
    <w:uiPriority w:val="59"/>
    <w:rsid w:val="00D33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33274"/>
  </w:style>
  <w:style w:type="table" w:customStyle="1" w:styleId="PlainTable51">
    <w:name w:val="Plain Table 51"/>
    <w:basedOn w:val="TableNormal"/>
    <w:uiPriority w:val="45"/>
    <w:rsid w:val="00B719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B7196E"/>
    <w:pPr>
      <w:spacing w:after="0" w:line="240" w:lineRule="auto"/>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efaultParagraphFont"/>
    <w:rsid w:val="00503323"/>
  </w:style>
  <w:style w:type="character" w:styleId="Emphasis">
    <w:name w:val="Emphasis"/>
    <w:basedOn w:val="DefaultParagraphFont"/>
    <w:uiPriority w:val="20"/>
    <w:qFormat/>
    <w:rsid w:val="00503323"/>
    <w:rPr>
      <w:i/>
      <w:iCs/>
    </w:rPr>
  </w:style>
  <w:style w:type="paragraph" w:styleId="Revision">
    <w:name w:val="Revision"/>
    <w:hidden/>
    <w:uiPriority w:val="99"/>
    <w:semiHidden/>
    <w:rsid w:val="00514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2173340161434AB91B412E7271D8CC" ma:contentTypeVersion="9" ma:contentTypeDescription="Create a new document." ma:contentTypeScope="" ma:versionID="a580db97e56897dd3d862e8c1a2a18e4">
  <xsd:schema xmlns:xsd="http://www.w3.org/2001/XMLSchema" xmlns:xs="http://www.w3.org/2001/XMLSchema" xmlns:p="http://schemas.microsoft.com/office/2006/metadata/properties" xmlns:ns3="73334278-6727-4ad9-b573-db153292151b" targetNamespace="http://schemas.microsoft.com/office/2006/metadata/properties" ma:root="true" ma:fieldsID="07532b941d85440b5134a8fee4dc121a" ns3:_="">
    <xsd:import namespace="73334278-6727-4ad9-b573-db15329215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34278-6727-4ad9-b573-db1532921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19517-141B-4AE8-97BD-64022B4663E4}">
  <ds:schemaRefs>
    <ds:schemaRef ds:uri="http://schemas.openxmlformats.org/officeDocument/2006/bibliography"/>
  </ds:schemaRefs>
</ds:datastoreItem>
</file>

<file path=customXml/itemProps2.xml><?xml version="1.0" encoding="utf-8"?>
<ds:datastoreItem xmlns:ds="http://schemas.openxmlformats.org/officeDocument/2006/customXml" ds:itemID="{FCCD7CCC-9653-4721-8647-536DC5740A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441A9B-8002-477C-8A81-567E8CDF5CDD}">
  <ds:schemaRefs>
    <ds:schemaRef ds:uri="http://schemas.microsoft.com/sharepoint/v3/contenttype/forms"/>
  </ds:schemaRefs>
</ds:datastoreItem>
</file>

<file path=customXml/itemProps4.xml><?xml version="1.0" encoding="utf-8"?>
<ds:datastoreItem xmlns:ds="http://schemas.openxmlformats.org/officeDocument/2006/customXml" ds:itemID="{4831F28A-80BC-45A0-B5B2-49FAD8606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34278-6727-4ad9-b573-db1532921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HNELHD</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Merridie Rees</dc:creator>
  <cp:lastModifiedBy>Mel Phimester</cp:lastModifiedBy>
  <cp:revision>2</cp:revision>
  <cp:lastPrinted>2017-01-22T23:38:00Z</cp:lastPrinted>
  <dcterms:created xsi:type="dcterms:W3CDTF">2020-12-08T03:16:00Z</dcterms:created>
  <dcterms:modified xsi:type="dcterms:W3CDTF">2020-12-08T03:16:00Z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0x010100B22173340161434AB91B412E7271D8CC</vt:lpwstr>
  </property>
</Properties>
</file>