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5F5BC" w14:textId="1C8E7FAC" w:rsidR="00381D50" w:rsidRDefault="00381D50" w:rsidP="00381D50">
      <w:pPr>
        <w:spacing w:after="0" w:line="480" w:lineRule="auto"/>
        <w:jc w:val="center"/>
        <w:rPr>
          <w:rFonts w:asciiTheme="majorHAnsi" w:hAnsiTheme="majorHAnsi" w:cstheme="majorHAnsi"/>
          <w:b/>
          <w:bCs/>
          <w:sz w:val="24"/>
          <w:szCs w:val="24"/>
        </w:rPr>
      </w:pPr>
      <w:r>
        <w:rPr>
          <w:rFonts w:asciiTheme="majorHAnsi" w:hAnsiTheme="majorHAnsi" w:cstheme="majorHAnsi"/>
          <w:b/>
          <w:bCs/>
          <w:sz w:val="24"/>
          <w:szCs w:val="24"/>
        </w:rPr>
        <w:t>Supplemen</w:t>
      </w:r>
      <w:bookmarkStart w:id="0" w:name="_GoBack"/>
      <w:bookmarkEnd w:id="0"/>
      <w:r>
        <w:rPr>
          <w:rFonts w:asciiTheme="majorHAnsi" w:hAnsiTheme="majorHAnsi" w:cstheme="majorHAnsi"/>
          <w:b/>
          <w:bCs/>
          <w:sz w:val="24"/>
          <w:szCs w:val="24"/>
        </w:rPr>
        <w:t>tary Tables</w:t>
      </w:r>
    </w:p>
    <w:p w14:paraId="501E4B7F" w14:textId="77777777" w:rsidR="00381D50" w:rsidRDefault="00381D50" w:rsidP="00381D50">
      <w:pPr>
        <w:spacing w:after="0" w:line="480" w:lineRule="auto"/>
        <w:rPr>
          <w:rFonts w:asciiTheme="majorHAnsi" w:hAnsiTheme="majorHAnsi" w:cstheme="majorHAnsi"/>
          <w:b/>
          <w:bCs/>
          <w:sz w:val="24"/>
          <w:szCs w:val="24"/>
        </w:rPr>
      </w:pPr>
    </w:p>
    <w:p w14:paraId="267C9406" w14:textId="1C10EB44" w:rsidR="00381D50" w:rsidRPr="00FF013A" w:rsidRDefault="00381D50" w:rsidP="00381D50">
      <w:pPr>
        <w:spacing w:after="0" w:line="480" w:lineRule="auto"/>
        <w:rPr>
          <w:rFonts w:asciiTheme="majorHAnsi" w:hAnsiTheme="majorHAnsi" w:cstheme="majorHAnsi"/>
          <w:sz w:val="24"/>
          <w:szCs w:val="24"/>
        </w:rPr>
      </w:pPr>
      <w:r w:rsidRPr="00FF013A">
        <w:rPr>
          <w:rFonts w:asciiTheme="majorHAnsi" w:hAnsiTheme="majorHAnsi" w:cstheme="majorHAnsi"/>
          <w:b/>
          <w:bCs/>
          <w:sz w:val="24"/>
          <w:szCs w:val="24"/>
        </w:rPr>
        <w:t>Table S1</w:t>
      </w:r>
      <w:r w:rsidRPr="00FF013A">
        <w:rPr>
          <w:rFonts w:asciiTheme="majorHAnsi" w:hAnsiTheme="majorHAnsi" w:cstheme="majorHAnsi"/>
          <w:sz w:val="24"/>
          <w:szCs w:val="24"/>
        </w:rPr>
        <w:t xml:space="preserve"> Procedure and DRG </w:t>
      </w:r>
      <w:r>
        <w:rPr>
          <w:rFonts w:asciiTheme="majorHAnsi" w:hAnsiTheme="majorHAnsi" w:cstheme="majorHAnsi"/>
          <w:sz w:val="24"/>
          <w:szCs w:val="24"/>
        </w:rPr>
        <w:t>C</w:t>
      </w:r>
      <w:r w:rsidRPr="00FF013A">
        <w:rPr>
          <w:rFonts w:asciiTheme="majorHAnsi" w:hAnsiTheme="majorHAnsi" w:cstheme="majorHAnsi"/>
          <w:sz w:val="24"/>
          <w:szCs w:val="24"/>
        </w:rPr>
        <w:t xml:space="preserve">odes to </w:t>
      </w:r>
      <w:r>
        <w:rPr>
          <w:rFonts w:asciiTheme="majorHAnsi" w:hAnsiTheme="majorHAnsi" w:cstheme="majorHAnsi"/>
          <w:sz w:val="24"/>
          <w:szCs w:val="24"/>
        </w:rPr>
        <w:t>I</w:t>
      </w:r>
      <w:r w:rsidRPr="00FF013A">
        <w:rPr>
          <w:rFonts w:asciiTheme="majorHAnsi" w:hAnsiTheme="majorHAnsi" w:cstheme="majorHAnsi"/>
          <w:sz w:val="24"/>
          <w:szCs w:val="24"/>
        </w:rPr>
        <w:t xml:space="preserve">dentify ECMO and </w:t>
      </w:r>
      <w:r>
        <w:rPr>
          <w:rFonts w:asciiTheme="majorHAnsi" w:hAnsiTheme="majorHAnsi" w:cstheme="majorHAnsi"/>
          <w:sz w:val="24"/>
          <w:szCs w:val="24"/>
        </w:rPr>
        <w:t>I</w:t>
      </w:r>
      <w:r w:rsidRPr="00FF013A">
        <w:rPr>
          <w:rFonts w:asciiTheme="majorHAnsi" w:hAnsiTheme="majorHAnsi" w:cstheme="majorHAnsi"/>
          <w:sz w:val="24"/>
          <w:szCs w:val="24"/>
        </w:rPr>
        <w:t xml:space="preserve">nvasive </w:t>
      </w:r>
      <w:r>
        <w:rPr>
          <w:rFonts w:asciiTheme="majorHAnsi" w:hAnsiTheme="majorHAnsi" w:cstheme="majorHAnsi"/>
          <w:sz w:val="24"/>
          <w:szCs w:val="24"/>
        </w:rPr>
        <w:t>M</w:t>
      </w:r>
      <w:r w:rsidRPr="00FF013A">
        <w:rPr>
          <w:rFonts w:asciiTheme="majorHAnsi" w:hAnsiTheme="majorHAnsi" w:cstheme="majorHAnsi"/>
          <w:sz w:val="24"/>
          <w:szCs w:val="24"/>
        </w:rPr>
        <w:t xml:space="preserve">echanical </w:t>
      </w:r>
      <w:r>
        <w:rPr>
          <w:rFonts w:asciiTheme="majorHAnsi" w:hAnsiTheme="majorHAnsi" w:cstheme="majorHAnsi"/>
          <w:sz w:val="24"/>
          <w:szCs w:val="24"/>
        </w:rPr>
        <w:t>V</w:t>
      </w:r>
      <w:r w:rsidRPr="00FF013A">
        <w:rPr>
          <w:rFonts w:asciiTheme="majorHAnsi" w:hAnsiTheme="majorHAnsi" w:cstheme="majorHAnsi"/>
          <w:sz w:val="24"/>
          <w:szCs w:val="24"/>
        </w:rPr>
        <w:t xml:space="preserve">entilation </w:t>
      </w:r>
      <w:r>
        <w:rPr>
          <w:rFonts w:asciiTheme="majorHAnsi" w:hAnsiTheme="majorHAnsi" w:cstheme="majorHAnsi"/>
          <w:sz w:val="24"/>
          <w:szCs w:val="24"/>
        </w:rPr>
        <w:t>U</w:t>
      </w:r>
      <w:r w:rsidRPr="00FF013A">
        <w:rPr>
          <w:rFonts w:asciiTheme="majorHAnsi" w:hAnsiTheme="majorHAnsi" w:cstheme="majorHAnsi"/>
          <w:sz w:val="24"/>
          <w:szCs w:val="24"/>
        </w:rPr>
        <w:t>se</w:t>
      </w:r>
    </w:p>
    <w:tbl>
      <w:tblPr>
        <w:tblW w:w="9779" w:type="dxa"/>
        <w:tblInd w:w="-5" w:type="dxa"/>
        <w:tblLook w:val="04A0" w:firstRow="1" w:lastRow="0" w:firstColumn="1" w:lastColumn="0" w:noHBand="0" w:noVBand="1"/>
      </w:tblPr>
      <w:tblGrid>
        <w:gridCol w:w="1297"/>
        <w:gridCol w:w="1163"/>
        <w:gridCol w:w="7319"/>
      </w:tblGrid>
      <w:tr w:rsidR="00381D50" w:rsidRPr="00FF013A" w14:paraId="17239742" w14:textId="77777777" w:rsidTr="00CA2575">
        <w:trPr>
          <w:trHeight w:val="350"/>
        </w:trPr>
        <w:tc>
          <w:tcPr>
            <w:tcW w:w="1297" w:type="dxa"/>
            <w:tcBorders>
              <w:top w:val="single" w:sz="4" w:space="0" w:color="auto"/>
              <w:bottom w:val="single" w:sz="4" w:space="0" w:color="auto"/>
            </w:tcBorders>
            <w:shd w:val="clear" w:color="auto" w:fill="auto"/>
            <w:noWrap/>
          </w:tcPr>
          <w:p w14:paraId="14477808" w14:textId="77777777" w:rsidR="00381D50" w:rsidRPr="00FF013A" w:rsidRDefault="00381D50" w:rsidP="00CA2575">
            <w:pPr>
              <w:spacing w:after="0" w:line="480" w:lineRule="auto"/>
              <w:rPr>
                <w:rFonts w:asciiTheme="majorHAnsi" w:eastAsia="Times New Roman" w:hAnsiTheme="majorHAnsi" w:cstheme="majorHAnsi"/>
                <w:b/>
                <w:color w:val="000000"/>
                <w:sz w:val="24"/>
                <w:szCs w:val="24"/>
                <w:lang w:eastAsia="zh-CN"/>
              </w:rPr>
            </w:pPr>
            <w:r w:rsidRPr="00FF013A">
              <w:rPr>
                <w:rFonts w:asciiTheme="majorHAnsi" w:eastAsia="Times New Roman" w:hAnsiTheme="majorHAnsi" w:cstheme="majorHAnsi"/>
                <w:b/>
                <w:color w:val="000000"/>
                <w:sz w:val="24"/>
                <w:szCs w:val="24"/>
                <w:lang w:eastAsia="zh-CN"/>
              </w:rPr>
              <w:t>Code set</w:t>
            </w:r>
          </w:p>
        </w:tc>
        <w:tc>
          <w:tcPr>
            <w:tcW w:w="1163" w:type="dxa"/>
            <w:tcBorders>
              <w:top w:val="single" w:sz="4" w:space="0" w:color="auto"/>
              <w:bottom w:val="single" w:sz="4" w:space="0" w:color="auto"/>
            </w:tcBorders>
            <w:shd w:val="clear" w:color="auto" w:fill="auto"/>
          </w:tcPr>
          <w:p w14:paraId="14D49A2F" w14:textId="77777777" w:rsidR="00381D50" w:rsidRPr="00FF013A" w:rsidRDefault="00381D50" w:rsidP="00CA2575">
            <w:pPr>
              <w:spacing w:after="0" w:line="480" w:lineRule="auto"/>
              <w:rPr>
                <w:rFonts w:asciiTheme="majorHAnsi" w:eastAsia="Times New Roman" w:hAnsiTheme="majorHAnsi" w:cstheme="majorHAnsi"/>
                <w:b/>
                <w:color w:val="000000"/>
                <w:sz w:val="24"/>
                <w:szCs w:val="24"/>
                <w:lang w:eastAsia="zh-CN"/>
              </w:rPr>
            </w:pPr>
            <w:r w:rsidRPr="00FF013A">
              <w:rPr>
                <w:rFonts w:asciiTheme="majorHAnsi" w:eastAsia="Times New Roman" w:hAnsiTheme="majorHAnsi" w:cstheme="majorHAnsi"/>
                <w:b/>
                <w:color w:val="000000"/>
                <w:sz w:val="24"/>
                <w:szCs w:val="24"/>
                <w:lang w:eastAsia="zh-CN"/>
              </w:rPr>
              <w:t>Code</w:t>
            </w:r>
          </w:p>
        </w:tc>
        <w:tc>
          <w:tcPr>
            <w:tcW w:w="7319" w:type="dxa"/>
            <w:tcBorders>
              <w:top w:val="single" w:sz="4" w:space="0" w:color="auto"/>
              <w:bottom w:val="single" w:sz="4" w:space="0" w:color="auto"/>
            </w:tcBorders>
            <w:shd w:val="clear" w:color="auto" w:fill="auto"/>
          </w:tcPr>
          <w:p w14:paraId="3B2BB74B" w14:textId="77777777" w:rsidR="00381D50" w:rsidRPr="00FF013A" w:rsidRDefault="00381D50" w:rsidP="00CA2575">
            <w:pPr>
              <w:spacing w:after="0" w:line="480" w:lineRule="auto"/>
              <w:rPr>
                <w:rFonts w:asciiTheme="majorHAnsi" w:eastAsia="Times New Roman" w:hAnsiTheme="majorHAnsi" w:cstheme="majorHAnsi"/>
                <w:b/>
                <w:color w:val="000000"/>
                <w:sz w:val="24"/>
                <w:szCs w:val="24"/>
                <w:lang w:eastAsia="zh-CN"/>
              </w:rPr>
            </w:pPr>
            <w:r w:rsidRPr="00FF013A">
              <w:rPr>
                <w:rFonts w:asciiTheme="majorHAnsi" w:eastAsia="Times New Roman" w:hAnsiTheme="majorHAnsi" w:cstheme="majorHAnsi"/>
                <w:b/>
                <w:color w:val="000000"/>
                <w:sz w:val="24"/>
                <w:szCs w:val="24"/>
                <w:lang w:eastAsia="zh-CN"/>
              </w:rPr>
              <w:t>Description</w:t>
            </w:r>
          </w:p>
        </w:tc>
      </w:tr>
      <w:tr w:rsidR="00381D50" w:rsidRPr="00FF013A" w14:paraId="6901089A" w14:textId="77777777" w:rsidTr="00CA2575">
        <w:trPr>
          <w:trHeight w:val="350"/>
        </w:trPr>
        <w:tc>
          <w:tcPr>
            <w:tcW w:w="9779" w:type="dxa"/>
            <w:gridSpan w:val="3"/>
            <w:tcBorders>
              <w:top w:val="single" w:sz="4" w:space="0" w:color="auto"/>
            </w:tcBorders>
            <w:shd w:val="clear" w:color="auto" w:fill="auto"/>
            <w:noWrap/>
            <w:hideMark/>
          </w:tcPr>
          <w:p w14:paraId="4B6E7EBD" w14:textId="77777777" w:rsidR="00381D50" w:rsidRPr="00FF013A" w:rsidRDefault="00381D50" w:rsidP="00CA2575">
            <w:pPr>
              <w:spacing w:after="0" w:line="480" w:lineRule="auto"/>
              <w:rPr>
                <w:rFonts w:asciiTheme="majorHAnsi" w:eastAsia="Times New Roman" w:hAnsiTheme="majorHAnsi" w:cstheme="majorHAnsi"/>
                <w:bCs/>
                <w:i/>
                <w:iCs/>
                <w:color w:val="000000"/>
                <w:sz w:val="24"/>
                <w:szCs w:val="24"/>
                <w:lang w:eastAsia="zh-CN"/>
              </w:rPr>
            </w:pPr>
            <w:r w:rsidRPr="00FF013A">
              <w:rPr>
                <w:rFonts w:asciiTheme="majorHAnsi" w:eastAsia="Times New Roman" w:hAnsiTheme="majorHAnsi" w:cstheme="majorHAnsi"/>
                <w:bCs/>
                <w:i/>
                <w:iCs/>
                <w:color w:val="000000"/>
                <w:sz w:val="24"/>
                <w:szCs w:val="24"/>
                <w:lang w:eastAsia="zh-CN"/>
              </w:rPr>
              <w:t>Invasive mechanical ventilation </w:t>
            </w:r>
          </w:p>
        </w:tc>
      </w:tr>
      <w:tr w:rsidR="00381D50" w:rsidRPr="00FF013A" w14:paraId="6F03F720" w14:textId="77777777" w:rsidTr="00CA2575">
        <w:trPr>
          <w:trHeight w:val="330"/>
        </w:trPr>
        <w:tc>
          <w:tcPr>
            <w:tcW w:w="1297" w:type="dxa"/>
            <w:shd w:val="clear" w:color="auto" w:fill="auto"/>
            <w:noWrap/>
            <w:hideMark/>
          </w:tcPr>
          <w:p w14:paraId="67B3E405"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7B3F791E"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5A1935Z</w:t>
            </w:r>
          </w:p>
        </w:tc>
        <w:tc>
          <w:tcPr>
            <w:tcW w:w="7319" w:type="dxa"/>
            <w:shd w:val="clear" w:color="auto" w:fill="auto"/>
            <w:hideMark/>
          </w:tcPr>
          <w:p w14:paraId="4D1663E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Respiratory Ventilation, Less than 24 Consecutive Hours</w:t>
            </w:r>
          </w:p>
        </w:tc>
      </w:tr>
      <w:tr w:rsidR="00381D50" w:rsidRPr="00FF013A" w14:paraId="08F9C096" w14:textId="77777777" w:rsidTr="00CA2575">
        <w:trPr>
          <w:trHeight w:val="330"/>
        </w:trPr>
        <w:tc>
          <w:tcPr>
            <w:tcW w:w="1297" w:type="dxa"/>
            <w:shd w:val="clear" w:color="auto" w:fill="auto"/>
            <w:noWrap/>
            <w:hideMark/>
          </w:tcPr>
          <w:p w14:paraId="062C6EC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71A28E5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5A1945Z</w:t>
            </w:r>
          </w:p>
        </w:tc>
        <w:tc>
          <w:tcPr>
            <w:tcW w:w="7319" w:type="dxa"/>
            <w:shd w:val="clear" w:color="auto" w:fill="auto"/>
            <w:hideMark/>
          </w:tcPr>
          <w:p w14:paraId="043BE62B"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Respiratory Ventilation, 24-96 Consecutive Hours</w:t>
            </w:r>
          </w:p>
        </w:tc>
      </w:tr>
      <w:tr w:rsidR="00381D50" w:rsidRPr="00FF013A" w14:paraId="5BF8E366" w14:textId="77777777" w:rsidTr="00CA2575">
        <w:trPr>
          <w:trHeight w:val="330"/>
        </w:trPr>
        <w:tc>
          <w:tcPr>
            <w:tcW w:w="1297" w:type="dxa"/>
            <w:shd w:val="clear" w:color="auto" w:fill="auto"/>
            <w:noWrap/>
            <w:hideMark/>
          </w:tcPr>
          <w:p w14:paraId="705E007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614514D2"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5A1955Z</w:t>
            </w:r>
          </w:p>
        </w:tc>
        <w:tc>
          <w:tcPr>
            <w:tcW w:w="7319" w:type="dxa"/>
            <w:shd w:val="clear" w:color="auto" w:fill="auto"/>
            <w:hideMark/>
          </w:tcPr>
          <w:p w14:paraId="323CA7A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Respiratory Ventilation, Greater than 96 Consecutive Hours</w:t>
            </w:r>
          </w:p>
        </w:tc>
      </w:tr>
      <w:tr w:rsidR="00381D50" w:rsidRPr="00FF013A" w14:paraId="76A0157A" w14:textId="77777777" w:rsidTr="00CA2575">
        <w:trPr>
          <w:trHeight w:val="330"/>
        </w:trPr>
        <w:tc>
          <w:tcPr>
            <w:tcW w:w="1297" w:type="dxa"/>
            <w:shd w:val="clear" w:color="auto" w:fill="auto"/>
            <w:noWrap/>
            <w:hideMark/>
          </w:tcPr>
          <w:p w14:paraId="76389432"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739A41B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0B110F4</w:t>
            </w:r>
          </w:p>
        </w:tc>
        <w:tc>
          <w:tcPr>
            <w:tcW w:w="7319" w:type="dxa"/>
            <w:shd w:val="clear" w:color="auto" w:fill="auto"/>
            <w:hideMark/>
          </w:tcPr>
          <w:p w14:paraId="7FD70321"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Bypass Trachea to Cutaneous with Tracheostomy Device, Open Approach</w:t>
            </w:r>
          </w:p>
        </w:tc>
      </w:tr>
      <w:tr w:rsidR="00381D50" w:rsidRPr="00FF013A" w14:paraId="63EE192E" w14:textId="77777777" w:rsidTr="00CA2575">
        <w:trPr>
          <w:trHeight w:val="330"/>
        </w:trPr>
        <w:tc>
          <w:tcPr>
            <w:tcW w:w="1297" w:type="dxa"/>
            <w:shd w:val="clear" w:color="auto" w:fill="auto"/>
            <w:noWrap/>
            <w:hideMark/>
          </w:tcPr>
          <w:p w14:paraId="7664D956"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15F2A75D"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0B110Z4</w:t>
            </w:r>
          </w:p>
        </w:tc>
        <w:tc>
          <w:tcPr>
            <w:tcW w:w="7319" w:type="dxa"/>
            <w:shd w:val="clear" w:color="auto" w:fill="auto"/>
            <w:hideMark/>
          </w:tcPr>
          <w:p w14:paraId="190B5CA6"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Bypass Trachea to Cutaneous, Open Approach</w:t>
            </w:r>
          </w:p>
        </w:tc>
      </w:tr>
      <w:tr w:rsidR="00381D50" w:rsidRPr="00FF013A" w14:paraId="5B88CB11" w14:textId="77777777" w:rsidTr="00CA2575">
        <w:trPr>
          <w:trHeight w:val="330"/>
        </w:trPr>
        <w:tc>
          <w:tcPr>
            <w:tcW w:w="1297" w:type="dxa"/>
            <w:shd w:val="clear" w:color="auto" w:fill="auto"/>
            <w:noWrap/>
            <w:hideMark/>
          </w:tcPr>
          <w:p w14:paraId="4048E17D"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46FF41D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0B114F4</w:t>
            </w:r>
          </w:p>
        </w:tc>
        <w:tc>
          <w:tcPr>
            <w:tcW w:w="7319" w:type="dxa"/>
            <w:shd w:val="clear" w:color="auto" w:fill="auto"/>
            <w:hideMark/>
          </w:tcPr>
          <w:p w14:paraId="498DAF3E"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Bypass Trachea to Cutaneous with Tracheostomy Device, Percutaneous Endoscopic Approach</w:t>
            </w:r>
          </w:p>
        </w:tc>
      </w:tr>
      <w:tr w:rsidR="00381D50" w:rsidRPr="00FF013A" w14:paraId="7E15AEAA" w14:textId="77777777" w:rsidTr="00CA2575">
        <w:trPr>
          <w:trHeight w:val="330"/>
        </w:trPr>
        <w:tc>
          <w:tcPr>
            <w:tcW w:w="1297" w:type="dxa"/>
            <w:shd w:val="clear" w:color="auto" w:fill="auto"/>
            <w:noWrap/>
            <w:hideMark/>
          </w:tcPr>
          <w:p w14:paraId="29E33A72"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0D45F724"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0B114Z4</w:t>
            </w:r>
          </w:p>
        </w:tc>
        <w:tc>
          <w:tcPr>
            <w:tcW w:w="7319" w:type="dxa"/>
            <w:shd w:val="clear" w:color="auto" w:fill="auto"/>
            <w:hideMark/>
          </w:tcPr>
          <w:p w14:paraId="5026DDBE"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Bypass Trachea to Cutaneous, Percutaneous Endoscopic Approach</w:t>
            </w:r>
          </w:p>
        </w:tc>
      </w:tr>
      <w:tr w:rsidR="00381D50" w:rsidRPr="00FF013A" w14:paraId="51C80CA2" w14:textId="77777777" w:rsidTr="00CA2575">
        <w:trPr>
          <w:trHeight w:val="330"/>
        </w:trPr>
        <w:tc>
          <w:tcPr>
            <w:tcW w:w="1297" w:type="dxa"/>
            <w:shd w:val="clear" w:color="auto" w:fill="auto"/>
            <w:noWrap/>
            <w:hideMark/>
          </w:tcPr>
          <w:p w14:paraId="20DABE8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02CAE90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0B113F4</w:t>
            </w:r>
          </w:p>
        </w:tc>
        <w:tc>
          <w:tcPr>
            <w:tcW w:w="7319" w:type="dxa"/>
            <w:shd w:val="clear" w:color="auto" w:fill="auto"/>
            <w:hideMark/>
          </w:tcPr>
          <w:p w14:paraId="3D5A71AF"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Bypass Trachea to Cutaneous with Tracheostomy Device, Percutaneous Approach</w:t>
            </w:r>
          </w:p>
        </w:tc>
      </w:tr>
      <w:tr w:rsidR="00381D50" w:rsidRPr="00FF013A" w14:paraId="3AA79713" w14:textId="77777777" w:rsidTr="00CA2575">
        <w:trPr>
          <w:trHeight w:val="330"/>
        </w:trPr>
        <w:tc>
          <w:tcPr>
            <w:tcW w:w="1297" w:type="dxa"/>
            <w:tcBorders>
              <w:bottom w:val="single" w:sz="4" w:space="0" w:color="auto"/>
            </w:tcBorders>
            <w:shd w:val="clear" w:color="auto" w:fill="auto"/>
            <w:noWrap/>
            <w:hideMark/>
          </w:tcPr>
          <w:p w14:paraId="02998D54"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tcBorders>
              <w:bottom w:val="single" w:sz="4" w:space="0" w:color="auto"/>
            </w:tcBorders>
            <w:shd w:val="clear" w:color="auto" w:fill="auto"/>
            <w:noWrap/>
            <w:hideMark/>
          </w:tcPr>
          <w:p w14:paraId="57CF874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0B113Z4</w:t>
            </w:r>
          </w:p>
        </w:tc>
        <w:tc>
          <w:tcPr>
            <w:tcW w:w="7319" w:type="dxa"/>
            <w:tcBorders>
              <w:bottom w:val="single" w:sz="4" w:space="0" w:color="auto"/>
            </w:tcBorders>
            <w:shd w:val="clear" w:color="auto" w:fill="auto"/>
            <w:hideMark/>
          </w:tcPr>
          <w:p w14:paraId="4F84F49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Bypass Trachea to Cutaneous, Percutaneous Approach</w:t>
            </w:r>
          </w:p>
        </w:tc>
      </w:tr>
      <w:tr w:rsidR="00381D50" w:rsidRPr="00FF013A" w14:paraId="35736288" w14:textId="77777777" w:rsidTr="00CA2575">
        <w:trPr>
          <w:trHeight w:val="330"/>
        </w:trPr>
        <w:tc>
          <w:tcPr>
            <w:tcW w:w="9779" w:type="dxa"/>
            <w:gridSpan w:val="3"/>
            <w:tcBorders>
              <w:top w:val="single" w:sz="4" w:space="0" w:color="auto"/>
            </w:tcBorders>
            <w:shd w:val="clear" w:color="auto" w:fill="auto"/>
            <w:noWrap/>
            <w:hideMark/>
          </w:tcPr>
          <w:p w14:paraId="4A5B8E6A" w14:textId="77777777" w:rsidR="00381D50" w:rsidRPr="00FF013A" w:rsidRDefault="00381D50" w:rsidP="00CA2575">
            <w:pPr>
              <w:spacing w:after="0" w:line="480" w:lineRule="auto"/>
              <w:rPr>
                <w:rFonts w:asciiTheme="majorHAnsi" w:eastAsia="Times New Roman" w:hAnsiTheme="majorHAnsi" w:cstheme="majorHAnsi"/>
                <w:bCs/>
                <w:i/>
                <w:iCs/>
                <w:color w:val="000000"/>
                <w:sz w:val="24"/>
                <w:szCs w:val="24"/>
                <w:lang w:eastAsia="zh-CN"/>
              </w:rPr>
            </w:pPr>
            <w:r w:rsidRPr="00FF013A">
              <w:rPr>
                <w:rFonts w:asciiTheme="majorHAnsi" w:eastAsia="Times New Roman" w:hAnsiTheme="majorHAnsi" w:cstheme="majorHAnsi"/>
                <w:bCs/>
                <w:i/>
                <w:iCs/>
                <w:color w:val="000000"/>
                <w:sz w:val="24"/>
                <w:szCs w:val="24"/>
                <w:lang w:eastAsia="zh-CN"/>
              </w:rPr>
              <w:t>ECMO </w:t>
            </w:r>
          </w:p>
        </w:tc>
      </w:tr>
      <w:tr w:rsidR="00381D50" w:rsidRPr="00FF013A" w14:paraId="10F21010" w14:textId="77777777" w:rsidTr="00CA2575">
        <w:trPr>
          <w:trHeight w:val="330"/>
        </w:trPr>
        <w:tc>
          <w:tcPr>
            <w:tcW w:w="1297" w:type="dxa"/>
            <w:shd w:val="clear" w:color="auto" w:fill="auto"/>
            <w:noWrap/>
            <w:hideMark/>
          </w:tcPr>
          <w:p w14:paraId="2697D612"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29FC422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33946</w:t>
            </w:r>
          </w:p>
        </w:tc>
        <w:tc>
          <w:tcPr>
            <w:tcW w:w="7319" w:type="dxa"/>
            <w:shd w:val="clear" w:color="auto" w:fill="auto"/>
            <w:hideMark/>
          </w:tcPr>
          <w:p w14:paraId="4D820B23" w14:textId="77777777" w:rsidR="00381D50" w:rsidRPr="00FF013A" w:rsidRDefault="00381D50" w:rsidP="00CA2575">
            <w:pPr>
              <w:spacing w:after="0" w:line="480" w:lineRule="auto"/>
              <w:rPr>
                <w:rFonts w:asciiTheme="majorHAnsi" w:eastAsia="Times New Roman" w:hAnsiTheme="majorHAnsi" w:cstheme="majorHAnsi"/>
                <w:color w:val="333333"/>
                <w:sz w:val="24"/>
                <w:szCs w:val="24"/>
                <w:lang w:eastAsia="zh-CN"/>
              </w:rPr>
            </w:pPr>
            <w:r w:rsidRPr="00FF013A">
              <w:rPr>
                <w:rFonts w:asciiTheme="majorHAnsi" w:eastAsia="Times New Roman" w:hAnsiTheme="majorHAnsi" w:cstheme="majorHAnsi"/>
                <w:color w:val="333333"/>
                <w:sz w:val="24"/>
                <w:szCs w:val="24"/>
                <w:lang w:eastAsia="zh-CN"/>
              </w:rPr>
              <w:t xml:space="preserve">Extracorporeal membrane oxygenation (ECMO)/extracorporeal life support (ECLS) provided by physician; initiation, </w:t>
            </w:r>
            <w:proofErr w:type="spellStart"/>
            <w:r w:rsidRPr="00FF013A">
              <w:rPr>
                <w:rFonts w:asciiTheme="majorHAnsi" w:eastAsia="Times New Roman" w:hAnsiTheme="majorHAnsi" w:cstheme="majorHAnsi"/>
                <w:color w:val="333333"/>
                <w:sz w:val="24"/>
                <w:szCs w:val="24"/>
                <w:lang w:eastAsia="zh-CN"/>
              </w:rPr>
              <w:t>veno</w:t>
            </w:r>
            <w:proofErr w:type="spellEnd"/>
            <w:r w:rsidRPr="00FF013A">
              <w:rPr>
                <w:rFonts w:asciiTheme="majorHAnsi" w:eastAsia="Times New Roman" w:hAnsiTheme="majorHAnsi" w:cstheme="majorHAnsi"/>
                <w:color w:val="333333"/>
                <w:sz w:val="24"/>
                <w:szCs w:val="24"/>
                <w:lang w:eastAsia="zh-CN"/>
              </w:rPr>
              <w:t>-venous</w:t>
            </w:r>
          </w:p>
        </w:tc>
      </w:tr>
      <w:tr w:rsidR="00381D50" w:rsidRPr="00FF013A" w14:paraId="4F5F8ABA" w14:textId="77777777" w:rsidTr="00CA2575">
        <w:trPr>
          <w:trHeight w:val="330"/>
        </w:trPr>
        <w:tc>
          <w:tcPr>
            <w:tcW w:w="1297" w:type="dxa"/>
            <w:shd w:val="clear" w:color="auto" w:fill="auto"/>
            <w:noWrap/>
            <w:hideMark/>
          </w:tcPr>
          <w:p w14:paraId="315F0131"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24BD844D"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33947</w:t>
            </w:r>
          </w:p>
        </w:tc>
        <w:tc>
          <w:tcPr>
            <w:tcW w:w="7319" w:type="dxa"/>
            <w:shd w:val="clear" w:color="auto" w:fill="auto"/>
            <w:hideMark/>
          </w:tcPr>
          <w:p w14:paraId="15894D1A" w14:textId="77777777" w:rsidR="00381D50" w:rsidRPr="00FF013A" w:rsidRDefault="00381D50" w:rsidP="00CA2575">
            <w:pPr>
              <w:spacing w:after="0" w:line="480" w:lineRule="auto"/>
              <w:rPr>
                <w:rFonts w:asciiTheme="majorHAnsi" w:eastAsia="Times New Roman" w:hAnsiTheme="majorHAnsi" w:cstheme="majorHAnsi"/>
                <w:color w:val="333333"/>
                <w:sz w:val="24"/>
                <w:szCs w:val="24"/>
                <w:lang w:eastAsia="zh-CN"/>
              </w:rPr>
            </w:pPr>
            <w:r w:rsidRPr="00FF013A">
              <w:rPr>
                <w:rFonts w:asciiTheme="majorHAnsi" w:eastAsia="Times New Roman" w:hAnsiTheme="majorHAnsi" w:cstheme="majorHAnsi"/>
                <w:color w:val="333333"/>
                <w:sz w:val="24"/>
                <w:szCs w:val="24"/>
                <w:lang w:eastAsia="zh-CN"/>
              </w:rPr>
              <w:t xml:space="preserve">Extracorporeal membrane oxygenation (ECMO)/extracorporeal life support (ECLS) provided by physician; initiation, </w:t>
            </w:r>
            <w:proofErr w:type="spellStart"/>
            <w:r w:rsidRPr="00FF013A">
              <w:rPr>
                <w:rFonts w:asciiTheme="majorHAnsi" w:eastAsia="Times New Roman" w:hAnsiTheme="majorHAnsi" w:cstheme="majorHAnsi"/>
                <w:color w:val="333333"/>
                <w:sz w:val="24"/>
                <w:szCs w:val="24"/>
                <w:lang w:eastAsia="zh-CN"/>
              </w:rPr>
              <w:t>veno</w:t>
            </w:r>
            <w:proofErr w:type="spellEnd"/>
            <w:r w:rsidRPr="00FF013A">
              <w:rPr>
                <w:rFonts w:asciiTheme="majorHAnsi" w:eastAsia="Times New Roman" w:hAnsiTheme="majorHAnsi" w:cstheme="majorHAnsi"/>
                <w:color w:val="333333"/>
                <w:sz w:val="24"/>
                <w:szCs w:val="24"/>
                <w:lang w:eastAsia="zh-CN"/>
              </w:rPr>
              <w:t>-arterial</w:t>
            </w:r>
          </w:p>
        </w:tc>
      </w:tr>
      <w:tr w:rsidR="00381D50" w:rsidRPr="00FF013A" w14:paraId="383FA0F2" w14:textId="77777777" w:rsidTr="00CA2575">
        <w:trPr>
          <w:trHeight w:val="330"/>
        </w:trPr>
        <w:tc>
          <w:tcPr>
            <w:tcW w:w="1297" w:type="dxa"/>
            <w:shd w:val="clear" w:color="auto" w:fill="auto"/>
            <w:noWrap/>
            <w:hideMark/>
          </w:tcPr>
          <w:p w14:paraId="1F59E8D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lastRenderedPageBreak/>
              <w:t>CPT</w:t>
            </w:r>
          </w:p>
        </w:tc>
        <w:tc>
          <w:tcPr>
            <w:tcW w:w="1163" w:type="dxa"/>
            <w:shd w:val="clear" w:color="auto" w:fill="auto"/>
            <w:noWrap/>
            <w:hideMark/>
          </w:tcPr>
          <w:p w14:paraId="5745A5A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33948</w:t>
            </w:r>
          </w:p>
        </w:tc>
        <w:tc>
          <w:tcPr>
            <w:tcW w:w="7319" w:type="dxa"/>
            <w:shd w:val="clear" w:color="auto" w:fill="auto"/>
            <w:hideMark/>
          </w:tcPr>
          <w:p w14:paraId="25F161BF" w14:textId="77777777" w:rsidR="00381D50" w:rsidRPr="00FF013A" w:rsidRDefault="00381D50" w:rsidP="00CA2575">
            <w:pPr>
              <w:spacing w:after="0" w:line="480" w:lineRule="auto"/>
              <w:rPr>
                <w:rFonts w:asciiTheme="majorHAnsi" w:eastAsia="Times New Roman" w:hAnsiTheme="majorHAnsi" w:cstheme="majorHAnsi"/>
                <w:color w:val="333333"/>
                <w:sz w:val="24"/>
                <w:szCs w:val="24"/>
                <w:lang w:eastAsia="zh-CN"/>
              </w:rPr>
            </w:pPr>
            <w:r w:rsidRPr="00FF013A">
              <w:rPr>
                <w:rFonts w:asciiTheme="majorHAnsi" w:eastAsia="Times New Roman" w:hAnsiTheme="majorHAnsi" w:cstheme="majorHAnsi"/>
                <w:color w:val="333333"/>
                <w:sz w:val="24"/>
                <w:szCs w:val="24"/>
                <w:lang w:eastAsia="zh-CN"/>
              </w:rPr>
              <w:t xml:space="preserve">Extracorporeal membrane oxygenation (ECMO)/extracorporeal life support (ECLS) provided by physician; daily management, each day, </w:t>
            </w:r>
            <w:proofErr w:type="spellStart"/>
            <w:r w:rsidRPr="00FF013A">
              <w:rPr>
                <w:rFonts w:asciiTheme="majorHAnsi" w:eastAsia="Times New Roman" w:hAnsiTheme="majorHAnsi" w:cstheme="majorHAnsi"/>
                <w:color w:val="333333"/>
                <w:sz w:val="24"/>
                <w:szCs w:val="24"/>
                <w:lang w:eastAsia="zh-CN"/>
              </w:rPr>
              <w:t>veno</w:t>
            </w:r>
            <w:proofErr w:type="spellEnd"/>
            <w:r w:rsidRPr="00FF013A">
              <w:rPr>
                <w:rFonts w:asciiTheme="majorHAnsi" w:eastAsia="Times New Roman" w:hAnsiTheme="majorHAnsi" w:cstheme="majorHAnsi"/>
                <w:color w:val="333333"/>
                <w:sz w:val="24"/>
                <w:szCs w:val="24"/>
                <w:lang w:eastAsia="zh-CN"/>
              </w:rPr>
              <w:t>-venous</w:t>
            </w:r>
          </w:p>
        </w:tc>
      </w:tr>
      <w:tr w:rsidR="00381D50" w:rsidRPr="00FF013A" w14:paraId="287D5D21" w14:textId="77777777" w:rsidTr="00CA2575">
        <w:trPr>
          <w:trHeight w:val="330"/>
        </w:trPr>
        <w:tc>
          <w:tcPr>
            <w:tcW w:w="1297" w:type="dxa"/>
            <w:shd w:val="clear" w:color="auto" w:fill="auto"/>
            <w:noWrap/>
            <w:hideMark/>
          </w:tcPr>
          <w:p w14:paraId="7C0E4578"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4A8BF97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33949</w:t>
            </w:r>
          </w:p>
        </w:tc>
        <w:tc>
          <w:tcPr>
            <w:tcW w:w="7319" w:type="dxa"/>
            <w:shd w:val="clear" w:color="auto" w:fill="auto"/>
            <w:hideMark/>
          </w:tcPr>
          <w:p w14:paraId="76EE2138" w14:textId="77777777" w:rsidR="00381D50" w:rsidRPr="00FF013A" w:rsidRDefault="00381D50" w:rsidP="00CA2575">
            <w:pPr>
              <w:spacing w:after="0" w:line="480" w:lineRule="auto"/>
              <w:rPr>
                <w:rFonts w:asciiTheme="majorHAnsi" w:eastAsia="Times New Roman" w:hAnsiTheme="majorHAnsi" w:cstheme="majorHAnsi"/>
                <w:color w:val="333333"/>
                <w:sz w:val="24"/>
                <w:szCs w:val="24"/>
                <w:lang w:eastAsia="zh-CN"/>
              </w:rPr>
            </w:pPr>
            <w:r w:rsidRPr="00FF013A">
              <w:rPr>
                <w:rFonts w:asciiTheme="majorHAnsi" w:eastAsia="Times New Roman" w:hAnsiTheme="majorHAnsi" w:cstheme="majorHAnsi"/>
                <w:color w:val="333333"/>
                <w:sz w:val="24"/>
                <w:szCs w:val="24"/>
                <w:lang w:eastAsia="zh-CN"/>
              </w:rPr>
              <w:t xml:space="preserve">Extracorporeal membrane oxygenation (ECMO)/extracorporeal life support (ECLS) provided by physician; daily management, each day, </w:t>
            </w:r>
            <w:proofErr w:type="spellStart"/>
            <w:r w:rsidRPr="00FF013A">
              <w:rPr>
                <w:rFonts w:asciiTheme="majorHAnsi" w:eastAsia="Times New Roman" w:hAnsiTheme="majorHAnsi" w:cstheme="majorHAnsi"/>
                <w:color w:val="333333"/>
                <w:sz w:val="24"/>
                <w:szCs w:val="24"/>
                <w:lang w:eastAsia="zh-CN"/>
              </w:rPr>
              <w:t>veno</w:t>
            </w:r>
            <w:proofErr w:type="spellEnd"/>
            <w:r w:rsidRPr="00FF013A">
              <w:rPr>
                <w:rFonts w:asciiTheme="majorHAnsi" w:eastAsia="Times New Roman" w:hAnsiTheme="majorHAnsi" w:cstheme="majorHAnsi"/>
                <w:color w:val="333333"/>
                <w:sz w:val="24"/>
                <w:szCs w:val="24"/>
                <w:lang w:eastAsia="zh-CN"/>
              </w:rPr>
              <w:t>-arterial</w:t>
            </w:r>
          </w:p>
        </w:tc>
      </w:tr>
      <w:tr w:rsidR="00381D50" w:rsidRPr="00FF013A" w14:paraId="316462F7" w14:textId="77777777" w:rsidTr="00CA2575">
        <w:trPr>
          <w:trHeight w:val="330"/>
        </w:trPr>
        <w:tc>
          <w:tcPr>
            <w:tcW w:w="1297" w:type="dxa"/>
            <w:shd w:val="clear" w:color="auto" w:fill="auto"/>
            <w:noWrap/>
            <w:hideMark/>
          </w:tcPr>
          <w:p w14:paraId="6C6A712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4A84183F"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33952</w:t>
            </w:r>
          </w:p>
        </w:tc>
        <w:tc>
          <w:tcPr>
            <w:tcW w:w="7319" w:type="dxa"/>
            <w:shd w:val="clear" w:color="auto" w:fill="auto"/>
            <w:hideMark/>
          </w:tcPr>
          <w:p w14:paraId="48A30785"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insertion of peripheral (arterial and/or venous) cannula(e), percutaneous, 6 years and older (includes fluoroscopic guidance, when performed).</w:t>
            </w:r>
          </w:p>
        </w:tc>
      </w:tr>
      <w:tr w:rsidR="00381D50" w:rsidRPr="00FF013A" w14:paraId="0042CD37" w14:textId="77777777" w:rsidTr="00CA2575">
        <w:trPr>
          <w:trHeight w:val="330"/>
        </w:trPr>
        <w:tc>
          <w:tcPr>
            <w:tcW w:w="1297" w:type="dxa"/>
            <w:shd w:val="clear" w:color="auto" w:fill="auto"/>
            <w:noWrap/>
            <w:hideMark/>
          </w:tcPr>
          <w:p w14:paraId="73357BE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65DFA635"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33954</w:t>
            </w:r>
          </w:p>
        </w:tc>
        <w:tc>
          <w:tcPr>
            <w:tcW w:w="7319" w:type="dxa"/>
            <w:shd w:val="clear" w:color="auto" w:fill="auto"/>
            <w:hideMark/>
          </w:tcPr>
          <w:p w14:paraId="4FF8362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insertion of peripheral (arterial and/or venous) cannula(e), open, 6 years and older.</w:t>
            </w:r>
          </w:p>
        </w:tc>
      </w:tr>
      <w:tr w:rsidR="00381D50" w:rsidRPr="00FF013A" w14:paraId="7BEE1F17" w14:textId="77777777" w:rsidTr="00CA2575">
        <w:trPr>
          <w:trHeight w:val="330"/>
        </w:trPr>
        <w:tc>
          <w:tcPr>
            <w:tcW w:w="1297" w:type="dxa"/>
            <w:shd w:val="clear" w:color="auto" w:fill="auto"/>
            <w:noWrap/>
            <w:hideMark/>
          </w:tcPr>
          <w:p w14:paraId="1DC7764C"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081207BF"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33956</w:t>
            </w:r>
          </w:p>
        </w:tc>
        <w:tc>
          <w:tcPr>
            <w:tcW w:w="7319" w:type="dxa"/>
            <w:shd w:val="clear" w:color="auto" w:fill="auto"/>
            <w:hideMark/>
          </w:tcPr>
          <w:p w14:paraId="36BFECD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 extracorporeal life support (ECLS) provided by physician; insertion of central cannula(e) by sternotomy or thoracotomy, 6 years and older.</w:t>
            </w:r>
          </w:p>
        </w:tc>
      </w:tr>
      <w:tr w:rsidR="00381D50" w:rsidRPr="00FF013A" w14:paraId="5B4E35A7" w14:textId="77777777" w:rsidTr="00CA2575">
        <w:trPr>
          <w:trHeight w:val="330"/>
        </w:trPr>
        <w:tc>
          <w:tcPr>
            <w:tcW w:w="1297" w:type="dxa"/>
            <w:shd w:val="clear" w:color="auto" w:fill="auto"/>
            <w:noWrap/>
            <w:hideMark/>
          </w:tcPr>
          <w:p w14:paraId="792BA286"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1A06E18C"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33958</w:t>
            </w:r>
          </w:p>
        </w:tc>
        <w:tc>
          <w:tcPr>
            <w:tcW w:w="7319" w:type="dxa"/>
            <w:shd w:val="clear" w:color="auto" w:fill="auto"/>
            <w:hideMark/>
          </w:tcPr>
          <w:p w14:paraId="15077CDF"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reposition peripheral (arterial and/or venous) cannula(e), percutaneous, 6 years and older (includes fluoroscopic guidance, when performed).</w:t>
            </w:r>
          </w:p>
        </w:tc>
      </w:tr>
      <w:tr w:rsidR="00381D50" w:rsidRPr="00FF013A" w14:paraId="3FFAA3BB" w14:textId="77777777" w:rsidTr="00CA2575">
        <w:trPr>
          <w:trHeight w:val="330"/>
        </w:trPr>
        <w:tc>
          <w:tcPr>
            <w:tcW w:w="1297" w:type="dxa"/>
            <w:shd w:val="clear" w:color="auto" w:fill="auto"/>
            <w:noWrap/>
            <w:hideMark/>
          </w:tcPr>
          <w:p w14:paraId="626D1BD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0ED0D3BB"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33962</w:t>
            </w:r>
          </w:p>
        </w:tc>
        <w:tc>
          <w:tcPr>
            <w:tcW w:w="7319" w:type="dxa"/>
            <w:shd w:val="clear" w:color="auto" w:fill="auto"/>
            <w:hideMark/>
          </w:tcPr>
          <w:p w14:paraId="7C57664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 xml:space="preserve">Extracorporeal membrane oxygenation (ECMO)/extracorporeal life support (ECLS) provided by physician; reposition central (arterial and/or </w:t>
            </w:r>
            <w:r w:rsidRPr="00FF013A">
              <w:rPr>
                <w:rFonts w:asciiTheme="majorHAnsi" w:eastAsia="Times New Roman" w:hAnsiTheme="majorHAnsi" w:cstheme="majorHAnsi"/>
                <w:color w:val="000000"/>
                <w:sz w:val="24"/>
                <w:szCs w:val="24"/>
                <w:lang w:eastAsia="zh-CN"/>
              </w:rPr>
              <w:lastRenderedPageBreak/>
              <w:t>venous) cannula(e), open, 6 years and older (includes fluoroscopic guidance, when performed).</w:t>
            </w:r>
          </w:p>
        </w:tc>
      </w:tr>
      <w:tr w:rsidR="00381D50" w:rsidRPr="00FF013A" w14:paraId="6493B4FD" w14:textId="77777777" w:rsidTr="00CA2575">
        <w:trPr>
          <w:trHeight w:val="330"/>
        </w:trPr>
        <w:tc>
          <w:tcPr>
            <w:tcW w:w="1297" w:type="dxa"/>
            <w:shd w:val="clear" w:color="auto" w:fill="auto"/>
            <w:noWrap/>
            <w:hideMark/>
          </w:tcPr>
          <w:p w14:paraId="0D6807C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lastRenderedPageBreak/>
              <w:t>CPT</w:t>
            </w:r>
          </w:p>
        </w:tc>
        <w:tc>
          <w:tcPr>
            <w:tcW w:w="1163" w:type="dxa"/>
            <w:shd w:val="clear" w:color="auto" w:fill="auto"/>
            <w:noWrap/>
            <w:hideMark/>
          </w:tcPr>
          <w:p w14:paraId="6AFF957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33964</w:t>
            </w:r>
          </w:p>
        </w:tc>
        <w:tc>
          <w:tcPr>
            <w:tcW w:w="7319" w:type="dxa"/>
            <w:shd w:val="clear" w:color="auto" w:fill="auto"/>
            <w:hideMark/>
          </w:tcPr>
          <w:p w14:paraId="6A15E23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reposition central cannula(e) by sternotomy or thoracotomy, 6 years and older (includes fluoroscopic guidance, when performed).</w:t>
            </w:r>
          </w:p>
        </w:tc>
      </w:tr>
      <w:tr w:rsidR="00381D50" w:rsidRPr="00FF013A" w14:paraId="0DE2E466" w14:textId="77777777" w:rsidTr="00CA2575">
        <w:trPr>
          <w:trHeight w:val="330"/>
        </w:trPr>
        <w:tc>
          <w:tcPr>
            <w:tcW w:w="1297" w:type="dxa"/>
            <w:shd w:val="clear" w:color="auto" w:fill="auto"/>
            <w:noWrap/>
            <w:hideMark/>
          </w:tcPr>
          <w:p w14:paraId="11932E6C"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566896E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33966</w:t>
            </w:r>
          </w:p>
        </w:tc>
        <w:tc>
          <w:tcPr>
            <w:tcW w:w="7319" w:type="dxa"/>
            <w:shd w:val="clear" w:color="auto" w:fill="auto"/>
            <w:hideMark/>
          </w:tcPr>
          <w:p w14:paraId="057252E6"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removal of peripheral (arterial and/or venous) cannula(e), percutaneous, 6 years and older.</w:t>
            </w:r>
          </w:p>
        </w:tc>
      </w:tr>
      <w:tr w:rsidR="00381D50" w:rsidRPr="00FF013A" w14:paraId="6CB9CE4F" w14:textId="77777777" w:rsidTr="00CA2575">
        <w:trPr>
          <w:trHeight w:val="330"/>
        </w:trPr>
        <w:tc>
          <w:tcPr>
            <w:tcW w:w="1297" w:type="dxa"/>
            <w:shd w:val="clear" w:color="auto" w:fill="auto"/>
            <w:noWrap/>
            <w:hideMark/>
          </w:tcPr>
          <w:p w14:paraId="5460E24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23D6046E"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33984</w:t>
            </w:r>
          </w:p>
        </w:tc>
        <w:tc>
          <w:tcPr>
            <w:tcW w:w="7319" w:type="dxa"/>
            <w:shd w:val="clear" w:color="auto" w:fill="auto"/>
            <w:hideMark/>
          </w:tcPr>
          <w:p w14:paraId="6474B7BE"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removal of peripheral (arterial and/or venous) cannula(e), open, 6 years and older.</w:t>
            </w:r>
          </w:p>
        </w:tc>
      </w:tr>
      <w:tr w:rsidR="00381D50" w:rsidRPr="00FF013A" w14:paraId="2FBE5757" w14:textId="77777777" w:rsidTr="00CA2575">
        <w:trPr>
          <w:trHeight w:val="330"/>
        </w:trPr>
        <w:tc>
          <w:tcPr>
            <w:tcW w:w="1297" w:type="dxa"/>
            <w:shd w:val="clear" w:color="auto" w:fill="auto"/>
            <w:noWrap/>
            <w:hideMark/>
          </w:tcPr>
          <w:p w14:paraId="2F2CA82F"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CPT</w:t>
            </w:r>
          </w:p>
        </w:tc>
        <w:tc>
          <w:tcPr>
            <w:tcW w:w="1163" w:type="dxa"/>
            <w:shd w:val="clear" w:color="auto" w:fill="auto"/>
            <w:noWrap/>
            <w:hideMark/>
          </w:tcPr>
          <w:p w14:paraId="5F3CD3BC"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33986</w:t>
            </w:r>
          </w:p>
        </w:tc>
        <w:tc>
          <w:tcPr>
            <w:tcW w:w="7319" w:type="dxa"/>
            <w:shd w:val="clear" w:color="auto" w:fill="auto"/>
            <w:hideMark/>
          </w:tcPr>
          <w:p w14:paraId="3B93CA22"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(ECMO)/extracorporeal life support (ECLS) provided by physician; removal of central cannula(e) by sternotomy or thoracotomy, 6 years and older.</w:t>
            </w:r>
          </w:p>
        </w:tc>
      </w:tr>
      <w:tr w:rsidR="00381D50" w:rsidRPr="00FF013A" w14:paraId="7B9A1732" w14:textId="77777777" w:rsidTr="00CA2575">
        <w:trPr>
          <w:trHeight w:val="330"/>
        </w:trPr>
        <w:tc>
          <w:tcPr>
            <w:tcW w:w="1297" w:type="dxa"/>
            <w:shd w:val="clear" w:color="auto" w:fill="auto"/>
            <w:noWrap/>
            <w:hideMark/>
          </w:tcPr>
          <w:p w14:paraId="3429680B"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338933C1"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5A1522F</w:t>
            </w:r>
          </w:p>
        </w:tc>
        <w:tc>
          <w:tcPr>
            <w:tcW w:w="7319" w:type="dxa"/>
            <w:shd w:val="clear" w:color="auto" w:fill="auto"/>
            <w:hideMark/>
          </w:tcPr>
          <w:p w14:paraId="3193511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Oxygenation, Membrane, Central</w:t>
            </w:r>
          </w:p>
        </w:tc>
      </w:tr>
      <w:tr w:rsidR="00381D50" w:rsidRPr="00FF013A" w14:paraId="3F0DC2E6" w14:textId="77777777" w:rsidTr="00CA2575">
        <w:trPr>
          <w:trHeight w:val="330"/>
        </w:trPr>
        <w:tc>
          <w:tcPr>
            <w:tcW w:w="1297" w:type="dxa"/>
            <w:shd w:val="clear" w:color="auto" w:fill="auto"/>
            <w:noWrap/>
            <w:hideMark/>
          </w:tcPr>
          <w:p w14:paraId="6178DC7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74AD9784"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5A1522G</w:t>
            </w:r>
          </w:p>
        </w:tc>
        <w:tc>
          <w:tcPr>
            <w:tcW w:w="7319" w:type="dxa"/>
            <w:shd w:val="clear" w:color="auto" w:fill="auto"/>
            <w:hideMark/>
          </w:tcPr>
          <w:p w14:paraId="429A9332"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 xml:space="preserve">Extracorporeal Oxygenation, Membrane, Peripheral </w:t>
            </w:r>
            <w:proofErr w:type="spellStart"/>
            <w:r w:rsidRPr="00FF013A">
              <w:rPr>
                <w:rFonts w:asciiTheme="majorHAnsi" w:eastAsia="Times New Roman" w:hAnsiTheme="majorHAnsi" w:cstheme="majorHAnsi"/>
                <w:color w:val="000000"/>
                <w:sz w:val="24"/>
                <w:szCs w:val="24"/>
                <w:lang w:eastAsia="zh-CN"/>
              </w:rPr>
              <w:t>Veno</w:t>
            </w:r>
            <w:proofErr w:type="spellEnd"/>
            <w:r w:rsidRPr="00FF013A">
              <w:rPr>
                <w:rFonts w:asciiTheme="majorHAnsi" w:eastAsia="Times New Roman" w:hAnsiTheme="majorHAnsi" w:cstheme="majorHAnsi"/>
                <w:color w:val="000000"/>
                <w:sz w:val="24"/>
                <w:szCs w:val="24"/>
                <w:lang w:eastAsia="zh-CN"/>
              </w:rPr>
              <w:t>-arterial</w:t>
            </w:r>
          </w:p>
        </w:tc>
      </w:tr>
      <w:tr w:rsidR="00381D50" w:rsidRPr="00FF013A" w14:paraId="73B264B3" w14:textId="77777777" w:rsidTr="00CA2575">
        <w:trPr>
          <w:trHeight w:val="330"/>
        </w:trPr>
        <w:tc>
          <w:tcPr>
            <w:tcW w:w="1297" w:type="dxa"/>
            <w:shd w:val="clear" w:color="auto" w:fill="auto"/>
            <w:noWrap/>
            <w:hideMark/>
          </w:tcPr>
          <w:p w14:paraId="0DFAD45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shd w:val="clear" w:color="auto" w:fill="auto"/>
            <w:noWrap/>
            <w:hideMark/>
          </w:tcPr>
          <w:p w14:paraId="6AAFC3F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5A1522H</w:t>
            </w:r>
          </w:p>
        </w:tc>
        <w:tc>
          <w:tcPr>
            <w:tcW w:w="7319" w:type="dxa"/>
            <w:shd w:val="clear" w:color="auto" w:fill="auto"/>
            <w:hideMark/>
          </w:tcPr>
          <w:p w14:paraId="73FE092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 xml:space="preserve">Extracorporeal Oxygenation, Membrane, Peripheral </w:t>
            </w:r>
            <w:proofErr w:type="spellStart"/>
            <w:r w:rsidRPr="00FF013A">
              <w:rPr>
                <w:rFonts w:asciiTheme="majorHAnsi" w:eastAsia="Times New Roman" w:hAnsiTheme="majorHAnsi" w:cstheme="majorHAnsi"/>
                <w:color w:val="000000"/>
                <w:sz w:val="24"/>
                <w:szCs w:val="24"/>
                <w:lang w:eastAsia="zh-CN"/>
              </w:rPr>
              <w:t>Veno</w:t>
            </w:r>
            <w:proofErr w:type="spellEnd"/>
            <w:r w:rsidRPr="00FF013A">
              <w:rPr>
                <w:rFonts w:asciiTheme="majorHAnsi" w:eastAsia="Times New Roman" w:hAnsiTheme="majorHAnsi" w:cstheme="majorHAnsi"/>
                <w:color w:val="000000"/>
                <w:sz w:val="24"/>
                <w:szCs w:val="24"/>
                <w:lang w:eastAsia="zh-CN"/>
              </w:rPr>
              <w:t>-venous</w:t>
            </w:r>
          </w:p>
        </w:tc>
      </w:tr>
      <w:tr w:rsidR="00381D50" w:rsidRPr="00FF013A" w14:paraId="19A323A3" w14:textId="77777777" w:rsidTr="00CA2575">
        <w:trPr>
          <w:trHeight w:val="330"/>
        </w:trPr>
        <w:tc>
          <w:tcPr>
            <w:tcW w:w="1297" w:type="dxa"/>
            <w:tcBorders>
              <w:bottom w:val="single" w:sz="4" w:space="0" w:color="auto"/>
            </w:tcBorders>
            <w:shd w:val="clear" w:color="auto" w:fill="auto"/>
            <w:noWrap/>
            <w:hideMark/>
          </w:tcPr>
          <w:p w14:paraId="1DCE1C25"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ICD10PCS</w:t>
            </w:r>
          </w:p>
        </w:tc>
        <w:tc>
          <w:tcPr>
            <w:tcW w:w="1163" w:type="dxa"/>
            <w:tcBorders>
              <w:bottom w:val="single" w:sz="4" w:space="0" w:color="auto"/>
            </w:tcBorders>
            <w:shd w:val="clear" w:color="auto" w:fill="auto"/>
            <w:noWrap/>
            <w:hideMark/>
          </w:tcPr>
          <w:p w14:paraId="071A675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5A15223</w:t>
            </w:r>
          </w:p>
        </w:tc>
        <w:tc>
          <w:tcPr>
            <w:tcW w:w="7319" w:type="dxa"/>
            <w:tcBorders>
              <w:bottom w:val="single" w:sz="4" w:space="0" w:color="auto"/>
            </w:tcBorders>
            <w:shd w:val="clear" w:color="auto" w:fill="auto"/>
            <w:hideMark/>
          </w:tcPr>
          <w:p w14:paraId="1AFA9141"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Extracorporeal Membrane Oxygenation, Continuous</w:t>
            </w:r>
          </w:p>
        </w:tc>
      </w:tr>
      <w:tr w:rsidR="00381D50" w:rsidRPr="00FF013A" w14:paraId="2AA1C3D8" w14:textId="77777777" w:rsidTr="00CA2575">
        <w:trPr>
          <w:trHeight w:val="330"/>
        </w:trPr>
        <w:tc>
          <w:tcPr>
            <w:tcW w:w="9779" w:type="dxa"/>
            <w:gridSpan w:val="3"/>
            <w:tcBorders>
              <w:top w:val="single" w:sz="4" w:space="0" w:color="auto"/>
            </w:tcBorders>
            <w:shd w:val="clear" w:color="auto" w:fill="auto"/>
            <w:noWrap/>
            <w:hideMark/>
          </w:tcPr>
          <w:p w14:paraId="229AE076" w14:textId="77777777" w:rsidR="00381D50" w:rsidRPr="00FF013A" w:rsidRDefault="00381D50" w:rsidP="00CA2575">
            <w:pPr>
              <w:spacing w:after="0" w:line="480" w:lineRule="auto"/>
              <w:rPr>
                <w:rFonts w:asciiTheme="majorHAnsi" w:eastAsia="Times New Roman" w:hAnsiTheme="majorHAnsi" w:cstheme="majorHAnsi"/>
                <w:bCs/>
                <w:i/>
                <w:iCs/>
                <w:color w:val="000000"/>
                <w:sz w:val="24"/>
                <w:szCs w:val="24"/>
                <w:lang w:eastAsia="zh-CN"/>
              </w:rPr>
            </w:pPr>
            <w:r w:rsidRPr="00FF013A">
              <w:rPr>
                <w:rFonts w:asciiTheme="majorHAnsi" w:eastAsia="Times New Roman" w:hAnsiTheme="majorHAnsi" w:cstheme="majorHAnsi"/>
                <w:bCs/>
                <w:i/>
                <w:iCs/>
                <w:color w:val="000000"/>
                <w:sz w:val="24"/>
                <w:szCs w:val="24"/>
                <w:lang w:eastAsia="zh-CN"/>
              </w:rPr>
              <w:t>ECMO or invasive MV </w:t>
            </w:r>
          </w:p>
        </w:tc>
      </w:tr>
      <w:tr w:rsidR="00381D50" w:rsidRPr="00FF013A" w14:paraId="3F2633EC" w14:textId="77777777" w:rsidTr="00CA2575">
        <w:trPr>
          <w:trHeight w:val="330"/>
        </w:trPr>
        <w:tc>
          <w:tcPr>
            <w:tcW w:w="1297" w:type="dxa"/>
            <w:shd w:val="clear" w:color="auto" w:fill="auto"/>
            <w:noWrap/>
            <w:hideMark/>
          </w:tcPr>
          <w:p w14:paraId="1AE2F90F"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DRG</w:t>
            </w:r>
          </w:p>
        </w:tc>
        <w:tc>
          <w:tcPr>
            <w:tcW w:w="1163" w:type="dxa"/>
            <w:shd w:val="clear" w:color="auto" w:fill="auto"/>
            <w:noWrap/>
            <w:hideMark/>
          </w:tcPr>
          <w:p w14:paraId="107961C9"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003</w:t>
            </w:r>
          </w:p>
        </w:tc>
        <w:tc>
          <w:tcPr>
            <w:tcW w:w="7319" w:type="dxa"/>
            <w:shd w:val="clear" w:color="auto" w:fill="auto"/>
            <w:noWrap/>
            <w:hideMark/>
          </w:tcPr>
          <w:p w14:paraId="1BA90B60"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 xml:space="preserve">ECMO </w:t>
            </w:r>
            <w:r>
              <w:rPr>
                <w:rFonts w:asciiTheme="majorHAnsi" w:eastAsia="Times New Roman" w:hAnsiTheme="majorHAnsi" w:cstheme="majorHAnsi"/>
                <w:color w:val="000000"/>
                <w:sz w:val="24"/>
                <w:szCs w:val="24"/>
                <w:lang w:eastAsia="zh-CN"/>
              </w:rPr>
              <w:t>or tracheostomy with MV</w:t>
            </w:r>
            <w:r w:rsidRPr="00FF013A">
              <w:rPr>
                <w:rFonts w:asciiTheme="majorHAnsi" w:eastAsia="Times New Roman" w:hAnsiTheme="majorHAnsi" w:cstheme="majorHAnsi"/>
                <w:color w:val="000000"/>
                <w:sz w:val="24"/>
                <w:szCs w:val="24"/>
                <w:lang w:eastAsia="zh-CN"/>
              </w:rPr>
              <w:t xml:space="preserve"> &gt; 96 </w:t>
            </w:r>
            <w:r>
              <w:rPr>
                <w:rFonts w:asciiTheme="majorHAnsi" w:eastAsia="Times New Roman" w:hAnsiTheme="majorHAnsi" w:cstheme="majorHAnsi"/>
                <w:color w:val="000000"/>
                <w:sz w:val="24"/>
                <w:szCs w:val="24"/>
                <w:lang w:eastAsia="zh-CN"/>
              </w:rPr>
              <w:t>hours or PDX except face, mouth and neck with major O.R. procedure</w:t>
            </w:r>
          </w:p>
        </w:tc>
      </w:tr>
      <w:tr w:rsidR="00381D50" w:rsidRPr="00FF013A" w14:paraId="599A31B9" w14:textId="77777777" w:rsidTr="00CA2575">
        <w:trPr>
          <w:trHeight w:val="330"/>
        </w:trPr>
        <w:tc>
          <w:tcPr>
            <w:tcW w:w="1297" w:type="dxa"/>
            <w:shd w:val="clear" w:color="auto" w:fill="auto"/>
            <w:noWrap/>
            <w:hideMark/>
          </w:tcPr>
          <w:p w14:paraId="37A2BA9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lastRenderedPageBreak/>
              <w:t>DRG</w:t>
            </w:r>
          </w:p>
        </w:tc>
        <w:tc>
          <w:tcPr>
            <w:tcW w:w="1163" w:type="dxa"/>
            <w:shd w:val="clear" w:color="auto" w:fill="auto"/>
            <w:noWrap/>
            <w:hideMark/>
          </w:tcPr>
          <w:p w14:paraId="78DD85ED"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004</w:t>
            </w:r>
          </w:p>
        </w:tc>
        <w:tc>
          <w:tcPr>
            <w:tcW w:w="7319" w:type="dxa"/>
            <w:shd w:val="clear" w:color="auto" w:fill="auto"/>
            <w:noWrap/>
            <w:hideMark/>
          </w:tcPr>
          <w:p w14:paraId="6567C916"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Pr>
                <w:rFonts w:asciiTheme="majorHAnsi" w:eastAsia="Times New Roman" w:hAnsiTheme="majorHAnsi" w:cstheme="majorHAnsi"/>
                <w:color w:val="000000"/>
                <w:sz w:val="24"/>
                <w:szCs w:val="24"/>
                <w:lang w:eastAsia="zh-CN"/>
              </w:rPr>
              <w:t>Tracheostomy with</w:t>
            </w:r>
            <w:r w:rsidRPr="00FF013A">
              <w:rPr>
                <w:rFonts w:asciiTheme="majorHAnsi" w:eastAsia="Times New Roman" w:hAnsiTheme="majorHAnsi" w:cstheme="majorHAnsi"/>
                <w:color w:val="000000"/>
                <w:sz w:val="24"/>
                <w:szCs w:val="24"/>
                <w:lang w:eastAsia="zh-CN"/>
              </w:rPr>
              <w:t xml:space="preserve"> MV &gt; 96 </w:t>
            </w:r>
            <w:r>
              <w:rPr>
                <w:rFonts w:asciiTheme="majorHAnsi" w:eastAsia="Times New Roman" w:hAnsiTheme="majorHAnsi" w:cstheme="majorHAnsi"/>
                <w:color w:val="000000"/>
                <w:sz w:val="24"/>
                <w:szCs w:val="24"/>
                <w:lang w:eastAsia="zh-CN"/>
              </w:rPr>
              <w:t>hours or PDX except face, mouth and neck without major O.R. procedure</w:t>
            </w:r>
          </w:p>
        </w:tc>
      </w:tr>
      <w:tr w:rsidR="00381D50" w:rsidRPr="00FF013A" w14:paraId="6D5A5F8A" w14:textId="77777777" w:rsidTr="00CA2575">
        <w:trPr>
          <w:trHeight w:val="330"/>
        </w:trPr>
        <w:tc>
          <w:tcPr>
            <w:tcW w:w="1297" w:type="dxa"/>
            <w:shd w:val="clear" w:color="auto" w:fill="auto"/>
            <w:noWrap/>
            <w:hideMark/>
          </w:tcPr>
          <w:p w14:paraId="0B727328"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DRG</w:t>
            </w:r>
          </w:p>
        </w:tc>
        <w:tc>
          <w:tcPr>
            <w:tcW w:w="1163" w:type="dxa"/>
            <w:shd w:val="clear" w:color="auto" w:fill="auto"/>
            <w:noWrap/>
            <w:hideMark/>
          </w:tcPr>
          <w:p w14:paraId="40B87D0E"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207</w:t>
            </w:r>
          </w:p>
        </w:tc>
        <w:tc>
          <w:tcPr>
            <w:tcW w:w="7319" w:type="dxa"/>
            <w:shd w:val="clear" w:color="auto" w:fill="auto"/>
            <w:noWrap/>
            <w:hideMark/>
          </w:tcPr>
          <w:p w14:paraId="00A24C6B"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R</w:t>
            </w:r>
            <w:r>
              <w:rPr>
                <w:rFonts w:asciiTheme="majorHAnsi" w:eastAsia="Times New Roman" w:hAnsiTheme="majorHAnsi" w:cstheme="majorHAnsi"/>
                <w:color w:val="000000"/>
                <w:sz w:val="24"/>
                <w:szCs w:val="24"/>
                <w:lang w:eastAsia="zh-CN"/>
              </w:rPr>
              <w:t xml:space="preserve">espiratory system diagnosis with ventilatory support </w:t>
            </w:r>
            <w:r w:rsidRPr="00FF013A">
              <w:rPr>
                <w:rFonts w:asciiTheme="majorHAnsi" w:eastAsia="Times New Roman" w:hAnsiTheme="majorHAnsi" w:cstheme="majorHAnsi"/>
                <w:color w:val="000000"/>
                <w:sz w:val="24"/>
                <w:szCs w:val="24"/>
                <w:lang w:eastAsia="zh-CN"/>
              </w:rPr>
              <w:t xml:space="preserve">&gt; 96 </w:t>
            </w:r>
            <w:r>
              <w:rPr>
                <w:rFonts w:asciiTheme="majorHAnsi" w:eastAsia="Times New Roman" w:hAnsiTheme="majorHAnsi" w:cstheme="majorHAnsi"/>
                <w:color w:val="000000"/>
                <w:sz w:val="24"/>
                <w:szCs w:val="24"/>
                <w:lang w:eastAsia="zh-CN"/>
              </w:rPr>
              <w:t>hours</w:t>
            </w:r>
          </w:p>
        </w:tc>
      </w:tr>
      <w:tr w:rsidR="00381D50" w:rsidRPr="00FF013A" w14:paraId="22EEB4F2" w14:textId="77777777" w:rsidTr="00CA2575">
        <w:trPr>
          <w:trHeight w:val="330"/>
        </w:trPr>
        <w:tc>
          <w:tcPr>
            <w:tcW w:w="1297" w:type="dxa"/>
            <w:shd w:val="clear" w:color="auto" w:fill="auto"/>
            <w:noWrap/>
            <w:hideMark/>
          </w:tcPr>
          <w:p w14:paraId="3F10139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DRG</w:t>
            </w:r>
          </w:p>
        </w:tc>
        <w:tc>
          <w:tcPr>
            <w:tcW w:w="1163" w:type="dxa"/>
            <w:shd w:val="clear" w:color="auto" w:fill="auto"/>
            <w:noWrap/>
            <w:hideMark/>
          </w:tcPr>
          <w:p w14:paraId="66CC60CB"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208</w:t>
            </w:r>
          </w:p>
        </w:tc>
        <w:tc>
          <w:tcPr>
            <w:tcW w:w="7319" w:type="dxa"/>
            <w:shd w:val="clear" w:color="auto" w:fill="auto"/>
            <w:noWrap/>
            <w:hideMark/>
          </w:tcPr>
          <w:p w14:paraId="49AA3CE3"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R</w:t>
            </w:r>
            <w:r>
              <w:rPr>
                <w:rFonts w:asciiTheme="majorHAnsi" w:eastAsia="Times New Roman" w:hAnsiTheme="majorHAnsi" w:cstheme="majorHAnsi"/>
                <w:color w:val="000000"/>
                <w:sz w:val="24"/>
                <w:szCs w:val="24"/>
                <w:lang w:eastAsia="zh-CN"/>
              </w:rPr>
              <w:t xml:space="preserve">espiratory system diagnosis with ventilatory support </w:t>
            </w:r>
            <w:r w:rsidRPr="00FF013A">
              <w:rPr>
                <w:rFonts w:asciiTheme="majorHAnsi" w:eastAsia="Times New Roman" w:hAnsiTheme="majorHAnsi" w:cstheme="majorHAnsi"/>
                <w:color w:val="000000"/>
                <w:sz w:val="24"/>
                <w:szCs w:val="24"/>
                <w:lang w:eastAsia="zh-CN"/>
              </w:rPr>
              <w:t xml:space="preserve">≤ 96 </w:t>
            </w:r>
            <w:r>
              <w:rPr>
                <w:rFonts w:asciiTheme="majorHAnsi" w:eastAsia="Times New Roman" w:hAnsiTheme="majorHAnsi" w:cstheme="majorHAnsi"/>
                <w:color w:val="000000"/>
                <w:sz w:val="24"/>
                <w:szCs w:val="24"/>
                <w:lang w:eastAsia="zh-CN"/>
              </w:rPr>
              <w:t>hours</w:t>
            </w:r>
          </w:p>
        </w:tc>
      </w:tr>
      <w:tr w:rsidR="00381D50" w:rsidRPr="00FF013A" w14:paraId="19AA30C7" w14:textId="77777777" w:rsidTr="00CA2575">
        <w:trPr>
          <w:trHeight w:val="330"/>
        </w:trPr>
        <w:tc>
          <w:tcPr>
            <w:tcW w:w="1297" w:type="dxa"/>
            <w:tcBorders>
              <w:bottom w:val="single" w:sz="4" w:space="0" w:color="auto"/>
            </w:tcBorders>
            <w:shd w:val="clear" w:color="auto" w:fill="auto"/>
            <w:noWrap/>
            <w:hideMark/>
          </w:tcPr>
          <w:p w14:paraId="3AA071A5"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DRG</w:t>
            </w:r>
          </w:p>
        </w:tc>
        <w:tc>
          <w:tcPr>
            <w:tcW w:w="1163" w:type="dxa"/>
            <w:tcBorders>
              <w:bottom w:val="single" w:sz="4" w:space="0" w:color="auto"/>
            </w:tcBorders>
            <w:shd w:val="clear" w:color="auto" w:fill="auto"/>
            <w:noWrap/>
            <w:hideMark/>
          </w:tcPr>
          <w:p w14:paraId="38349697"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870</w:t>
            </w:r>
          </w:p>
        </w:tc>
        <w:tc>
          <w:tcPr>
            <w:tcW w:w="7319" w:type="dxa"/>
            <w:tcBorders>
              <w:bottom w:val="single" w:sz="4" w:space="0" w:color="auto"/>
            </w:tcBorders>
            <w:shd w:val="clear" w:color="auto" w:fill="auto"/>
            <w:noWrap/>
            <w:hideMark/>
          </w:tcPr>
          <w:p w14:paraId="5481FBEA" w14:textId="77777777" w:rsidR="00381D50" w:rsidRPr="00FF013A" w:rsidRDefault="00381D50" w:rsidP="00CA2575">
            <w:pPr>
              <w:spacing w:after="0" w:line="480" w:lineRule="auto"/>
              <w:rPr>
                <w:rFonts w:asciiTheme="majorHAnsi" w:eastAsia="Times New Roman" w:hAnsiTheme="majorHAnsi" w:cstheme="majorHAnsi"/>
                <w:color w:val="000000"/>
                <w:sz w:val="24"/>
                <w:szCs w:val="24"/>
                <w:lang w:eastAsia="zh-CN"/>
              </w:rPr>
            </w:pPr>
            <w:r w:rsidRPr="00FF013A">
              <w:rPr>
                <w:rFonts w:asciiTheme="majorHAnsi" w:eastAsia="Times New Roman" w:hAnsiTheme="majorHAnsi" w:cstheme="majorHAnsi"/>
                <w:color w:val="000000"/>
                <w:sz w:val="24"/>
                <w:szCs w:val="24"/>
                <w:lang w:eastAsia="zh-CN"/>
              </w:rPr>
              <w:t>Septicemia or severe sepsis with MV &gt; 96 hours</w:t>
            </w:r>
          </w:p>
        </w:tc>
      </w:tr>
    </w:tbl>
    <w:p w14:paraId="311E03EE" w14:textId="77777777" w:rsidR="00381D50" w:rsidRPr="00FF013A" w:rsidRDefault="00381D50" w:rsidP="00381D50">
      <w:pPr>
        <w:spacing w:after="0" w:line="480" w:lineRule="auto"/>
        <w:rPr>
          <w:rFonts w:asciiTheme="majorHAnsi" w:hAnsiTheme="majorHAnsi" w:cstheme="majorHAnsi"/>
          <w:sz w:val="24"/>
          <w:szCs w:val="24"/>
        </w:rPr>
      </w:pPr>
      <w:r w:rsidRPr="00FF013A">
        <w:rPr>
          <w:rFonts w:asciiTheme="majorHAnsi" w:hAnsiTheme="majorHAnsi" w:cstheme="majorHAnsi"/>
          <w:b/>
          <w:bCs/>
          <w:sz w:val="24"/>
          <w:szCs w:val="24"/>
        </w:rPr>
        <w:t>Abbreviations:</w:t>
      </w:r>
      <w:r w:rsidRPr="00FF013A">
        <w:rPr>
          <w:rFonts w:asciiTheme="majorHAnsi" w:hAnsiTheme="majorHAnsi" w:cstheme="majorHAnsi"/>
          <w:sz w:val="24"/>
          <w:szCs w:val="24"/>
        </w:rPr>
        <w:t xml:space="preserve"> CPT, Current Procedural Terminology; DRG, Diagnosis Related Group; ECMO, extracorporeal membrane oxygenation; ICD, International Classification of Diseases; MV, mechanical ventilation; PCS, Procedure Coding System</w:t>
      </w:r>
    </w:p>
    <w:p w14:paraId="67899FCB" w14:textId="77777777" w:rsidR="00381D50" w:rsidRPr="00FF013A" w:rsidRDefault="00381D50" w:rsidP="00381D50">
      <w:pPr>
        <w:spacing w:after="0" w:line="480" w:lineRule="auto"/>
        <w:rPr>
          <w:rFonts w:asciiTheme="majorHAnsi" w:hAnsiTheme="majorHAnsi" w:cstheme="majorHAnsi"/>
          <w:sz w:val="24"/>
          <w:szCs w:val="24"/>
        </w:rPr>
      </w:pPr>
    </w:p>
    <w:p w14:paraId="25C422E3" w14:textId="77777777" w:rsidR="00381D50" w:rsidRPr="00FF013A" w:rsidRDefault="00381D50" w:rsidP="00381D50">
      <w:pPr>
        <w:spacing w:after="0" w:line="480" w:lineRule="auto"/>
        <w:rPr>
          <w:rFonts w:asciiTheme="majorHAnsi" w:hAnsiTheme="majorHAnsi" w:cstheme="majorHAnsi"/>
          <w:sz w:val="24"/>
          <w:szCs w:val="24"/>
        </w:rPr>
      </w:pPr>
    </w:p>
    <w:p w14:paraId="707B26C5" w14:textId="77777777" w:rsidR="00381D50" w:rsidRPr="00FF013A" w:rsidRDefault="00381D50" w:rsidP="00381D50">
      <w:pPr>
        <w:spacing w:after="0" w:line="480" w:lineRule="auto"/>
        <w:rPr>
          <w:rFonts w:asciiTheme="majorHAnsi" w:hAnsiTheme="majorHAnsi" w:cstheme="majorHAnsi"/>
          <w:sz w:val="24"/>
          <w:szCs w:val="24"/>
        </w:rPr>
      </w:pPr>
      <w:r w:rsidRPr="00FF013A">
        <w:rPr>
          <w:rFonts w:asciiTheme="majorHAnsi" w:hAnsiTheme="majorHAnsi" w:cstheme="majorHAnsi"/>
          <w:sz w:val="24"/>
          <w:szCs w:val="24"/>
        </w:rPr>
        <w:br w:type="page"/>
      </w:r>
    </w:p>
    <w:p w14:paraId="3F8B3845" w14:textId="77777777" w:rsidR="00381D50" w:rsidRPr="00FF013A" w:rsidRDefault="00381D50" w:rsidP="00381D50">
      <w:pPr>
        <w:spacing w:after="0" w:line="480" w:lineRule="auto"/>
        <w:rPr>
          <w:rFonts w:asciiTheme="majorHAnsi" w:hAnsiTheme="majorHAnsi" w:cstheme="majorHAnsi"/>
          <w:sz w:val="24"/>
          <w:szCs w:val="24"/>
        </w:rPr>
      </w:pPr>
      <w:r w:rsidRPr="00FF013A">
        <w:rPr>
          <w:rFonts w:asciiTheme="majorHAnsi" w:hAnsiTheme="majorHAnsi" w:cstheme="majorHAnsi"/>
          <w:b/>
          <w:bCs/>
          <w:sz w:val="24"/>
          <w:szCs w:val="24"/>
        </w:rPr>
        <w:lastRenderedPageBreak/>
        <w:t>Table S2</w:t>
      </w:r>
      <w:r w:rsidRPr="00FF013A">
        <w:rPr>
          <w:rFonts w:asciiTheme="majorHAnsi" w:hAnsiTheme="majorHAnsi" w:cstheme="majorHAnsi"/>
          <w:sz w:val="24"/>
          <w:szCs w:val="24"/>
        </w:rPr>
        <w:t xml:space="preserve"> </w:t>
      </w:r>
      <w:r w:rsidRPr="00410999">
        <w:rPr>
          <w:rFonts w:asciiTheme="majorHAnsi" w:hAnsiTheme="majorHAnsi" w:cstheme="majorHAnsi"/>
          <w:sz w:val="24"/>
          <w:szCs w:val="24"/>
        </w:rPr>
        <w:t xml:space="preserve">Sample </w:t>
      </w:r>
      <w:r>
        <w:rPr>
          <w:rFonts w:asciiTheme="majorHAnsi" w:hAnsiTheme="majorHAnsi" w:cstheme="majorHAnsi"/>
          <w:sz w:val="24"/>
          <w:szCs w:val="24"/>
        </w:rPr>
        <w:t>A</w:t>
      </w:r>
      <w:r w:rsidRPr="00410999">
        <w:rPr>
          <w:rFonts w:asciiTheme="majorHAnsi" w:hAnsiTheme="majorHAnsi" w:cstheme="majorHAnsi"/>
          <w:sz w:val="24"/>
          <w:szCs w:val="24"/>
        </w:rPr>
        <w:t>ttrition</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5"/>
        <w:gridCol w:w="3420"/>
        <w:gridCol w:w="2880"/>
      </w:tblGrid>
      <w:tr w:rsidR="00381D50" w:rsidRPr="00BC0F0D" w14:paraId="7A4FCC07" w14:textId="77777777" w:rsidTr="00CA2575">
        <w:trPr>
          <w:trHeight w:val="251"/>
        </w:trPr>
        <w:tc>
          <w:tcPr>
            <w:tcW w:w="3865" w:type="dxa"/>
            <w:tcBorders>
              <w:top w:val="single" w:sz="4" w:space="0" w:color="auto"/>
            </w:tcBorders>
          </w:tcPr>
          <w:p w14:paraId="5AFA8DB3" w14:textId="77777777" w:rsidR="00381D50" w:rsidRPr="00FF013A" w:rsidRDefault="00381D50" w:rsidP="00CA2575">
            <w:pPr>
              <w:spacing w:line="480" w:lineRule="auto"/>
              <w:rPr>
                <w:rFonts w:asciiTheme="majorHAnsi" w:hAnsiTheme="majorHAnsi" w:cstheme="majorHAnsi"/>
                <w:b/>
                <w:bCs/>
                <w:sz w:val="24"/>
                <w:szCs w:val="24"/>
              </w:rPr>
            </w:pPr>
            <w:r w:rsidRPr="00FF013A">
              <w:rPr>
                <w:rFonts w:asciiTheme="majorHAnsi" w:hAnsiTheme="majorHAnsi" w:cstheme="majorHAnsi"/>
                <w:b/>
                <w:bCs/>
                <w:sz w:val="24"/>
                <w:szCs w:val="24"/>
              </w:rPr>
              <w:t>Cohort selection step</w:t>
            </w:r>
          </w:p>
        </w:tc>
        <w:tc>
          <w:tcPr>
            <w:tcW w:w="6300" w:type="dxa"/>
            <w:gridSpan w:val="2"/>
            <w:tcBorders>
              <w:top w:val="single" w:sz="4" w:space="0" w:color="auto"/>
              <w:bottom w:val="single" w:sz="4" w:space="0" w:color="auto"/>
            </w:tcBorders>
          </w:tcPr>
          <w:p w14:paraId="591AF5AD" w14:textId="77777777" w:rsidR="00381D50" w:rsidRPr="00BC0F0D" w:rsidRDefault="00381D50" w:rsidP="00CA2575">
            <w:pPr>
              <w:spacing w:line="480" w:lineRule="auto"/>
              <w:jc w:val="center"/>
              <w:rPr>
                <w:rFonts w:asciiTheme="majorHAnsi" w:hAnsiTheme="majorHAnsi" w:cstheme="majorHAnsi"/>
                <w:b/>
                <w:bCs/>
                <w:sz w:val="24"/>
                <w:szCs w:val="24"/>
              </w:rPr>
            </w:pPr>
            <w:r w:rsidRPr="00BC0F0D">
              <w:rPr>
                <w:rFonts w:asciiTheme="majorHAnsi" w:hAnsiTheme="majorHAnsi" w:cstheme="majorHAnsi"/>
                <w:b/>
                <w:bCs/>
                <w:sz w:val="24"/>
                <w:szCs w:val="24"/>
              </w:rPr>
              <w:t>Number of hospitalizations</w:t>
            </w:r>
          </w:p>
        </w:tc>
      </w:tr>
      <w:tr w:rsidR="00381D50" w:rsidRPr="00BC0F0D" w14:paraId="633EF0C9" w14:textId="77777777" w:rsidTr="00CA2575">
        <w:trPr>
          <w:trHeight w:val="251"/>
        </w:trPr>
        <w:tc>
          <w:tcPr>
            <w:tcW w:w="3865" w:type="dxa"/>
            <w:tcBorders>
              <w:bottom w:val="single" w:sz="4" w:space="0" w:color="auto"/>
            </w:tcBorders>
          </w:tcPr>
          <w:p w14:paraId="6253351B" w14:textId="77777777" w:rsidR="00381D50" w:rsidRPr="00FF013A" w:rsidRDefault="00381D50" w:rsidP="00CA2575">
            <w:pPr>
              <w:spacing w:line="480" w:lineRule="auto"/>
              <w:rPr>
                <w:rFonts w:asciiTheme="majorHAnsi" w:hAnsiTheme="majorHAnsi" w:cstheme="majorHAnsi"/>
                <w:b/>
                <w:bCs/>
                <w:sz w:val="24"/>
                <w:szCs w:val="24"/>
              </w:rPr>
            </w:pPr>
          </w:p>
        </w:tc>
        <w:tc>
          <w:tcPr>
            <w:tcW w:w="3420" w:type="dxa"/>
            <w:tcBorders>
              <w:top w:val="single" w:sz="4" w:space="0" w:color="auto"/>
              <w:bottom w:val="single" w:sz="4" w:space="0" w:color="auto"/>
            </w:tcBorders>
          </w:tcPr>
          <w:p w14:paraId="2D2943B9" w14:textId="77777777" w:rsidR="00381D50" w:rsidRPr="00EF0A59" w:rsidRDefault="00381D50" w:rsidP="00CA2575">
            <w:pPr>
              <w:spacing w:line="480" w:lineRule="auto"/>
              <w:jc w:val="center"/>
              <w:rPr>
                <w:rFonts w:asciiTheme="majorHAnsi" w:hAnsiTheme="majorHAnsi" w:cstheme="majorHAnsi"/>
                <w:b/>
                <w:bCs/>
                <w:sz w:val="24"/>
                <w:szCs w:val="24"/>
              </w:rPr>
            </w:pPr>
            <w:proofErr w:type="spellStart"/>
            <w:r w:rsidRPr="00EF0A59">
              <w:rPr>
                <w:rFonts w:asciiTheme="majorHAnsi" w:hAnsiTheme="majorHAnsi" w:cstheme="majorHAnsi"/>
                <w:b/>
                <w:bCs/>
                <w:sz w:val="24"/>
                <w:szCs w:val="24"/>
              </w:rPr>
              <w:t>MarketScan</w:t>
            </w:r>
            <w:proofErr w:type="spellEnd"/>
            <w:r w:rsidRPr="00EF0A59">
              <w:rPr>
                <w:rFonts w:asciiTheme="majorHAnsi" w:hAnsiTheme="majorHAnsi" w:cstheme="majorHAnsi"/>
                <w:b/>
                <w:bCs/>
                <w:sz w:val="24"/>
                <w:szCs w:val="24"/>
              </w:rPr>
              <w:t>® Commercial Claims and Encounters and Medicare Supplemental and Coordination of Care database</w:t>
            </w:r>
          </w:p>
        </w:tc>
        <w:tc>
          <w:tcPr>
            <w:tcW w:w="2880" w:type="dxa"/>
            <w:tcBorders>
              <w:top w:val="single" w:sz="4" w:space="0" w:color="auto"/>
              <w:bottom w:val="single" w:sz="4" w:space="0" w:color="auto"/>
            </w:tcBorders>
          </w:tcPr>
          <w:p w14:paraId="2317CDCD" w14:textId="77777777" w:rsidR="00381D50" w:rsidRPr="00BC0F0D" w:rsidRDefault="00381D50" w:rsidP="00CA2575">
            <w:pPr>
              <w:spacing w:line="480" w:lineRule="auto"/>
              <w:jc w:val="center"/>
              <w:rPr>
                <w:rFonts w:asciiTheme="majorHAnsi" w:hAnsiTheme="majorHAnsi" w:cstheme="majorHAnsi"/>
                <w:b/>
                <w:bCs/>
                <w:sz w:val="24"/>
                <w:szCs w:val="24"/>
              </w:rPr>
            </w:pPr>
            <w:r>
              <w:rPr>
                <w:rFonts w:asciiTheme="majorHAnsi" w:hAnsiTheme="majorHAnsi" w:cstheme="majorHAnsi"/>
                <w:b/>
                <w:bCs/>
                <w:sz w:val="24"/>
                <w:szCs w:val="24"/>
              </w:rPr>
              <w:t>Medicare-FFS</w:t>
            </w:r>
          </w:p>
        </w:tc>
      </w:tr>
      <w:tr w:rsidR="00381D50" w:rsidRPr="00FF013A" w14:paraId="6BEFF5D9" w14:textId="77777777" w:rsidTr="00CA2575">
        <w:trPr>
          <w:trHeight w:val="1095"/>
        </w:trPr>
        <w:tc>
          <w:tcPr>
            <w:tcW w:w="3865" w:type="dxa"/>
            <w:tcBorders>
              <w:top w:val="single" w:sz="4" w:space="0" w:color="auto"/>
            </w:tcBorders>
          </w:tcPr>
          <w:p w14:paraId="00A83B85" w14:textId="77777777" w:rsidR="00381D50" w:rsidRPr="00FF013A" w:rsidRDefault="00381D50" w:rsidP="00CA2575">
            <w:pPr>
              <w:spacing w:line="480" w:lineRule="auto"/>
              <w:rPr>
                <w:rFonts w:asciiTheme="majorHAnsi" w:hAnsiTheme="majorHAnsi" w:cstheme="majorHAnsi"/>
                <w:i/>
                <w:iCs/>
                <w:sz w:val="24"/>
                <w:szCs w:val="24"/>
              </w:rPr>
            </w:pPr>
            <w:r>
              <w:rPr>
                <w:rFonts w:asciiTheme="majorHAnsi" w:hAnsiTheme="majorHAnsi" w:cstheme="majorHAnsi"/>
                <w:color w:val="000000" w:themeColor="text1"/>
                <w:sz w:val="24"/>
                <w:szCs w:val="24"/>
              </w:rPr>
              <w:t xml:space="preserve">All primary or secondary diagnosis of viral pneumonia </w:t>
            </w:r>
            <w:r w:rsidRPr="00FF013A">
              <w:rPr>
                <w:rFonts w:asciiTheme="majorHAnsi" w:hAnsiTheme="majorHAnsi" w:cstheme="majorHAnsi"/>
                <w:color w:val="000000" w:themeColor="text1"/>
                <w:sz w:val="24"/>
                <w:szCs w:val="24"/>
              </w:rPr>
              <w:t>between January 1, 2018 and June 30, 2019</w:t>
            </w:r>
          </w:p>
        </w:tc>
        <w:tc>
          <w:tcPr>
            <w:tcW w:w="3420" w:type="dxa"/>
            <w:tcBorders>
              <w:top w:val="single" w:sz="4" w:space="0" w:color="auto"/>
            </w:tcBorders>
          </w:tcPr>
          <w:p w14:paraId="51001164" w14:textId="77777777" w:rsidR="00381D50" w:rsidRPr="00BC0F0D"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22,338</w:t>
            </w:r>
          </w:p>
        </w:tc>
        <w:tc>
          <w:tcPr>
            <w:tcW w:w="2880" w:type="dxa"/>
            <w:tcBorders>
              <w:top w:val="single" w:sz="4" w:space="0" w:color="auto"/>
            </w:tcBorders>
          </w:tcPr>
          <w:p w14:paraId="0AA80C63" w14:textId="77777777" w:rsidR="00381D50" w:rsidRPr="00BC0F0D"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148,938</w:t>
            </w:r>
          </w:p>
        </w:tc>
      </w:tr>
      <w:tr w:rsidR="00381D50" w:rsidRPr="00FF013A" w14:paraId="5D009E99" w14:textId="77777777" w:rsidTr="00CA2575">
        <w:trPr>
          <w:trHeight w:val="296"/>
        </w:trPr>
        <w:tc>
          <w:tcPr>
            <w:tcW w:w="3865" w:type="dxa"/>
            <w:hideMark/>
          </w:tcPr>
          <w:p w14:paraId="6FB77566" w14:textId="77777777" w:rsidR="00381D50" w:rsidRPr="00FF013A" w:rsidRDefault="00381D50" w:rsidP="00CA2575">
            <w:pPr>
              <w:spacing w:line="480" w:lineRule="auto"/>
              <w:rPr>
                <w:rFonts w:asciiTheme="majorHAnsi" w:hAnsiTheme="majorHAnsi" w:cstheme="majorHAnsi"/>
                <w:sz w:val="24"/>
                <w:szCs w:val="24"/>
              </w:rPr>
            </w:pPr>
            <w:r>
              <w:rPr>
                <w:rFonts w:asciiTheme="majorHAnsi" w:hAnsiTheme="majorHAnsi" w:cstheme="majorHAnsi"/>
                <w:sz w:val="24"/>
                <w:szCs w:val="24"/>
              </w:rPr>
              <w:t>Meeting d</w:t>
            </w:r>
            <w:r w:rsidRPr="00FF013A">
              <w:rPr>
                <w:rFonts w:asciiTheme="majorHAnsi" w:hAnsiTheme="majorHAnsi" w:cstheme="majorHAnsi"/>
                <w:sz w:val="24"/>
                <w:szCs w:val="24"/>
              </w:rPr>
              <w:t xml:space="preserve">iagnosis code and age </w:t>
            </w:r>
            <w:proofErr w:type="spellStart"/>
            <w:r w:rsidRPr="00FF013A">
              <w:rPr>
                <w:rFonts w:asciiTheme="majorHAnsi" w:hAnsiTheme="majorHAnsi" w:cstheme="majorHAnsi"/>
                <w:sz w:val="24"/>
                <w:szCs w:val="24"/>
              </w:rPr>
              <w:t>criteria</w:t>
            </w:r>
            <w:r w:rsidRPr="00FF013A">
              <w:rPr>
                <w:rFonts w:asciiTheme="majorHAnsi" w:hAnsiTheme="majorHAnsi" w:cstheme="majorHAnsi"/>
                <w:sz w:val="24"/>
                <w:szCs w:val="24"/>
                <w:vertAlign w:val="superscript"/>
              </w:rPr>
              <w:t>a</w:t>
            </w:r>
            <w:proofErr w:type="spellEnd"/>
          </w:p>
        </w:tc>
        <w:tc>
          <w:tcPr>
            <w:tcW w:w="3420" w:type="dxa"/>
            <w:hideMark/>
          </w:tcPr>
          <w:p w14:paraId="6C1FB5B9" w14:textId="77777777" w:rsidR="00381D50" w:rsidRPr="00FF013A" w:rsidRDefault="00381D50" w:rsidP="00CA2575">
            <w:pPr>
              <w:spacing w:line="480" w:lineRule="auto"/>
              <w:jc w:val="center"/>
              <w:rPr>
                <w:rFonts w:asciiTheme="majorHAnsi" w:hAnsiTheme="majorHAnsi" w:cstheme="majorHAnsi"/>
                <w:sz w:val="24"/>
                <w:szCs w:val="24"/>
              </w:rPr>
            </w:pPr>
            <w:r w:rsidRPr="00FF013A">
              <w:rPr>
                <w:rFonts w:asciiTheme="majorHAnsi" w:hAnsiTheme="majorHAnsi" w:cstheme="majorHAnsi"/>
                <w:sz w:val="24"/>
                <w:szCs w:val="24"/>
              </w:rPr>
              <w:t>6,083</w:t>
            </w:r>
          </w:p>
        </w:tc>
        <w:tc>
          <w:tcPr>
            <w:tcW w:w="2880" w:type="dxa"/>
          </w:tcPr>
          <w:p w14:paraId="178B7B29" w14:textId="77777777" w:rsidR="00381D50" w:rsidRPr="00FF013A"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120,812</w:t>
            </w:r>
          </w:p>
        </w:tc>
      </w:tr>
      <w:tr w:rsidR="00381D50" w:rsidRPr="00FF013A" w14:paraId="4E61B884" w14:textId="77777777" w:rsidTr="00CA2575">
        <w:trPr>
          <w:trHeight w:val="296"/>
        </w:trPr>
        <w:tc>
          <w:tcPr>
            <w:tcW w:w="3865" w:type="dxa"/>
            <w:hideMark/>
          </w:tcPr>
          <w:p w14:paraId="7BD13117" w14:textId="77777777" w:rsidR="00381D50" w:rsidRPr="00FF013A" w:rsidRDefault="00381D50" w:rsidP="00CA2575">
            <w:pPr>
              <w:spacing w:line="480" w:lineRule="auto"/>
              <w:rPr>
                <w:rFonts w:asciiTheme="majorHAnsi" w:hAnsiTheme="majorHAnsi" w:cstheme="majorHAnsi"/>
                <w:sz w:val="24"/>
                <w:szCs w:val="24"/>
              </w:rPr>
            </w:pPr>
            <w:r w:rsidRPr="00FF013A">
              <w:rPr>
                <w:rFonts w:asciiTheme="majorHAnsi" w:hAnsiTheme="majorHAnsi" w:cstheme="majorHAnsi"/>
                <w:sz w:val="24"/>
                <w:szCs w:val="24"/>
              </w:rPr>
              <w:t xml:space="preserve">Total payment &gt; 0 </w:t>
            </w:r>
          </w:p>
        </w:tc>
        <w:tc>
          <w:tcPr>
            <w:tcW w:w="3420" w:type="dxa"/>
            <w:hideMark/>
          </w:tcPr>
          <w:p w14:paraId="23553392" w14:textId="77777777" w:rsidR="00381D50" w:rsidRPr="00FF013A" w:rsidRDefault="00381D50" w:rsidP="00CA2575">
            <w:pPr>
              <w:spacing w:line="480" w:lineRule="auto"/>
              <w:jc w:val="center"/>
              <w:rPr>
                <w:rFonts w:asciiTheme="majorHAnsi" w:hAnsiTheme="majorHAnsi" w:cstheme="majorHAnsi"/>
                <w:sz w:val="24"/>
                <w:szCs w:val="24"/>
              </w:rPr>
            </w:pPr>
            <w:r w:rsidRPr="00FF013A">
              <w:rPr>
                <w:rFonts w:asciiTheme="majorHAnsi" w:hAnsiTheme="majorHAnsi" w:cstheme="majorHAnsi"/>
                <w:sz w:val="24"/>
                <w:szCs w:val="24"/>
              </w:rPr>
              <w:t>6,083</w:t>
            </w:r>
          </w:p>
        </w:tc>
        <w:tc>
          <w:tcPr>
            <w:tcW w:w="2880" w:type="dxa"/>
          </w:tcPr>
          <w:p w14:paraId="16A83764" w14:textId="77777777" w:rsidR="00381D50" w:rsidRPr="00FF013A"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118,843</w:t>
            </w:r>
          </w:p>
        </w:tc>
      </w:tr>
      <w:tr w:rsidR="00381D50" w:rsidRPr="00FF013A" w14:paraId="37839768" w14:textId="77777777" w:rsidTr="00CA2575">
        <w:trPr>
          <w:trHeight w:val="780"/>
        </w:trPr>
        <w:tc>
          <w:tcPr>
            <w:tcW w:w="3865" w:type="dxa"/>
            <w:tcBorders>
              <w:bottom w:val="single" w:sz="4" w:space="0" w:color="auto"/>
            </w:tcBorders>
            <w:hideMark/>
          </w:tcPr>
          <w:p w14:paraId="15F07AD8" w14:textId="77777777" w:rsidR="00381D50" w:rsidRPr="00FF013A" w:rsidRDefault="00381D50" w:rsidP="00CA2575">
            <w:pPr>
              <w:spacing w:line="480" w:lineRule="auto"/>
              <w:rPr>
                <w:rFonts w:asciiTheme="majorHAnsi" w:hAnsiTheme="majorHAnsi" w:cstheme="majorHAnsi"/>
                <w:sz w:val="24"/>
                <w:szCs w:val="24"/>
              </w:rPr>
            </w:pPr>
            <w:r w:rsidRPr="00FF013A">
              <w:rPr>
                <w:rFonts w:asciiTheme="majorHAnsi" w:hAnsiTheme="majorHAnsi" w:cstheme="majorHAnsi"/>
                <w:sz w:val="24"/>
                <w:szCs w:val="24"/>
              </w:rPr>
              <w:t xml:space="preserve">Excluding hospitalizations with ECMO or with </w:t>
            </w:r>
            <w:proofErr w:type="spellStart"/>
            <w:r w:rsidRPr="00FF013A">
              <w:rPr>
                <w:rFonts w:asciiTheme="majorHAnsi" w:hAnsiTheme="majorHAnsi" w:cstheme="majorHAnsi"/>
                <w:sz w:val="24"/>
                <w:szCs w:val="24"/>
              </w:rPr>
              <w:t>iMV</w:t>
            </w:r>
            <w:proofErr w:type="spellEnd"/>
            <w:r w:rsidRPr="00FF013A">
              <w:rPr>
                <w:rFonts w:asciiTheme="majorHAnsi" w:hAnsiTheme="majorHAnsi" w:cstheme="majorHAnsi"/>
                <w:sz w:val="24"/>
                <w:szCs w:val="24"/>
              </w:rPr>
              <w:t xml:space="preserve"> but no ICU</w:t>
            </w:r>
          </w:p>
        </w:tc>
        <w:tc>
          <w:tcPr>
            <w:tcW w:w="3420" w:type="dxa"/>
            <w:tcBorders>
              <w:bottom w:val="single" w:sz="4" w:space="0" w:color="auto"/>
            </w:tcBorders>
            <w:hideMark/>
          </w:tcPr>
          <w:p w14:paraId="45A5709B" w14:textId="77777777" w:rsidR="00381D50" w:rsidRPr="00FF013A" w:rsidRDefault="00381D50" w:rsidP="00CA2575">
            <w:pPr>
              <w:spacing w:line="480" w:lineRule="auto"/>
              <w:jc w:val="center"/>
              <w:rPr>
                <w:rFonts w:asciiTheme="majorHAnsi" w:hAnsiTheme="majorHAnsi" w:cstheme="majorHAnsi"/>
                <w:sz w:val="24"/>
                <w:szCs w:val="24"/>
              </w:rPr>
            </w:pPr>
            <w:r w:rsidRPr="00FF013A">
              <w:rPr>
                <w:rFonts w:asciiTheme="majorHAnsi" w:hAnsiTheme="majorHAnsi" w:cstheme="majorHAnsi"/>
                <w:sz w:val="24"/>
                <w:szCs w:val="24"/>
              </w:rPr>
              <w:t>6,055</w:t>
            </w:r>
          </w:p>
        </w:tc>
        <w:tc>
          <w:tcPr>
            <w:tcW w:w="2880" w:type="dxa"/>
            <w:tcBorders>
              <w:bottom w:val="single" w:sz="4" w:space="0" w:color="auto"/>
            </w:tcBorders>
          </w:tcPr>
          <w:p w14:paraId="76DDD6BA" w14:textId="77777777" w:rsidR="00381D50" w:rsidRPr="00FF013A"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118,419</w:t>
            </w:r>
          </w:p>
        </w:tc>
      </w:tr>
    </w:tbl>
    <w:p w14:paraId="4E5431BE" w14:textId="77777777" w:rsidR="00381D50" w:rsidRPr="00FF013A" w:rsidRDefault="00381D50" w:rsidP="00381D50">
      <w:pPr>
        <w:spacing w:after="0" w:line="480" w:lineRule="auto"/>
        <w:rPr>
          <w:rFonts w:asciiTheme="majorHAnsi" w:hAnsiTheme="majorHAnsi" w:cstheme="majorHAnsi"/>
          <w:b/>
          <w:bCs/>
          <w:sz w:val="24"/>
          <w:szCs w:val="24"/>
        </w:rPr>
      </w:pPr>
      <w:r w:rsidRPr="00FF013A">
        <w:rPr>
          <w:rFonts w:asciiTheme="majorHAnsi" w:hAnsiTheme="majorHAnsi" w:cstheme="majorHAnsi"/>
          <w:b/>
          <w:bCs/>
          <w:sz w:val="24"/>
          <w:szCs w:val="24"/>
        </w:rPr>
        <w:t xml:space="preserve">Notes: </w:t>
      </w:r>
      <w:proofErr w:type="spellStart"/>
      <w:r w:rsidRPr="00FF013A">
        <w:rPr>
          <w:rFonts w:asciiTheme="majorHAnsi" w:hAnsiTheme="majorHAnsi" w:cstheme="majorHAnsi"/>
          <w:sz w:val="24"/>
          <w:szCs w:val="24"/>
          <w:vertAlign w:val="superscript"/>
        </w:rPr>
        <w:t>a</w:t>
      </w:r>
      <w:r w:rsidRPr="00FF013A">
        <w:rPr>
          <w:rFonts w:asciiTheme="majorHAnsi" w:hAnsiTheme="majorHAnsi" w:cstheme="majorHAnsi"/>
          <w:sz w:val="24"/>
          <w:szCs w:val="24"/>
        </w:rPr>
        <w:t>Diagnosis</w:t>
      </w:r>
      <w:proofErr w:type="spellEnd"/>
      <w:r w:rsidRPr="00FF013A">
        <w:rPr>
          <w:rFonts w:asciiTheme="majorHAnsi" w:hAnsiTheme="majorHAnsi" w:cstheme="majorHAnsi"/>
          <w:sz w:val="24"/>
          <w:szCs w:val="24"/>
        </w:rPr>
        <w:t xml:space="preserve"> code criteria were ICD-10-CM J09 (Influenza due to certain identified influenza virus), J10 (Influenza due to other identified influenza virus), J11 (Influenza due to unidentified influenza virus), or J12 (Viral pneumonia, not elsewhere classified) in the primary/discharge diagnosis position, or J80 (Acute respiratory distress syndrome) if accompanied by J09, J10, J11, or J12 in the secondary position; age criteria were &gt; 18 years for the </w:t>
      </w:r>
      <w:proofErr w:type="spellStart"/>
      <w:r w:rsidRPr="00FF013A">
        <w:rPr>
          <w:rFonts w:asciiTheme="majorHAnsi" w:hAnsiTheme="majorHAnsi" w:cstheme="majorHAnsi"/>
          <w:sz w:val="24"/>
          <w:szCs w:val="24"/>
        </w:rPr>
        <w:t>MarketScan</w:t>
      </w:r>
      <w:proofErr w:type="spellEnd"/>
      <w:r w:rsidRPr="00FF013A">
        <w:rPr>
          <w:rFonts w:asciiTheme="majorHAnsi" w:hAnsiTheme="majorHAnsi" w:cstheme="majorHAnsi"/>
          <w:sz w:val="24"/>
          <w:szCs w:val="24"/>
        </w:rPr>
        <w:t>® database and ≥ 65 years for the Medicare FFS database.</w:t>
      </w:r>
    </w:p>
    <w:p w14:paraId="0F053260" w14:textId="77777777" w:rsidR="00381D50" w:rsidRPr="00FF013A" w:rsidRDefault="00381D50" w:rsidP="00381D50">
      <w:pPr>
        <w:spacing w:after="0" w:line="480" w:lineRule="auto"/>
        <w:rPr>
          <w:rFonts w:asciiTheme="majorHAnsi" w:hAnsiTheme="majorHAnsi" w:cstheme="majorHAnsi"/>
          <w:sz w:val="24"/>
          <w:szCs w:val="24"/>
        </w:rPr>
      </w:pPr>
      <w:r w:rsidRPr="00FF013A">
        <w:rPr>
          <w:rFonts w:asciiTheme="majorHAnsi" w:hAnsiTheme="majorHAnsi" w:cstheme="majorHAnsi"/>
          <w:b/>
          <w:bCs/>
          <w:sz w:val="24"/>
          <w:szCs w:val="24"/>
        </w:rPr>
        <w:t>Abbreviations:</w:t>
      </w:r>
      <w:r w:rsidRPr="00FF013A">
        <w:rPr>
          <w:rFonts w:asciiTheme="majorHAnsi" w:hAnsiTheme="majorHAnsi" w:cstheme="majorHAnsi"/>
          <w:sz w:val="24"/>
          <w:szCs w:val="24"/>
        </w:rPr>
        <w:t xml:space="preserve"> ECMO, extracorporeal membrane oxygenation; FFS, fee for service; ICU, intensive care unit; </w:t>
      </w:r>
      <w:proofErr w:type="spellStart"/>
      <w:r w:rsidRPr="00FF013A">
        <w:rPr>
          <w:rFonts w:asciiTheme="majorHAnsi" w:hAnsiTheme="majorHAnsi" w:cstheme="majorHAnsi"/>
          <w:sz w:val="24"/>
          <w:szCs w:val="24"/>
        </w:rPr>
        <w:t>iMV</w:t>
      </w:r>
      <w:proofErr w:type="spellEnd"/>
      <w:r w:rsidRPr="00FF013A">
        <w:rPr>
          <w:rFonts w:asciiTheme="majorHAnsi" w:hAnsiTheme="majorHAnsi" w:cstheme="majorHAnsi"/>
          <w:sz w:val="24"/>
          <w:szCs w:val="24"/>
        </w:rPr>
        <w:t>, invasive mechanical ventilation</w:t>
      </w:r>
    </w:p>
    <w:p w14:paraId="556A3303" w14:textId="77777777" w:rsidR="00381D50" w:rsidRDefault="00381D50" w:rsidP="00381D50">
      <w:pPr>
        <w:spacing w:after="0" w:line="480" w:lineRule="auto"/>
        <w:rPr>
          <w:rFonts w:asciiTheme="majorHAnsi" w:hAnsiTheme="majorHAnsi" w:cstheme="majorHAnsi"/>
          <w:sz w:val="24"/>
          <w:szCs w:val="24"/>
        </w:rPr>
      </w:pPr>
    </w:p>
    <w:p w14:paraId="6633E563" w14:textId="77777777" w:rsidR="00381D50" w:rsidRDefault="00381D50" w:rsidP="00381D50">
      <w:pPr>
        <w:spacing w:after="0" w:line="480" w:lineRule="auto"/>
        <w:rPr>
          <w:rFonts w:asciiTheme="majorHAnsi" w:hAnsiTheme="majorHAnsi" w:cstheme="majorHAnsi"/>
          <w:sz w:val="24"/>
          <w:szCs w:val="24"/>
        </w:rPr>
        <w:sectPr w:rsidR="00381D50">
          <w:footerReference w:type="default" r:id="rId7"/>
          <w:pgSz w:w="12240" w:h="15840"/>
          <w:pgMar w:top="1440" w:right="1440" w:bottom="1440" w:left="1440" w:header="720" w:footer="720" w:gutter="0"/>
          <w:cols w:space="720"/>
          <w:docGrid w:linePitch="360"/>
        </w:sectPr>
      </w:pPr>
    </w:p>
    <w:p w14:paraId="6FF3E4FF" w14:textId="77777777" w:rsidR="00381D50" w:rsidRDefault="00381D50" w:rsidP="00381D50">
      <w:pPr>
        <w:spacing w:after="0" w:line="480" w:lineRule="auto"/>
        <w:rPr>
          <w:rFonts w:asciiTheme="majorHAnsi" w:hAnsiTheme="majorHAnsi" w:cstheme="majorHAnsi"/>
          <w:sz w:val="24"/>
          <w:szCs w:val="24"/>
        </w:rPr>
      </w:pPr>
      <w:r w:rsidRPr="00410999">
        <w:rPr>
          <w:rFonts w:asciiTheme="majorHAnsi" w:hAnsiTheme="majorHAnsi" w:cstheme="majorHAnsi"/>
          <w:b/>
          <w:bCs/>
          <w:sz w:val="24"/>
          <w:szCs w:val="24"/>
        </w:rPr>
        <w:lastRenderedPageBreak/>
        <w:t>Table S3</w:t>
      </w:r>
      <w:r>
        <w:rPr>
          <w:rFonts w:asciiTheme="majorHAnsi" w:hAnsiTheme="majorHAnsi" w:cstheme="majorHAnsi"/>
          <w:sz w:val="24"/>
          <w:szCs w:val="24"/>
        </w:rPr>
        <w:t xml:space="preserve"> O</w:t>
      </w:r>
      <w:r w:rsidRPr="00F31FF4">
        <w:rPr>
          <w:rFonts w:asciiTheme="majorHAnsi" w:hAnsiTheme="majorHAnsi" w:cstheme="majorHAnsi"/>
          <w:sz w:val="24"/>
          <w:szCs w:val="24"/>
        </w:rPr>
        <w:t xml:space="preserve">rdinary </w:t>
      </w:r>
      <w:r>
        <w:rPr>
          <w:rFonts w:asciiTheme="majorHAnsi" w:hAnsiTheme="majorHAnsi" w:cstheme="majorHAnsi"/>
          <w:sz w:val="24"/>
          <w:szCs w:val="24"/>
        </w:rPr>
        <w:t>L</w:t>
      </w:r>
      <w:r w:rsidRPr="00F31FF4">
        <w:rPr>
          <w:rFonts w:asciiTheme="majorHAnsi" w:hAnsiTheme="majorHAnsi" w:cstheme="majorHAnsi"/>
          <w:sz w:val="24"/>
          <w:szCs w:val="24"/>
        </w:rPr>
        <w:t xml:space="preserve">east </w:t>
      </w:r>
      <w:r>
        <w:rPr>
          <w:rFonts w:asciiTheme="majorHAnsi" w:hAnsiTheme="majorHAnsi" w:cstheme="majorHAnsi"/>
          <w:sz w:val="24"/>
          <w:szCs w:val="24"/>
        </w:rPr>
        <w:t>S</w:t>
      </w:r>
      <w:r w:rsidRPr="00F31FF4">
        <w:rPr>
          <w:rFonts w:asciiTheme="majorHAnsi" w:hAnsiTheme="majorHAnsi" w:cstheme="majorHAnsi"/>
          <w:sz w:val="24"/>
          <w:szCs w:val="24"/>
        </w:rPr>
        <w:t xml:space="preserve">quares </w:t>
      </w:r>
      <w:r>
        <w:rPr>
          <w:rFonts w:asciiTheme="majorHAnsi" w:hAnsiTheme="majorHAnsi" w:cstheme="majorHAnsi"/>
          <w:sz w:val="24"/>
          <w:szCs w:val="24"/>
        </w:rPr>
        <w:t>R</w:t>
      </w:r>
      <w:r w:rsidRPr="00F31FF4">
        <w:rPr>
          <w:rFonts w:asciiTheme="majorHAnsi" w:hAnsiTheme="majorHAnsi" w:cstheme="majorHAnsi"/>
          <w:sz w:val="24"/>
          <w:szCs w:val="24"/>
        </w:rPr>
        <w:t xml:space="preserve">egression </w:t>
      </w:r>
      <w:r>
        <w:rPr>
          <w:rFonts w:asciiTheme="majorHAnsi" w:hAnsiTheme="majorHAnsi" w:cstheme="majorHAnsi"/>
          <w:sz w:val="24"/>
          <w:szCs w:val="24"/>
        </w:rPr>
        <w:t>A</w:t>
      </w:r>
      <w:r w:rsidRPr="00F31FF4">
        <w:rPr>
          <w:rFonts w:asciiTheme="majorHAnsi" w:hAnsiTheme="majorHAnsi" w:cstheme="majorHAnsi"/>
          <w:sz w:val="24"/>
          <w:szCs w:val="24"/>
        </w:rPr>
        <w:t xml:space="preserve">nalysis </w:t>
      </w:r>
      <w:r>
        <w:rPr>
          <w:rFonts w:asciiTheme="majorHAnsi" w:hAnsiTheme="majorHAnsi" w:cstheme="majorHAnsi"/>
          <w:sz w:val="24"/>
          <w:szCs w:val="24"/>
        </w:rPr>
        <w:t>for E</w:t>
      </w:r>
      <w:r w:rsidRPr="00F31FF4">
        <w:rPr>
          <w:rFonts w:asciiTheme="majorHAnsi" w:hAnsiTheme="majorHAnsi" w:cstheme="majorHAnsi"/>
          <w:sz w:val="24"/>
          <w:szCs w:val="24"/>
        </w:rPr>
        <w:t xml:space="preserve">stimating </w:t>
      </w:r>
      <w:r>
        <w:rPr>
          <w:rFonts w:asciiTheme="majorHAnsi" w:hAnsiTheme="majorHAnsi" w:cstheme="majorHAnsi"/>
          <w:sz w:val="24"/>
          <w:szCs w:val="24"/>
        </w:rPr>
        <w:t>I</w:t>
      </w:r>
      <w:r w:rsidRPr="00F31FF4">
        <w:rPr>
          <w:rFonts w:asciiTheme="majorHAnsi" w:hAnsiTheme="majorHAnsi" w:cstheme="majorHAnsi"/>
          <w:sz w:val="24"/>
          <w:szCs w:val="24"/>
        </w:rPr>
        <w:t xml:space="preserve">ncremental </w:t>
      </w:r>
      <w:r>
        <w:rPr>
          <w:rFonts w:asciiTheme="majorHAnsi" w:hAnsiTheme="majorHAnsi" w:cstheme="majorHAnsi"/>
          <w:sz w:val="24"/>
          <w:szCs w:val="24"/>
        </w:rPr>
        <w:t>C</w:t>
      </w:r>
      <w:r w:rsidRPr="00F31FF4">
        <w:rPr>
          <w:rFonts w:asciiTheme="majorHAnsi" w:hAnsiTheme="majorHAnsi" w:cstheme="majorHAnsi"/>
          <w:sz w:val="24"/>
          <w:szCs w:val="24"/>
        </w:rPr>
        <w:t xml:space="preserve">osts of an </w:t>
      </w:r>
      <w:r>
        <w:rPr>
          <w:rFonts w:asciiTheme="majorHAnsi" w:hAnsiTheme="majorHAnsi" w:cstheme="majorHAnsi"/>
          <w:sz w:val="24"/>
          <w:szCs w:val="24"/>
        </w:rPr>
        <w:t>A</w:t>
      </w:r>
      <w:r w:rsidRPr="00F31FF4">
        <w:rPr>
          <w:rFonts w:asciiTheme="majorHAnsi" w:hAnsiTheme="majorHAnsi" w:cstheme="majorHAnsi"/>
          <w:sz w:val="24"/>
          <w:szCs w:val="24"/>
        </w:rPr>
        <w:t>dditional</w:t>
      </w:r>
      <w:r>
        <w:rPr>
          <w:rFonts w:asciiTheme="majorHAnsi" w:hAnsiTheme="majorHAnsi" w:cstheme="majorHAnsi"/>
          <w:sz w:val="24"/>
          <w:szCs w:val="24"/>
        </w:rPr>
        <w:t xml:space="preserve"> Inpatient</w:t>
      </w:r>
      <w:r w:rsidRPr="00F31FF4">
        <w:rPr>
          <w:rFonts w:asciiTheme="majorHAnsi" w:hAnsiTheme="majorHAnsi" w:cstheme="majorHAnsi"/>
          <w:sz w:val="24"/>
          <w:szCs w:val="24"/>
        </w:rPr>
        <w:t xml:space="preserve"> </w:t>
      </w:r>
      <w:r>
        <w:rPr>
          <w:rFonts w:asciiTheme="majorHAnsi" w:hAnsiTheme="majorHAnsi" w:cstheme="majorHAnsi"/>
          <w:sz w:val="24"/>
          <w:szCs w:val="24"/>
        </w:rPr>
        <w:t>D</w:t>
      </w:r>
      <w:r w:rsidRPr="00F31FF4">
        <w:rPr>
          <w:rFonts w:asciiTheme="majorHAnsi" w:hAnsiTheme="majorHAnsi" w:cstheme="majorHAnsi"/>
          <w:sz w:val="24"/>
          <w:szCs w:val="24"/>
        </w:rPr>
        <w:t>ay</w:t>
      </w:r>
      <w:r>
        <w:rPr>
          <w:rFonts w:asciiTheme="majorHAnsi" w:hAnsiTheme="majorHAnsi" w:cstheme="majorHAnsi"/>
          <w:sz w:val="24"/>
          <w:szCs w:val="24"/>
        </w:rPr>
        <w:t xml:space="preserve"> for</w:t>
      </w:r>
      <w:r w:rsidRPr="00F31FF4">
        <w:t xml:space="preserve"> </w:t>
      </w:r>
      <w:r>
        <w:t xml:space="preserve">Viral Pneumonia </w:t>
      </w:r>
      <w:r>
        <w:rPr>
          <w:rFonts w:asciiTheme="majorHAnsi" w:hAnsiTheme="majorHAnsi" w:cstheme="majorHAnsi"/>
          <w:sz w:val="24"/>
          <w:szCs w:val="24"/>
        </w:rPr>
        <w:t>Among Commercially-insured Claims Patients</w:t>
      </w:r>
    </w:p>
    <w:tbl>
      <w:tblPr>
        <w:tblStyle w:val="TableGrid"/>
        <w:tblW w:w="1341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890"/>
        <w:gridCol w:w="1080"/>
        <w:gridCol w:w="1890"/>
        <w:gridCol w:w="1080"/>
        <w:gridCol w:w="1890"/>
        <w:gridCol w:w="1080"/>
        <w:gridCol w:w="1890"/>
        <w:gridCol w:w="1080"/>
      </w:tblGrid>
      <w:tr w:rsidR="00381D50" w:rsidRPr="00562AB2" w14:paraId="46608931" w14:textId="77777777" w:rsidTr="00CA2575">
        <w:trPr>
          <w:tblHeader/>
        </w:trPr>
        <w:tc>
          <w:tcPr>
            <w:tcW w:w="1530" w:type="dxa"/>
            <w:tcBorders>
              <w:top w:val="single" w:sz="4" w:space="0" w:color="auto"/>
            </w:tcBorders>
          </w:tcPr>
          <w:p w14:paraId="7AA50943" w14:textId="77777777" w:rsidR="00381D50" w:rsidRPr="00562AB2" w:rsidRDefault="00381D50" w:rsidP="00CA2575">
            <w:pPr>
              <w:spacing w:line="480" w:lineRule="auto"/>
              <w:rPr>
                <w:rFonts w:asciiTheme="majorHAnsi" w:hAnsiTheme="majorHAnsi" w:cstheme="majorHAnsi"/>
                <w:b/>
                <w:bCs/>
                <w:sz w:val="24"/>
                <w:szCs w:val="24"/>
              </w:rPr>
            </w:pPr>
            <w:r w:rsidRPr="00562AB2">
              <w:rPr>
                <w:rFonts w:asciiTheme="majorHAnsi" w:hAnsiTheme="majorHAnsi" w:cstheme="majorHAnsi"/>
                <w:b/>
                <w:bCs/>
                <w:sz w:val="24"/>
                <w:szCs w:val="24"/>
              </w:rPr>
              <w:t>Variable</w:t>
            </w:r>
          </w:p>
        </w:tc>
        <w:tc>
          <w:tcPr>
            <w:tcW w:w="5940" w:type="dxa"/>
            <w:gridSpan w:val="4"/>
            <w:tcBorders>
              <w:top w:val="single" w:sz="4" w:space="0" w:color="auto"/>
              <w:bottom w:val="single" w:sz="4" w:space="0" w:color="auto"/>
            </w:tcBorders>
          </w:tcPr>
          <w:p w14:paraId="28614EA5"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Hospitalizations with ICU</w:t>
            </w:r>
          </w:p>
        </w:tc>
        <w:tc>
          <w:tcPr>
            <w:tcW w:w="5940" w:type="dxa"/>
            <w:gridSpan w:val="4"/>
            <w:tcBorders>
              <w:top w:val="single" w:sz="4" w:space="0" w:color="auto"/>
              <w:bottom w:val="single" w:sz="4" w:space="0" w:color="auto"/>
            </w:tcBorders>
          </w:tcPr>
          <w:p w14:paraId="3812DACC"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ICU</w:t>
            </w:r>
          </w:p>
        </w:tc>
      </w:tr>
      <w:tr w:rsidR="00381D50" w:rsidRPr="00562AB2" w14:paraId="532C1132" w14:textId="77777777" w:rsidTr="00CA2575">
        <w:trPr>
          <w:tblHeader/>
        </w:trPr>
        <w:tc>
          <w:tcPr>
            <w:tcW w:w="1530" w:type="dxa"/>
          </w:tcPr>
          <w:p w14:paraId="007C08C7" w14:textId="77777777" w:rsidR="00381D50" w:rsidRPr="00562AB2" w:rsidRDefault="00381D50" w:rsidP="00CA2575">
            <w:pPr>
              <w:spacing w:line="480" w:lineRule="auto"/>
              <w:rPr>
                <w:rFonts w:asciiTheme="majorHAnsi" w:hAnsiTheme="majorHAnsi" w:cstheme="majorHAnsi"/>
                <w:b/>
                <w:bCs/>
                <w:sz w:val="24"/>
                <w:szCs w:val="24"/>
              </w:rPr>
            </w:pPr>
          </w:p>
        </w:tc>
        <w:tc>
          <w:tcPr>
            <w:tcW w:w="2970" w:type="dxa"/>
            <w:gridSpan w:val="2"/>
            <w:tcBorders>
              <w:top w:val="single" w:sz="4" w:space="0" w:color="auto"/>
              <w:bottom w:val="single" w:sz="4" w:space="0" w:color="auto"/>
            </w:tcBorders>
          </w:tcPr>
          <w:p w14:paraId="316963F4"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Base case</w:t>
            </w:r>
          </w:p>
          <w:p w14:paraId="332C612F"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 xml:space="preserve">(n = </w:t>
            </w:r>
            <w:proofErr w:type="gramStart"/>
            <w:r w:rsidRPr="00562AB2">
              <w:rPr>
                <w:rFonts w:asciiTheme="majorHAnsi" w:hAnsiTheme="majorHAnsi" w:cstheme="majorHAnsi"/>
                <w:b/>
                <w:bCs/>
                <w:sz w:val="24"/>
                <w:szCs w:val="24"/>
              </w:rPr>
              <w:t>1,356)</w:t>
            </w:r>
            <w:r w:rsidRPr="00562AB2">
              <w:rPr>
                <w:rFonts w:asciiTheme="majorHAnsi" w:hAnsiTheme="majorHAnsi" w:cstheme="majorHAnsi"/>
                <w:b/>
                <w:bCs/>
                <w:sz w:val="24"/>
                <w:szCs w:val="24"/>
                <w:vertAlign w:val="superscript"/>
              </w:rPr>
              <w:t>a</w:t>
            </w:r>
            <w:proofErr w:type="gramEnd"/>
          </w:p>
        </w:tc>
        <w:tc>
          <w:tcPr>
            <w:tcW w:w="2970" w:type="dxa"/>
            <w:gridSpan w:val="2"/>
            <w:tcBorders>
              <w:top w:val="single" w:sz="4" w:space="0" w:color="auto"/>
              <w:bottom w:val="single" w:sz="4" w:space="0" w:color="auto"/>
            </w:tcBorders>
          </w:tcPr>
          <w:p w14:paraId="48990960" w14:textId="77777777" w:rsidR="00381D50" w:rsidRPr="00562AB2" w:rsidRDefault="00381D50" w:rsidP="00CA2575">
            <w:pPr>
              <w:spacing w:line="480" w:lineRule="auto"/>
              <w:jc w:val="center"/>
              <w:rPr>
                <w:rFonts w:asciiTheme="majorHAnsi" w:hAnsiTheme="majorHAnsi" w:cstheme="majorHAnsi"/>
                <w:b/>
                <w:bCs/>
                <w:sz w:val="24"/>
                <w:szCs w:val="24"/>
              </w:rPr>
            </w:pPr>
            <w:r>
              <w:rPr>
                <w:rFonts w:asciiTheme="majorHAnsi" w:hAnsiTheme="majorHAnsi" w:cstheme="majorHAnsi"/>
                <w:b/>
                <w:bCs/>
                <w:sz w:val="24"/>
                <w:szCs w:val="24"/>
              </w:rPr>
              <w:t>Sensitivity analysis on all qualified hospitalizations</w:t>
            </w:r>
          </w:p>
          <w:p w14:paraId="32097A09"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(n = 1,378)</w:t>
            </w:r>
          </w:p>
        </w:tc>
        <w:tc>
          <w:tcPr>
            <w:tcW w:w="2970" w:type="dxa"/>
            <w:gridSpan w:val="2"/>
            <w:tcBorders>
              <w:top w:val="single" w:sz="4" w:space="0" w:color="auto"/>
              <w:bottom w:val="single" w:sz="4" w:space="0" w:color="auto"/>
            </w:tcBorders>
          </w:tcPr>
          <w:p w14:paraId="309B7872"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Base case</w:t>
            </w:r>
          </w:p>
          <w:p w14:paraId="57688AB3"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 xml:space="preserve">(n = </w:t>
            </w:r>
            <w:proofErr w:type="gramStart"/>
            <w:r w:rsidRPr="00562AB2">
              <w:rPr>
                <w:rFonts w:asciiTheme="majorHAnsi" w:hAnsiTheme="majorHAnsi" w:cstheme="majorHAnsi"/>
                <w:b/>
                <w:bCs/>
                <w:sz w:val="24"/>
                <w:szCs w:val="24"/>
              </w:rPr>
              <w:t>1</w:t>
            </w:r>
            <w:r>
              <w:rPr>
                <w:rFonts w:asciiTheme="majorHAnsi" w:hAnsiTheme="majorHAnsi" w:cstheme="majorHAnsi"/>
                <w:b/>
                <w:bCs/>
                <w:sz w:val="24"/>
                <w:szCs w:val="24"/>
              </w:rPr>
              <w:t>,</w:t>
            </w:r>
            <w:r w:rsidRPr="00562AB2">
              <w:rPr>
                <w:rFonts w:asciiTheme="majorHAnsi" w:hAnsiTheme="majorHAnsi" w:cstheme="majorHAnsi"/>
                <w:b/>
                <w:bCs/>
                <w:sz w:val="24"/>
                <w:szCs w:val="24"/>
              </w:rPr>
              <w:t>366)</w:t>
            </w:r>
            <w:r w:rsidRPr="00562AB2">
              <w:rPr>
                <w:rFonts w:asciiTheme="majorHAnsi" w:hAnsiTheme="majorHAnsi" w:cstheme="majorHAnsi"/>
                <w:b/>
                <w:bCs/>
                <w:sz w:val="24"/>
                <w:szCs w:val="24"/>
                <w:vertAlign w:val="superscript"/>
              </w:rPr>
              <w:t>a</w:t>
            </w:r>
            <w:proofErr w:type="gramEnd"/>
          </w:p>
        </w:tc>
        <w:tc>
          <w:tcPr>
            <w:tcW w:w="2970" w:type="dxa"/>
            <w:gridSpan w:val="2"/>
            <w:tcBorders>
              <w:top w:val="single" w:sz="4" w:space="0" w:color="auto"/>
              <w:bottom w:val="single" w:sz="4" w:space="0" w:color="auto"/>
            </w:tcBorders>
          </w:tcPr>
          <w:p w14:paraId="609DD456" w14:textId="77777777" w:rsidR="00381D50" w:rsidRPr="00562AB2" w:rsidRDefault="00381D50" w:rsidP="00CA2575">
            <w:pPr>
              <w:spacing w:line="480" w:lineRule="auto"/>
              <w:jc w:val="center"/>
              <w:rPr>
                <w:rFonts w:asciiTheme="majorHAnsi" w:hAnsiTheme="majorHAnsi" w:cstheme="majorHAnsi"/>
                <w:b/>
                <w:bCs/>
                <w:sz w:val="24"/>
                <w:szCs w:val="24"/>
              </w:rPr>
            </w:pPr>
            <w:r>
              <w:rPr>
                <w:rFonts w:asciiTheme="majorHAnsi" w:hAnsiTheme="majorHAnsi" w:cstheme="majorHAnsi"/>
                <w:b/>
                <w:bCs/>
                <w:sz w:val="24"/>
                <w:szCs w:val="24"/>
              </w:rPr>
              <w:t>Sensitivity analysis on all qualified hospitalizations</w:t>
            </w:r>
          </w:p>
          <w:p w14:paraId="21E7C2E2"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(n = 1,378)</w:t>
            </w:r>
          </w:p>
        </w:tc>
      </w:tr>
      <w:tr w:rsidR="00381D50" w:rsidRPr="00562AB2" w14:paraId="6BB15A28" w14:textId="77777777" w:rsidTr="00CA2575">
        <w:trPr>
          <w:tblHeader/>
        </w:trPr>
        <w:tc>
          <w:tcPr>
            <w:tcW w:w="1530" w:type="dxa"/>
            <w:tcBorders>
              <w:bottom w:val="single" w:sz="4" w:space="0" w:color="auto"/>
            </w:tcBorders>
          </w:tcPr>
          <w:p w14:paraId="5C9C94BD" w14:textId="77777777" w:rsidR="00381D50" w:rsidRPr="00562AB2" w:rsidRDefault="00381D50" w:rsidP="00CA2575">
            <w:pPr>
              <w:spacing w:line="480" w:lineRule="auto"/>
              <w:rPr>
                <w:rFonts w:asciiTheme="majorHAnsi" w:hAnsiTheme="majorHAnsi" w:cstheme="majorHAnsi"/>
                <w:b/>
                <w:bCs/>
                <w:sz w:val="24"/>
                <w:szCs w:val="24"/>
              </w:rPr>
            </w:pPr>
          </w:p>
        </w:tc>
        <w:tc>
          <w:tcPr>
            <w:tcW w:w="1890" w:type="dxa"/>
            <w:tcBorders>
              <w:top w:val="single" w:sz="4" w:space="0" w:color="auto"/>
              <w:bottom w:val="single" w:sz="4" w:space="0" w:color="auto"/>
            </w:tcBorders>
          </w:tcPr>
          <w:p w14:paraId="7E02EDE0"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Estimate (SE), $</w:t>
            </w:r>
          </w:p>
        </w:tc>
        <w:tc>
          <w:tcPr>
            <w:tcW w:w="1080" w:type="dxa"/>
            <w:tcBorders>
              <w:top w:val="single" w:sz="4" w:space="0" w:color="auto"/>
              <w:bottom w:val="single" w:sz="4" w:space="0" w:color="auto"/>
            </w:tcBorders>
          </w:tcPr>
          <w:p w14:paraId="516C94B3"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i/>
                <w:iCs/>
                <w:sz w:val="24"/>
                <w:szCs w:val="24"/>
              </w:rPr>
              <w:t>P</w:t>
            </w:r>
          </w:p>
        </w:tc>
        <w:tc>
          <w:tcPr>
            <w:tcW w:w="1890" w:type="dxa"/>
            <w:tcBorders>
              <w:top w:val="single" w:sz="4" w:space="0" w:color="auto"/>
              <w:bottom w:val="single" w:sz="4" w:space="0" w:color="auto"/>
            </w:tcBorders>
          </w:tcPr>
          <w:p w14:paraId="4D916746"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Estimate (SE), $</w:t>
            </w:r>
          </w:p>
        </w:tc>
        <w:tc>
          <w:tcPr>
            <w:tcW w:w="1080" w:type="dxa"/>
            <w:tcBorders>
              <w:top w:val="single" w:sz="4" w:space="0" w:color="auto"/>
              <w:bottom w:val="single" w:sz="4" w:space="0" w:color="auto"/>
            </w:tcBorders>
          </w:tcPr>
          <w:p w14:paraId="5E33D6DF"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i/>
                <w:iCs/>
                <w:sz w:val="24"/>
                <w:szCs w:val="24"/>
              </w:rPr>
              <w:t>P</w:t>
            </w:r>
          </w:p>
        </w:tc>
        <w:tc>
          <w:tcPr>
            <w:tcW w:w="1890" w:type="dxa"/>
            <w:tcBorders>
              <w:top w:val="single" w:sz="4" w:space="0" w:color="auto"/>
              <w:bottom w:val="single" w:sz="4" w:space="0" w:color="auto"/>
            </w:tcBorders>
          </w:tcPr>
          <w:p w14:paraId="05C71F2D"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Estimate (SE), $</w:t>
            </w:r>
          </w:p>
        </w:tc>
        <w:tc>
          <w:tcPr>
            <w:tcW w:w="1080" w:type="dxa"/>
            <w:tcBorders>
              <w:top w:val="single" w:sz="4" w:space="0" w:color="auto"/>
              <w:bottom w:val="single" w:sz="4" w:space="0" w:color="auto"/>
            </w:tcBorders>
          </w:tcPr>
          <w:p w14:paraId="4303C5FB"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i/>
                <w:iCs/>
                <w:sz w:val="24"/>
                <w:szCs w:val="24"/>
              </w:rPr>
              <w:t>P</w:t>
            </w:r>
          </w:p>
        </w:tc>
        <w:tc>
          <w:tcPr>
            <w:tcW w:w="1890" w:type="dxa"/>
            <w:tcBorders>
              <w:top w:val="single" w:sz="4" w:space="0" w:color="auto"/>
              <w:bottom w:val="single" w:sz="4" w:space="0" w:color="auto"/>
            </w:tcBorders>
          </w:tcPr>
          <w:p w14:paraId="02CF16B6" w14:textId="77777777" w:rsidR="00381D50" w:rsidRPr="00562AB2" w:rsidRDefault="00381D50" w:rsidP="00CA2575">
            <w:pPr>
              <w:spacing w:line="480" w:lineRule="auto"/>
              <w:jc w:val="center"/>
              <w:rPr>
                <w:rFonts w:asciiTheme="majorHAnsi" w:hAnsiTheme="majorHAnsi" w:cstheme="majorHAnsi"/>
                <w:b/>
                <w:bCs/>
                <w:sz w:val="24"/>
                <w:szCs w:val="24"/>
              </w:rPr>
            </w:pPr>
            <w:r w:rsidRPr="00562AB2">
              <w:rPr>
                <w:rFonts w:asciiTheme="majorHAnsi" w:hAnsiTheme="majorHAnsi" w:cstheme="majorHAnsi"/>
                <w:b/>
                <w:bCs/>
                <w:sz w:val="24"/>
                <w:szCs w:val="24"/>
              </w:rPr>
              <w:t>Estimate (SE), $</w:t>
            </w:r>
          </w:p>
        </w:tc>
        <w:tc>
          <w:tcPr>
            <w:tcW w:w="1080" w:type="dxa"/>
            <w:tcBorders>
              <w:top w:val="single" w:sz="4" w:space="0" w:color="auto"/>
              <w:bottom w:val="single" w:sz="4" w:space="0" w:color="auto"/>
            </w:tcBorders>
          </w:tcPr>
          <w:p w14:paraId="5DA70681" w14:textId="77777777" w:rsidR="00381D50" w:rsidRPr="001B4141" w:rsidRDefault="00381D50" w:rsidP="00CA2575">
            <w:pPr>
              <w:spacing w:line="480" w:lineRule="auto"/>
              <w:jc w:val="center"/>
              <w:rPr>
                <w:rFonts w:asciiTheme="majorHAnsi" w:hAnsiTheme="majorHAnsi" w:cstheme="majorHAnsi"/>
                <w:b/>
                <w:bCs/>
                <w:i/>
                <w:iCs/>
                <w:sz w:val="24"/>
                <w:szCs w:val="24"/>
              </w:rPr>
            </w:pPr>
            <w:r w:rsidRPr="001B4141">
              <w:rPr>
                <w:rFonts w:asciiTheme="majorHAnsi" w:hAnsiTheme="majorHAnsi" w:cstheme="majorHAnsi"/>
                <w:b/>
                <w:bCs/>
                <w:i/>
                <w:iCs/>
                <w:sz w:val="24"/>
                <w:szCs w:val="24"/>
              </w:rPr>
              <w:t>P</w:t>
            </w:r>
          </w:p>
        </w:tc>
      </w:tr>
      <w:tr w:rsidR="00381D50" w:rsidRPr="00562AB2" w14:paraId="7E628D34" w14:textId="77777777" w:rsidTr="00CA2575">
        <w:tc>
          <w:tcPr>
            <w:tcW w:w="1530" w:type="dxa"/>
            <w:tcBorders>
              <w:top w:val="single" w:sz="4" w:space="0" w:color="auto"/>
            </w:tcBorders>
          </w:tcPr>
          <w:p w14:paraId="0DDC9277" w14:textId="77777777" w:rsidR="00381D50" w:rsidRPr="00562AB2" w:rsidRDefault="00381D50" w:rsidP="00CA2575">
            <w:pPr>
              <w:spacing w:line="480" w:lineRule="auto"/>
              <w:rPr>
                <w:rFonts w:asciiTheme="majorHAnsi" w:hAnsiTheme="majorHAnsi" w:cstheme="majorHAnsi"/>
                <w:sz w:val="24"/>
                <w:szCs w:val="24"/>
              </w:rPr>
            </w:pPr>
            <w:r w:rsidRPr="00562AB2">
              <w:rPr>
                <w:rFonts w:asciiTheme="majorHAnsi" w:hAnsiTheme="majorHAnsi" w:cstheme="majorHAnsi"/>
                <w:sz w:val="24"/>
                <w:szCs w:val="24"/>
              </w:rPr>
              <w:t>Intercept</w:t>
            </w:r>
          </w:p>
        </w:tc>
        <w:tc>
          <w:tcPr>
            <w:tcW w:w="1890" w:type="dxa"/>
            <w:tcBorders>
              <w:top w:val="single" w:sz="4" w:space="0" w:color="auto"/>
            </w:tcBorders>
          </w:tcPr>
          <w:p w14:paraId="61EBA24A"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16,322 (2,559)</w:t>
            </w:r>
          </w:p>
        </w:tc>
        <w:tc>
          <w:tcPr>
            <w:tcW w:w="1080" w:type="dxa"/>
            <w:tcBorders>
              <w:top w:val="single" w:sz="4" w:space="0" w:color="auto"/>
            </w:tcBorders>
          </w:tcPr>
          <w:p w14:paraId="27BDE087"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&lt; 0.0001</w:t>
            </w:r>
          </w:p>
        </w:tc>
        <w:tc>
          <w:tcPr>
            <w:tcW w:w="1890" w:type="dxa"/>
            <w:tcBorders>
              <w:top w:val="single" w:sz="4" w:space="0" w:color="auto"/>
            </w:tcBorders>
          </w:tcPr>
          <w:p w14:paraId="3A5B673F"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18,286 (5,707)</w:t>
            </w:r>
          </w:p>
        </w:tc>
        <w:tc>
          <w:tcPr>
            <w:tcW w:w="1080" w:type="dxa"/>
            <w:tcBorders>
              <w:top w:val="single" w:sz="4" w:space="0" w:color="auto"/>
            </w:tcBorders>
          </w:tcPr>
          <w:p w14:paraId="5F94AB4F"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0.0014</w:t>
            </w:r>
          </w:p>
        </w:tc>
        <w:tc>
          <w:tcPr>
            <w:tcW w:w="1890" w:type="dxa"/>
            <w:tcBorders>
              <w:top w:val="single" w:sz="4" w:space="0" w:color="auto"/>
            </w:tcBorders>
          </w:tcPr>
          <w:p w14:paraId="657CE437"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11,208 (4,893)</w:t>
            </w:r>
          </w:p>
        </w:tc>
        <w:tc>
          <w:tcPr>
            <w:tcW w:w="1080" w:type="dxa"/>
            <w:tcBorders>
              <w:top w:val="single" w:sz="4" w:space="0" w:color="auto"/>
            </w:tcBorders>
          </w:tcPr>
          <w:p w14:paraId="034C0F1D"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0.0221</w:t>
            </w:r>
          </w:p>
        </w:tc>
        <w:tc>
          <w:tcPr>
            <w:tcW w:w="1890" w:type="dxa"/>
            <w:tcBorders>
              <w:top w:val="single" w:sz="4" w:space="0" w:color="auto"/>
            </w:tcBorders>
          </w:tcPr>
          <w:p w14:paraId="17EC8C0D"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13,326 (6007)</w:t>
            </w:r>
          </w:p>
        </w:tc>
        <w:tc>
          <w:tcPr>
            <w:tcW w:w="1080" w:type="dxa"/>
            <w:tcBorders>
              <w:top w:val="single" w:sz="4" w:space="0" w:color="auto"/>
            </w:tcBorders>
          </w:tcPr>
          <w:p w14:paraId="68C59142"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0.0267</w:t>
            </w:r>
          </w:p>
        </w:tc>
      </w:tr>
      <w:tr w:rsidR="00381D50" w:rsidRPr="00562AB2" w14:paraId="1B513C16" w14:textId="77777777" w:rsidTr="00CA2575">
        <w:tc>
          <w:tcPr>
            <w:tcW w:w="1530" w:type="dxa"/>
          </w:tcPr>
          <w:p w14:paraId="25D00A3D" w14:textId="77777777" w:rsidR="00381D50" w:rsidRPr="00562AB2" w:rsidRDefault="00381D50" w:rsidP="00CA2575">
            <w:pPr>
              <w:spacing w:line="480" w:lineRule="auto"/>
              <w:rPr>
                <w:rFonts w:asciiTheme="majorHAnsi" w:hAnsiTheme="majorHAnsi" w:cstheme="majorHAnsi"/>
                <w:sz w:val="24"/>
                <w:szCs w:val="24"/>
              </w:rPr>
            </w:pPr>
            <w:r w:rsidRPr="00562AB2">
              <w:rPr>
                <w:rFonts w:asciiTheme="majorHAnsi" w:hAnsiTheme="majorHAnsi" w:cstheme="majorHAnsi"/>
                <w:sz w:val="24"/>
                <w:szCs w:val="24"/>
              </w:rPr>
              <w:t>Male</w:t>
            </w:r>
          </w:p>
        </w:tc>
        <w:tc>
          <w:tcPr>
            <w:tcW w:w="1890" w:type="dxa"/>
          </w:tcPr>
          <w:p w14:paraId="392593DD"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1,102 (1,317)</w:t>
            </w:r>
          </w:p>
        </w:tc>
        <w:tc>
          <w:tcPr>
            <w:tcW w:w="1080" w:type="dxa"/>
          </w:tcPr>
          <w:p w14:paraId="71A6469F" w14:textId="77777777" w:rsidR="00381D50" w:rsidRPr="00562AB2" w:rsidRDefault="00381D50" w:rsidP="00CA2575">
            <w:pPr>
              <w:spacing w:line="480" w:lineRule="auto"/>
              <w:jc w:val="center"/>
              <w:rPr>
                <w:rFonts w:asciiTheme="majorHAnsi" w:hAnsiTheme="majorHAnsi" w:cstheme="majorHAnsi"/>
                <w:sz w:val="24"/>
                <w:szCs w:val="24"/>
              </w:rPr>
            </w:pPr>
            <w:r>
              <w:rPr>
                <w:rFonts w:asciiTheme="majorHAnsi" w:hAnsiTheme="majorHAnsi" w:cstheme="majorHAnsi"/>
                <w:sz w:val="24"/>
                <w:szCs w:val="24"/>
              </w:rPr>
              <w:t>0.4031</w:t>
            </w:r>
          </w:p>
        </w:tc>
        <w:tc>
          <w:tcPr>
            <w:tcW w:w="1890" w:type="dxa"/>
          </w:tcPr>
          <w:p w14:paraId="12F02A9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7,051 (2,968)</w:t>
            </w:r>
          </w:p>
        </w:tc>
        <w:tc>
          <w:tcPr>
            <w:tcW w:w="1080" w:type="dxa"/>
          </w:tcPr>
          <w:p w14:paraId="229E9AD4"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0.0176</w:t>
            </w:r>
          </w:p>
        </w:tc>
        <w:tc>
          <w:tcPr>
            <w:tcW w:w="1890" w:type="dxa"/>
          </w:tcPr>
          <w:p w14:paraId="39A684CB"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3,415 (2,468)</w:t>
            </w:r>
          </w:p>
        </w:tc>
        <w:tc>
          <w:tcPr>
            <w:tcW w:w="1080" w:type="dxa"/>
          </w:tcPr>
          <w:p w14:paraId="4441280D"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0.167</w:t>
            </w:r>
          </w:p>
        </w:tc>
        <w:tc>
          <w:tcPr>
            <w:tcW w:w="1890" w:type="dxa"/>
          </w:tcPr>
          <w:p w14:paraId="12AA5F6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6,780 (3,084)</w:t>
            </w:r>
          </w:p>
        </w:tc>
        <w:tc>
          <w:tcPr>
            <w:tcW w:w="1080" w:type="dxa"/>
          </w:tcPr>
          <w:p w14:paraId="2D1BB73C"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0.0281</w:t>
            </w:r>
          </w:p>
        </w:tc>
      </w:tr>
      <w:tr w:rsidR="00381D50" w:rsidRPr="00562AB2" w14:paraId="05F53E88" w14:textId="77777777" w:rsidTr="00CA2575">
        <w:tc>
          <w:tcPr>
            <w:tcW w:w="1530" w:type="dxa"/>
          </w:tcPr>
          <w:p w14:paraId="167ACFD1" w14:textId="77777777" w:rsidR="00381D50" w:rsidRPr="00562AB2" w:rsidRDefault="00381D50" w:rsidP="00CA2575">
            <w:pPr>
              <w:spacing w:line="480" w:lineRule="auto"/>
              <w:rPr>
                <w:rFonts w:asciiTheme="majorHAnsi" w:hAnsiTheme="majorHAnsi" w:cstheme="majorHAnsi"/>
                <w:sz w:val="24"/>
                <w:szCs w:val="24"/>
              </w:rPr>
            </w:pPr>
            <w:r w:rsidRPr="00562AB2">
              <w:rPr>
                <w:rFonts w:asciiTheme="majorHAnsi" w:hAnsiTheme="majorHAnsi" w:cstheme="majorHAnsi"/>
                <w:sz w:val="24"/>
                <w:szCs w:val="24"/>
              </w:rPr>
              <w:t>Age group, years</w:t>
            </w:r>
          </w:p>
        </w:tc>
        <w:tc>
          <w:tcPr>
            <w:tcW w:w="1890" w:type="dxa"/>
          </w:tcPr>
          <w:p w14:paraId="008344C5"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46F1E3C0" w14:textId="77777777" w:rsidR="00381D50" w:rsidRPr="00562AB2" w:rsidRDefault="00381D50" w:rsidP="00CA2575">
            <w:pPr>
              <w:spacing w:line="480" w:lineRule="auto"/>
              <w:jc w:val="center"/>
              <w:rPr>
                <w:rFonts w:asciiTheme="majorHAnsi" w:hAnsiTheme="majorHAnsi" w:cstheme="majorHAnsi"/>
                <w:sz w:val="24"/>
                <w:szCs w:val="24"/>
              </w:rPr>
            </w:pPr>
          </w:p>
        </w:tc>
        <w:tc>
          <w:tcPr>
            <w:tcW w:w="1890" w:type="dxa"/>
          </w:tcPr>
          <w:p w14:paraId="48BB20B5"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4DE28A88" w14:textId="77777777" w:rsidR="00381D50" w:rsidRPr="00562AB2" w:rsidRDefault="00381D50" w:rsidP="00CA2575">
            <w:pPr>
              <w:spacing w:line="480" w:lineRule="auto"/>
              <w:jc w:val="center"/>
              <w:rPr>
                <w:rFonts w:asciiTheme="majorHAnsi" w:hAnsiTheme="majorHAnsi" w:cstheme="majorHAnsi"/>
                <w:sz w:val="24"/>
                <w:szCs w:val="24"/>
              </w:rPr>
            </w:pPr>
          </w:p>
        </w:tc>
        <w:tc>
          <w:tcPr>
            <w:tcW w:w="1890" w:type="dxa"/>
          </w:tcPr>
          <w:p w14:paraId="06E967E4"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43433932" w14:textId="77777777" w:rsidR="00381D50" w:rsidRPr="00562AB2" w:rsidRDefault="00381D50" w:rsidP="00CA2575">
            <w:pPr>
              <w:spacing w:line="480" w:lineRule="auto"/>
              <w:jc w:val="center"/>
              <w:rPr>
                <w:rFonts w:asciiTheme="majorHAnsi" w:hAnsiTheme="majorHAnsi" w:cstheme="majorHAnsi"/>
                <w:sz w:val="24"/>
                <w:szCs w:val="24"/>
              </w:rPr>
            </w:pPr>
          </w:p>
        </w:tc>
        <w:tc>
          <w:tcPr>
            <w:tcW w:w="1890" w:type="dxa"/>
          </w:tcPr>
          <w:p w14:paraId="04F602D1"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6CD6C29F" w14:textId="77777777" w:rsidR="00381D50" w:rsidRPr="00562AB2" w:rsidRDefault="00381D50" w:rsidP="00CA2575">
            <w:pPr>
              <w:spacing w:line="480" w:lineRule="auto"/>
              <w:jc w:val="center"/>
              <w:rPr>
                <w:rFonts w:asciiTheme="majorHAnsi" w:hAnsiTheme="majorHAnsi" w:cstheme="majorHAnsi"/>
                <w:sz w:val="24"/>
                <w:szCs w:val="24"/>
              </w:rPr>
            </w:pPr>
          </w:p>
        </w:tc>
      </w:tr>
      <w:tr w:rsidR="00381D50" w:rsidRPr="00562AB2" w14:paraId="1B73E75C" w14:textId="77777777" w:rsidTr="00CA2575">
        <w:tc>
          <w:tcPr>
            <w:tcW w:w="1530" w:type="dxa"/>
          </w:tcPr>
          <w:p w14:paraId="2C6CA91F"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t>45-64</w:t>
            </w:r>
          </w:p>
        </w:tc>
        <w:tc>
          <w:tcPr>
            <w:tcW w:w="1890" w:type="dxa"/>
          </w:tcPr>
          <w:p w14:paraId="5FA0C933"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695 (1,872)</w:t>
            </w:r>
          </w:p>
        </w:tc>
        <w:tc>
          <w:tcPr>
            <w:tcW w:w="1080" w:type="dxa"/>
          </w:tcPr>
          <w:p w14:paraId="3653998C"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0.7105</w:t>
            </w:r>
          </w:p>
        </w:tc>
        <w:tc>
          <w:tcPr>
            <w:tcW w:w="1890" w:type="dxa"/>
          </w:tcPr>
          <w:p w14:paraId="4036588A"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-2245 (4,202)</w:t>
            </w:r>
          </w:p>
        </w:tc>
        <w:tc>
          <w:tcPr>
            <w:tcW w:w="1080" w:type="dxa"/>
          </w:tcPr>
          <w:p w14:paraId="7FEF8750"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0.5933</w:t>
            </w:r>
          </w:p>
        </w:tc>
        <w:tc>
          <w:tcPr>
            <w:tcW w:w="1890" w:type="dxa"/>
          </w:tcPr>
          <w:p w14:paraId="2326F87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2,318 (3,502)</w:t>
            </w:r>
          </w:p>
        </w:tc>
        <w:tc>
          <w:tcPr>
            <w:tcW w:w="1080" w:type="dxa"/>
          </w:tcPr>
          <w:p w14:paraId="291665AA"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0.508</w:t>
            </w:r>
          </w:p>
        </w:tc>
        <w:tc>
          <w:tcPr>
            <w:tcW w:w="1890" w:type="dxa"/>
          </w:tcPr>
          <w:p w14:paraId="5B46F75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-852 (4,368)</w:t>
            </w:r>
          </w:p>
        </w:tc>
        <w:tc>
          <w:tcPr>
            <w:tcW w:w="1080" w:type="dxa"/>
          </w:tcPr>
          <w:p w14:paraId="4C8B6A2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0.8454</w:t>
            </w:r>
          </w:p>
        </w:tc>
      </w:tr>
      <w:tr w:rsidR="00381D50" w:rsidRPr="00562AB2" w14:paraId="1C4AAFBF" w14:textId="77777777" w:rsidTr="00CA2575">
        <w:tc>
          <w:tcPr>
            <w:tcW w:w="1530" w:type="dxa"/>
          </w:tcPr>
          <w:p w14:paraId="487F66B3"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t>65-74</w:t>
            </w:r>
          </w:p>
        </w:tc>
        <w:tc>
          <w:tcPr>
            <w:tcW w:w="1890" w:type="dxa"/>
          </w:tcPr>
          <w:p w14:paraId="5A93B64B"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-131 (2,838)</w:t>
            </w:r>
          </w:p>
        </w:tc>
        <w:tc>
          <w:tcPr>
            <w:tcW w:w="1080" w:type="dxa"/>
          </w:tcPr>
          <w:p w14:paraId="6FC5503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0.9632</w:t>
            </w:r>
          </w:p>
        </w:tc>
        <w:tc>
          <w:tcPr>
            <w:tcW w:w="1890" w:type="dxa"/>
          </w:tcPr>
          <w:p w14:paraId="7FA2EFD8"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-8814 (6,400)</w:t>
            </w:r>
          </w:p>
        </w:tc>
        <w:tc>
          <w:tcPr>
            <w:tcW w:w="1080" w:type="dxa"/>
          </w:tcPr>
          <w:p w14:paraId="28D8359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0.1687</w:t>
            </w:r>
          </w:p>
        </w:tc>
        <w:tc>
          <w:tcPr>
            <w:tcW w:w="1890" w:type="dxa"/>
          </w:tcPr>
          <w:p w14:paraId="098BDE83"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619 (5,312)</w:t>
            </w:r>
          </w:p>
        </w:tc>
        <w:tc>
          <w:tcPr>
            <w:tcW w:w="1080" w:type="dxa"/>
          </w:tcPr>
          <w:p w14:paraId="55E3EB1B"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0.907</w:t>
            </w:r>
          </w:p>
        </w:tc>
        <w:tc>
          <w:tcPr>
            <w:tcW w:w="1890" w:type="dxa"/>
          </w:tcPr>
          <w:p w14:paraId="23BF486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-4,319 (6,652)</w:t>
            </w:r>
          </w:p>
        </w:tc>
        <w:tc>
          <w:tcPr>
            <w:tcW w:w="1080" w:type="dxa"/>
          </w:tcPr>
          <w:p w14:paraId="7C491F8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0.5163</w:t>
            </w:r>
          </w:p>
        </w:tc>
      </w:tr>
      <w:tr w:rsidR="00381D50" w:rsidRPr="00562AB2" w14:paraId="5408D112" w14:textId="77777777" w:rsidTr="00CA2575">
        <w:tc>
          <w:tcPr>
            <w:tcW w:w="1530" w:type="dxa"/>
          </w:tcPr>
          <w:p w14:paraId="7844ED0D"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t>≥ 75</w:t>
            </w:r>
          </w:p>
        </w:tc>
        <w:tc>
          <w:tcPr>
            <w:tcW w:w="1890" w:type="dxa"/>
          </w:tcPr>
          <w:p w14:paraId="0747148C"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1248 (2,1004)</w:t>
            </w:r>
          </w:p>
        </w:tc>
        <w:tc>
          <w:tcPr>
            <w:tcW w:w="1080" w:type="dxa"/>
          </w:tcPr>
          <w:p w14:paraId="4CEBE60C"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0.5531</w:t>
            </w:r>
          </w:p>
        </w:tc>
        <w:tc>
          <w:tcPr>
            <w:tcW w:w="1890" w:type="dxa"/>
          </w:tcPr>
          <w:p w14:paraId="10E53420"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-5800 (2,968)</w:t>
            </w:r>
          </w:p>
        </w:tc>
        <w:tc>
          <w:tcPr>
            <w:tcW w:w="1080" w:type="dxa"/>
          </w:tcPr>
          <w:p w14:paraId="440D7A54"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0.2195</w:t>
            </w:r>
          </w:p>
        </w:tc>
        <w:tc>
          <w:tcPr>
            <w:tcW w:w="1890" w:type="dxa"/>
          </w:tcPr>
          <w:p w14:paraId="541AC606"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3,752 (3,931)</w:t>
            </w:r>
          </w:p>
        </w:tc>
        <w:tc>
          <w:tcPr>
            <w:tcW w:w="1080" w:type="dxa"/>
          </w:tcPr>
          <w:p w14:paraId="222BC86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0.34</w:t>
            </w:r>
          </w:p>
        </w:tc>
        <w:tc>
          <w:tcPr>
            <w:tcW w:w="1890" w:type="dxa"/>
          </w:tcPr>
          <w:p w14:paraId="04B399F8"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-1,813 (4,904)</w:t>
            </w:r>
          </w:p>
        </w:tc>
        <w:tc>
          <w:tcPr>
            <w:tcW w:w="1080" w:type="dxa"/>
          </w:tcPr>
          <w:p w14:paraId="7926794F"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0.7116</w:t>
            </w:r>
          </w:p>
        </w:tc>
      </w:tr>
      <w:tr w:rsidR="00381D50" w:rsidRPr="00562AB2" w14:paraId="06E988DB" w14:textId="77777777" w:rsidTr="00CA2575">
        <w:tc>
          <w:tcPr>
            <w:tcW w:w="1530" w:type="dxa"/>
          </w:tcPr>
          <w:p w14:paraId="714985AA" w14:textId="77777777" w:rsidR="00381D50" w:rsidRPr="00562AB2" w:rsidRDefault="00381D50" w:rsidP="00CA2575">
            <w:pPr>
              <w:spacing w:line="480" w:lineRule="auto"/>
              <w:rPr>
                <w:rFonts w:asciiTheme="majorHAnsi" w:hAnsiTheme="majorHAnsi" w:cstheme="majorHAnsi"/>
                <w:sz w:val="24"/>
                <w:szCs w:val="24"/>
              </w:rPr>
            </w:pPr>
            <w:r w:rsidRPr="00562AB2">
              <w:rPr>
                <w:rFonts w:asciiTheme="majorHAnsi" w:hAnsiTheme="majorHAnsi" w:cstheme="majorHAnsi"/>
                <w:sz w:val="24"/>
                <w:szCs w:val="24"/>
              </w:rPr>
              <w:t>Geographic region</w:t>
            </w:r>
          </w:p>
        </w:tc>
        <w:tc>
          <w:tcPr>
            <w:tcW w:w="1890" w:type="dxa"/>
          </w:tcPr>
          <w:p w14:paraId="2C99BAB4"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209C4D41" w14:textId="77777777" w:rsidR="00381D50" w:rsidRPr="00562AB2" w:rsidRDefault="00381D50" w:rsidP="00CA2575">
            <w:pPr>
              <w:spacing w:line="480" w:lineRule="auto"/>
              <w:jc w:val="center"/>
              <w:rPr>
                <w:rFonts w:asciiTheme="majorHAnsi" w:hAnsiTheme="majorHAnsi" w:cstheme="majorHAnsi"/>
                <w:sz w:val="24"/>
                <w:szCs w:val="24"/>
              </w:rPr>
            </w:pPr>
          </w:p>
        </w:tc>
        <w:tc>
          <w:tcPr>
            <w:tcW w:w="1890" w:type="dxa"/>
          </w:tcPr>
          <w:p w14:paraId="274C837E"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3D5D3A30" w14:textId="77777777" w:rsidR="00381D50" w:rsidRPr="00562AB2" w:rsidRDefault="00381D50" w:rsidP="00CA2575">
            <w:pPr>
              <w:spacing w:line="480" w:lineRule="auto"/>
              <w:jc w:val="center"/>
              <w:rPr>
                <w:rFonts w:asciiTheme="majorHAnsi" w:hAnsiTheme="majorHAnsi" w:cstheme="majorHAnsi"/>
                <w:sz w:val="24"/>
                <w:szCs w:val="24"/>
              </w:rPr>
            </w:pPr>
          </w:p>
        </w:tc>
        <w:tc>
          <w:tcPr>
            <w:tcW w:w="1890" w:type="dxa"/>
          </w:tcPr>
          <w:p w14:paraId="3C8E0CDE"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30907ACA" w14:textId="77777777" w:rsidR="00381D50" w:rsidRPr="00562AB2" w:rsidRDefault="00381D50" w:rsidP="00CA2575">
            <w:pPr>
              <w:spacing w:line="480" w:lineRule="auto"/>
              <w:jc w:val="center"/>
              <w:rPr>
                <w:rFonts w:asciiTheme="majorHAnsi" w:hAnsiTheme="majorHAnsi" w:cstheme="majorHAnsi"/>
                <w:sz w:val="24"/>
                <w:szCs w:val="24"/>
              </w:rPr>
            </w:pPr>
          </w:p>
        </w:tc>
        <w:tc>
          <w:tcPr>
            <w:tcW w:w="1890" w:type="dxa"/>
          </w:tcPr>
          <w:p w14:paraId="31C35E91" w14:textId="77777777" w:rsidR="00381D50" w:rsidRPr="00562AB2" w:rsidRDefault="00381D50" w:rsidP="00CA2575">
            <w:pPr>
              <w:spacing w:line="480" w:lineRule="auto"/>
              <w:jc w:val="center"/>
              <w:rPr>
                <w:rFonts w:asciiTheme="majorHAnsi" w:hAnsiTheme="majorHAnsi" w:cstheme="majorHAnsi"/>
                <w:sz w:val="24"/>
                <w:szCs w:val="24"/>
              </w:rPr>
            </w:pPr>
          </w:p>
        </w:tc>
        <w:tc>
          <w:tcPr>
            <w:tcW w:w="1080" w:type="dxa"/>
          </w:tcPr>
          <w:p w14:paraId="2F0FA995" w14:textId="77777777" w:rsidR="00381D50" w:rsidRPr="00562AB2" w:rsidRDefault="00381D50" w:rsidP="00CA2575">
            <w:pPr>
              <w:spacing w:line="480" w:lineRule="auto"/>
              <w:jc w:val="center"/>
              <w:rPr>
                <w:rFonts w:asciiTheme="majorHAnsi" w:hAnsiTheme="majorHAnsi" w:cstheme="majorHAnsi"/>
                <w:sz w:val="24"/>
                <w:szCs w:val="24"/>
              </w:rPr>
            </w:pPr>
          </w:p>
        </w:tc>
      </w:tr>
      <w:tr w:rsidR="00381D50" w:rsidRPr="00562AB2" w14:paraId="4EB6AB22" w14:textId="77777777" w:rsidTr="00CA2575">
        <w:tc>
          <w:tcPr>
            <w:tcW w:w="1530" w:type="dxa"/>
          </w:tcPr>
          <w:p w14:paraId="4833F739"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lastRenderedPageBreak/>
              <w:t>North central</w:t>
            </w:r>
          </w:p>
        </w:tc>
        <w:tc>
          <w:tcPr>
            <w:tcW w:w="1890" w:type="dxa"/>
          </w:tcPr>
          <w:p w14:paraId="0CA0325B"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1516 (2,161)</w:t>
            </w:r>
          </w:p>
        </w:tc>
        <w:tc>
          <w:tcPr>
            <w:tcW w:w="1080" w:type="dxa"/>
          </w:tcPr>
          <w:p w14:paraId="78B88F11"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0.483</w:t>
            </w:r>
          </w:p>
        </w:tc>
        <w:tc>
          <w:tcPr>
            <w:tcW w:w="1890" w:type="dxa"/>
          </w:tcPr>
          <w:p w14:paraId="5B55805A"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30 (4798)</w:t>
            </w:r>
          </w:p>
        </w:tc>
        <w:tc>
          <w:tcPr>
            <w:tcW w:w="1080" w:type="dxa"/>
          </w:tcPr>
          <w:p w14:paraId="7A29DC3A"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0.995</w:t>
            </w:r>
          </w:p>
        </w:tc>
        <w:tc>
          <w:tcPr>
            <w:tcW w:w="1890" w:type="dxa"/>
          </w:tcPr>
          <w:p w14:paraId="32F28D9D"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-4,710 (4,148)</w:t>
            </w:r>
          </w:p>
        </w:tc>
        <w:tc>
          <w:tcPr>
            <w:tcW w:w="1080" w:type="dxa"/>
          </w:tcPr>
          <w:p w14:paraId="1E2F9348"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0.2564</w:t>
            </w:r>
          </w:p>
        </w:tc>
        <w:tc>
          <w:tcPr>
            <w:tcW w:w="1890" w:type="dxa"/>
          </w:tcPr>
          <w:p w14:paraId="2232036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-4,870 (5,077)</w:t>
            </w:r>
          </w:p>
        </w:tc>
        <w:tc>
          <w:tcPr>
            <w:tcW w:w="1080" w:type="dxa"/>
          </w:tcPr>
          <w:p w14:paraId="73BA575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0.3376</w:t>
            </w:r>
          </w:p>
        </w:tc>
      </w:tr>
      <w:tr w:rsidR="00381D50" w:rsidRPr="00562AB2" w14:paraId="7DB49B3D" w14:textId="77777777" w:rsidTr="00CA2575">
        <w:tc>
          <w:tcPr>
            <w:tcW w:w="1530" w:type="dxa"/>
          </w:tcPr>
          <w:p w14:paraId="50D0061A"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t>Northeast</w:t>
            </w:r>
          </w:p>
        </w:tc>
        <w:tc>
          <w:tcPr>
            <w:tcW w:w="1890" w:type="dxa"/>
          </w:tcPr>
          <w:p w14:paraId="5786E99D"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18153 (2,422)</w:t>
            </w:r>
          </w:p>
        </w:tc>
        <w:tc>
          <w:tcPr>
            <w:tcW w:w="1080" w:type="dxa"/>
          </w:tcPr>
          <w:p w14:paraId="6DBD018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w:t>
            </w:r>
            <w:r>
              <w:rPr>
                <w:rFonts w:asciiTheme="majorHAnsi" w:hAnsiTheme="majorHAnsi" w:cstheme="majorHAnsi"/>
                <w:sz w:val="24"/>
                <w:szCs w:val="24"/>
              </w:rPr>
              <w:t xml:space="preserve"> 0</w:t>
            </w:r>
            <w:r w:rsidRPr="00562AB2">
              <w:rPr>
                <w:rFonts w:asciiTheme="majorHAnsi" w:hAnsiTheme="majorHAnsi" w:cstheme="majorHAnsi"/>
                <w:sz w:val="24"/>
                <w:szCs w:val="24"/>
              </w:rPr>
              <w:t>.0001</w:t>
            </w:r>
          </w:p>
        </w:tc>
        <w:tc>
          <w:tcPr>
            <w:tcW w:w="1890" w:type="dxa"/>
          </w:tcPr>
          <w:p w14:paraId="06F07B8D"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11668 (5402)</w:t>
            </w:r>
          </w:p>
        </w:tc>
        <w:tc>
          <w:tcPr>
            <w:tcW w:w="1080" w:type="dxa"/>
          </w:tcPr>
          <w:p w14:paraId="52C08C1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0.031</w:t>
            </w:r>
          </w:p>
        </w:tc>
        <w:tc>
          <w:tcPr>
            <w:tcW w:w="1890" w:type="dxa"/>
          </w:tcPr>
          <w:p w14:paraId="3FCB2D3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17,741 (4,559)</w:t>
            </w:r>
          </w:p>
        </w:tc>
        <w:tc>
          <w:tcPr>
            <w:tcW w:w="1080" w:type="dxa"/>
          </w:tcPr>
          <w:p w14:paraId="70926F2B"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0.0001</w:t>
            </w:r>
          </w:p>
        </w:tc>
        <w:tc>
          <w:tcPr>
            <w:tcW w:w="1890" w:type="dxa"/>
          </w:tcPr>
          <w:p w14:paraId="3CBFBCC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14,002 (5,627)</w:t>
            </w:r>
          </w:p>
        </w:tc>
        <w:tc>
          <w:tcPr>
            <w:tcW w:w="1080" w:type="dxa"/>
          </w:tcPr>
          <w:p w14:paraId="22BB122A"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0.013</w:t>
            </w:r>
          </w:p>
        </w:tc>
      </w:tr>
      <w:tr w:rsidR="00381D50" w:rsidRPr="00562AB2" w14:paraId="48019A43" w14:textId="77777777" w:rsidTr="00CA2575">
        <w:tc>
          <w:tcPr>
            <w:tcW w:w="1530" w:type="dxa"/>
          </w:tcPr>
          <w:p w14:paraId="14B46607"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t>South</w:t>
            </w:r>
          </w:p>
        </w:tc>
        <w:tc>
          <w:tcPr>
            <w:tcW w:w="1890" w:type="dxa"/>
          </w:tcPr>
          <w:p w14:paraId="67BADF8D"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7285 (1,935)</w:t>
            </w:r>
          </w:p>
        </w:tc>
        <w:tc>
          <w:tcPr>
            <w:tcW w:w="1080" w:type="dxa"/>
          </w:tcPr>
          <w:p w14:paraId="071F093B"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0.0002</w:t>
            </w:r>
          </w:p>
        </w:tc>
        <w:tc>
          <w:tcPr>
            <w:tcW w:w="1890" w:type="dxa"/>
          </w:tcPr>
          <w:p w14:paraId="4CB1CA3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6426 (4302)</w:t>
            </w:r>
          </w:p>
        </w:tc>
        <w:tc>
          <w:tcPr>
            <w:tcW w:w="1080" w:type="dxa"/>
          </w:tcPr>
          <w:p w14:paraId="5BA7792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0.1355</w:t>
            </w:r>
          </w:p>
        </w:tc>
        <w:tc>
          <w:tcPr>
            <w:tcW w:w="1890" w:type="dxa"/>
          </w:tcPr>
          <w:p w14:paraId="42DF6020"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5,060 (3,769)</w:t>
            </w:r>
          </w:p>
        </w:tc>
        <w:tc>
          <w:tcPr>
            <w:tcW w:w="1080" w:type="dxa"/>
          </w:tcPr>
          <w:p w14:paraId="0E7783B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0.1796</w:t>
            </w:r>
          </w:p>
        </w:tc>
        <w:tc>
          <w:tcPr>
            <w:tcW w:w="1890" w:type="dxa"/>
          </w:tcPr>
          <w:p w14:paraId="1A05DAE1"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220 (4.598)</w:t>
            </w:r>
          </w:p>
        </w:tc>
        <w:tc>
          <w:tcPr>
            <w:tcW w:w="1080" w:type="dxa"/>
          </w:tcPr>
          <w:p w14:paraId="6DAAAED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0.9618</w:t>
            </w:r>
          </w:p>
        </w:tc>
      </w:tr>
      <w:tr w:rsidR="00381D50" w:rsidRPr="00562AB2" w14:paraId="7C09BB45" w14:textId="77777777" w:rsidTr="00CA2575">
        <w:tc>
          <w:tcPr>
            <w:tcW w:w="1530" w:type="dxa"/>
          </w:tcPr>
          <w:p w14:paraId="0087CC71" w14:textId="77777777" w:rsidR="00381D50" w:rsidRPr="00562AB2" w:rsidRDefault="00381D50" w:rsidP="00CA2575">
            <w:pPr>
              <w:spacing w:line="480" w:lineRule="auto"/>
              <w:ind w:left="342"/>
              <w:rPr>
                <w:rFonts w:asciiTheme="majorHAnsi" w:hAnsiTheme="majorHAnsi" w:cstheme="majorHAnsi"/>
                <w:sz w:val="24"/>
                <w:szCs w:val="24"/>
              </w:rPr>
            </w:pPr>
            <w:r w:rsidRPr="00562AB2">
              <w:rPr>
                <w:rFonts w:asciiTheme="majorHAnsi" w:hAnsiTheme="majorHAnsi" w:cstheme="majorHAnsi"/>
                <w:sz w:val="24"/>
                <w:szCs w:val="24"/>
              </w:rPr>
              <w:t>West</w:t>
            </w:r>
          </w:p>
        </w:tc>
        <w:tc>
          <w:tcPr>
            <w:tcW w:w="1890" w:type="dxa"/>
          </w:tcPr>
          <w:p w14:paraId="74BAC531"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16,322 (2,559)</w:t>
            </w:r>
          </w:p>
        </w:tc>
        <w:tc>
          <w:tcPr>
            <w:tcW w:w="1080" w:type="dxa"/>
          </w:tcPr>
          <w:p w14:paraId="3C2BE73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w:t>
            </w:r>
            <w:r>
              <w:rPr>
                <w:rFonts w:asciiTheme="majorHAnsi" w:hAnsiTheme="majorHAnsi" w:cstheme="majorHAnsi"/>
                <w:sz w:val="24"/>
                <w:szCs w:val="24"/>
              </w:rPr>
              <w:t xml:space="preserve"> 0</w:t>
            </w:r>
            <w:r w:rsidRPr="00562AB2">
              <w:rPr>
                <w:rFonts w:asciiTheme="majorHAnsi" w:hAnsiTheme="majorHAnsi" w:cstheme="majorHAnsi"/>
                <w:sz w:val="24"/>
                <w:szCs w:val="24"/>
              </w:rPr>
              <w:t>.0001</w:t>
            </w:r>
          </w:p>
        </w:tc>
        <w:tc>
          <w:tcPr>
            <w:tcW w:w="1890" w:type="dxa"/>
          </w:tcPr>
          <w:p w14:paraId="7B51ABC0"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18286 (5707)</w:t>
            </w:r>
          </w:p>
        </w:tc>
        <w:tc>
          <w:tcPr>
            <w:tcW w:w="1080" w:type="dxa"/>
          </w:tcPr>
          <w:p w14:paraId="0736DA3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0.0014</w:t>
            </w:r>
          </w:p>
        </w:tc>
        <w:tc>
          <w:tcPr>
            <w:tcW w:w="1890" w:type="dxa"/>
          </w:tcPr>
          <w:p w14:paraId="5E5F28CE"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11,208 (4,893)</w:t>
            </w:r>
          </w:p>
        </w:tc>
        <w:tc>
          <w:tcPr>
            <w:tcW w:w="1080" w:type="dxa"/>
          </w:tcPr>
          <w:p w14:paraId="03AD4E1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0.0221</w:t>
            </w:r>
          </w:p>
        </w:tc>
        <w:tc>
          <w:tcPr>
            <w:tcW w:w="1890" w:type="dxa"/>
          </w:tcPr>
          <w:p w14:paraId="2A99875F"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13,326 (6,007)</w:t>
            </w:r>
          </w:p>
        </w:tc>
        <w:tc>
          <w:tcPr>
            <w:tcW w:w="1080" w:type="dxa"/>
          </w:tcPr>
          <w:p w14:paraId="5EEB182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0.0267</w:t>
            </w:r>
          </w:p>
        </w:tc>
      </w:tr>
      <w:tr w:rsidR="00381D50" w:rsidRPr="00562AB2" w14:paraId="622667A8" w14:textId="77777777" w:rsidTr="00CA2575">
        <w:tc>
          <w:tcPr>
            <w:tcW w:w="1530" w:type="dxa"/>
          </w:tcPr>
          <w:p w14:paraId="1C624DFD" w14:textId="77777777" w:rsidR="00381D50" w:rsidRPr="00562AB2" w:rsidRDefault="00381D50" w:rsidP="00CA2575">
            <w:pPr>
              <w:spacing w:line="480" w:lineRule="auto"/>
              <w:rPr>
                <w:rFonts w:asciiTheme="majorHAnsi" w:hAnsiTheme="majorHAnsi" w:cstheme="majorHAnsi"/>
                <w:sz w:val="24"/>
                <w:szCs w:val="24"/>
              </w:rPr>
            </w:pPr>
            <w:proofErr w:type="spellStart"/>
            <w:r w:rsidRPr="00562AB2">
              <w:rPr>
                <w:rFonts w:asciiTheme="majorHAnsi" w:hAnsiTheme="majorHAnsi" w:cstheme="majorHAnsi"/>
                <w:sz w:val="24"/>
                <w:szCs w:val="24"/>
              </w:rPr>
              <w:t>iMV</w:t>
            </w:r>
            <w:proofErr w:type="spellEnd"/>
          </w:p>
        </w:tc>
        <w:tc>
          <w:tcPr>
            <w:tcW w:w="1890" w:type="dxa"/>
          </w:tcPr>
          <w:p w14:paraId="0256A99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25,293 (3,116)</w:t>
            </w:r>
          </w:p>
        </w:tc>
        <w:tc>
          <w:tcPr>
            <w:tcW w:w="1080" w:type="dxa"/>
          </w:tcPr>
          <w:p w14:paraId="51B40487"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 0.0001</w:t>
            </w:r>
          </w:p>
        </w:tc>
        <w:tc>
          <w:tcPr>
            <w:tcW w:w="1890" w:type="dxa"/>
          </w:tcPr>
          <w:p w14:paraId="021E9B9F"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14,360 (6,806)</w:t>
            </w:r>
          </w:p>
        </w:tc>
        <w:tc>
          <w:tcPr>
            <w:tcW w:w="1080" w:type="dxa"/>
          </w:tcPr>
          <w:p w14:paraId="6B44CE71"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0.0351</w:t>
            </w:r>
          </w:p>
        </w:tc>
        <w:tc>
          <w:tcPr>
            <w:tcW w:w="1890" w:type="dxa"/>
          </w:tcPr>
          <w:p w14:paraId="49B0C149"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35,482 (5,761)</w:t>
            </w:r>
          </w:p>
        </w:tc>
        <w:tc>
          <w:tcPr>
            <w:tcW w:w="1080" w:type="dxa"/>
          </w:tcPr>
          <w:p w14:paraId="1CF3DE38"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 0.0001</w:t>
            </w:r>
          </w:p>
        </w:tc>
        <w:tc>
          <w:tcPr>
            <w:tcW w:w="1890" w:type="dxa"/>
          </w:tcPr>
          <w:p w14:paraId="52A0D5DF"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19,759 (7,072)</w:t>
            </w:r>
          </w:p>
        </w:tc>
        <w:tc>
          <w:tcPr>
            <w:tcW w:w="1080" w:type="dxa"/>
          </w:tcPr>
          <w:p w14:paraId="7F39A97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0.0053</w:t>
            </w:r>
          </w:p>
        </w:tc>
      </w:tr>
      <w:tr w:rsidR="00381D50" w:rsidRPr="00562AB2" w14:paraId="04B78BF7" w14:textId="77777777" w:rsidTr="00CA2575">
        <w:tc>
          <w:tcPr>
            <w:tcW w:w="1530" w:type="dxa"/>
            <w:tcBorders>
              <w:bottom w:val="single" w:sz="4" w:space="0" w:color="auto"/>
            </w:tcBorders>
          </w:tcPr>
          <w:p w14:paraId="766391F0" w14:textId="77777777" w:rsidR="00381D50" w:rsidRPr="00562AB2" w:rsidRDefault="00381D50" w:rsidP="00CA2575">
            <w:pPr>
              <w:spacing w:line="480" w:lineRule="auto"/>
              <w:rPr>
                <w:rFonts w:asciiTheme="majorHAnsi" w:hAnsiTheme="majorHAnsi" w:cstheme="majorHAnsi"/>
                <w:sz w:val="24"/>
                <w:szCs w:val="24"/>
              </w:rPr>
            </w:pPr>
            <w:r>
              <w:rPr>
                <w:rFonts w:asciiTheme="majorHAnsi" w:hAnsiTheme="majorHAnsi" w:cstheme="majorHAnsi"/>
                <w:sz w:val="24"/>
                <w:szCs w:val="24"/>
              </w:rPr>
              <w:t>Additional day</w:t>
            </w:r>
          </w:p>
        </w:tc>
        <w:tc>
          <w:tcPr>
            <w:tcW w:w="1890" w:type="dxa"/>
            <w:tcBorders>
              <w:bottom w:val="single" w:sz="4" w:space="0" w:color="auto"/>
            </w:tcBorders>
          </w:tcPr>
          <w:p w14:paraId="64E29255"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3,900 (157)</w:t>
            </w:r>
          </w:p>
        </w:tc>
        <w:tc>
          <w:tcPr>
            <w:tcW w:w="1080" w:type="dxa"/>
            <w:tcBorders>
              <w:bottom w:val="single" w:sz="4" w:space="0" w:color="auto"/>
            </w:tcBorders>
          </w:tcPr>
          <w:p w14:paraId="6314A151"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 0.0001</w:t>
            </w:r>
          </w:p>
        </w:tc>
        <w:tc>
          <w:tcPr>
            <w:tcW w:w="1890" w:type="dxa"/>
            <w:tcBorders>
              <w:bottom w:val="single" w:sz="4" w:space="0" w:color="auto"/>
            </w:tcBorders>
          </w:tcPr>
          <w:p w14:paraId="297D837C"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5,646 (258)</w:t>
            </w:r>
          </w:p>
        </w:tc>
        <w:tc>
          <w:tcPr>
            <w:tcW w:w="1080" w:type="dxa"/>
            <w:tcBorders>
              <w:bottom w:val="single" w:sz="4" w:space="0" w:color="auto"/>
            </w:tcBorders>
          </w:tcPr>
          <w:p w14:paraId="4F29E478"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w:t>
            </w:r>
            <w:r>
              <w:rPr>
                <w:rFonts w:asciiTheme="majorHAnsi" w:hAnsiTheme="majorHAnsi" w:cstheme="majorHAnsi"/>
                <w:sz w:val="24"/>
                <w:szCs w:val="24"/>
              </w:rPr>
              <w:t xml:space="preserve"> 0</w:t>
            </w:r>
            <w:r w:rsidRPr="00562AB2">
              <w:rPr>
                <w:rFonts w:asciiTheme="majorHAnsi" w:hAnsiTheme="majorHAnsi" w:cstheme="majorHAnsi"/>
                <w:sz w:val="24"/>
                <w:szCs w:val="24"/>
              </w:rPr>
              <w:t>.0001</w:t>
            </w:r>
          </w:p>
        </w:tc>
        <w:tc>
          <w:tcPr>
            <w:tcW w:w="1890" w:type="dxa"/>
            <w:tcBorders>
              <w:bottom w:val="single" w:sz="4" w:space="0" w:color="auto"/>
            </w:tcBorders>
          </w:tcPr>
          <w:p w14:paraId="152EA0D2"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5,254 (394)</w:t>
            </w:r>
          </w:p>
        </w:tc>
        <w:tc>
          <w:tcPr>
            <w:tcW w:w="1080" w:type="dxa"/>
            <w:tcBorders>
              <w:bottom w:val="single" w:sz="4" w:space="0" w:color="auto"/>
            </w:tcBorders>
          </w:tcPr>
          <w:p w14:paraId="38DC47DF"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 0.0001</w:t>
            </w:r>
          </w:p>
        </w:tc>
        <w:tc>
          <w:tcPr>
            <w:tcW w:w="1890" w:type="dxa"/>
            <w:tcBorders>
              <w:bottom w:val="single" w:sz="4" w:space="0" w:color="auto"/>
            </w:tcBorders>
          </w:tcPr>
          <w:p w14:paraId="75BDF699"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6,853 (371)</w:t>
            </w:r>
          </w:p>
        </w:tc>
        <w:tc>
          <w:tcPr>
            <w:tcW w:w="1080" w:type="dxa"/>
            <w:tcBorders>
              <w:bottom w:val="single" w:sz="4" w:space="0" w:color="auto"/>
            </w:tcBorders>
          </w:tcPr>
          <w:p w14:paraId="13AA3B74" w14:textId="77777777" w:rsidR="00381D50" w:rsidRPr="00562AB2" w:rsidRDefault="00381D50" w:rsidP="00CA2575">
            <w:pPr>
              <w:spacing w:line="480" w:lineRule="auto"/>
              <w:jc w:val="center"/>
              <w:rPr>
                <w:rFonts w:asciiTheme="majorHAnsi" w:hAnsiTheme="majorHAnsi" w:cstheme="majorHAnsi"/>
                <w:sz w:val="24"/>
                <w:szCs w:val="24"/>
              </w:rPr>
            </w:pPr>
            <w:r w:rsidRPr="00562AB2">
              <w:rPr>
                <w:rFonts w:asciiTheme="majorHAnsi" w:hAnsiTheme="majorHAnsi" w:cstheme="majorHAnsi"/>
                <w:sz w:val="24"/>
                <w:szCs w:val="24"/>
              </w:rPr>
              <w:t>&lt; 0.0001</w:t>
            </w:r>
          </w:p>
        </w:tc>
      </w:tr>
    </w:tbl>
    <w:p w14:paraId="10812666" w14:textId="77777777" w:rsidR="00381D50" w:rsidRPr="00562AB2" w:rsidRDefault="00381D50" w:rsidP="00381D50">
      <w:pPr>
        <w:spacing w:after="0" w:line="480" w:lineRule="auto"/>
        <w:rPr>
          <w:rFonts w:asciiTheme="majorHAnsi" w:hAnsiTheme="majorHAnsi" w:cstheme="majorHAnsi"/>
          <w:sz w:val="24"/>
          <w:szCs w:val="24"/>
        </w:rPr>
      </w:pPr>
      <w:bookmarkStart w:id="1" w:name="_Hlk46346369"/>
      <w:r w:rsidRPr="00562AB2">
        <w:rPr>
          <w:rFonts w:asciiTheme="majorHAnsi" w:eastAsia="Times New Roman" w:hAnsiTheme="majorHAnsi" w:cstheme="majorHAnsi"/>
          <w:b/>
          <w:bCs/>
          <w:color w:val="000000"/>
          <w:sz w:val="24"/>
          <w:szCs w:val="24"/>
        </w:rPr>
        <w:t>Notes:</w:t>
      </w:r>
      <w:r w:rsidRPr="00562AB2">
        <w:rPr>
          <w:rFonts w:asciiTheme="majorHAnsi" w:eastAsia="Times New Roman" w:hAnsiTheme="majorHAnsi" w:cstheme="majorHAnsi"/>
          <w:color w:val="000000"/>
          <w:sz w:val="24"/>
          <w:szCs w:val="24"/>
          <w:vertAlign w:val="superscript"/>
        </w:rPr>
        <w:t xml:space="preserve"> </w:t>
      </w:r>
      <w:proofErr w:type="spellStart"/>
      <w:r w:rsidRPr="00562AB2">
        <w:rPr>
          <w:rFonts w:asciiTheme="majorHAnsi" w:eastAsia="Times New Roman" w:hAnsiTheme="majorHAnsi" w:cstheme="majorHAnsi"/>
          <w:color w:val="000000"/>
          <w:sz w:val="24"/>
          <w:szCs w:val="24"/>
          <w:vertAlign w:val="superscript"/>
        </w:rPr>
        <w:t>a</w:t>
      </w:r>
      <w:r w:rsidRPr="00562AB2">
        <w:rPr>
          <w:rFonts w:asciiTheme="majorHAnsi" w:hAnsiTheme="majorHAnsi" w:cstheme="majorHAnsi"/>
          <w:sz w:val="24"/>
          <w:szCs w:val="24"/>
        </w:rPr>
        <w:t>Length</w:t>
      </w:r>
      <w:proofErr w:type="spellEnd"/>
      <w:r w:rsidRPr="00562AB2">
        <w:rPr>
          <w:rFonts w:asciiTheme="majorHAnsi" w:hAnsiTheme="majorHAnsi" w:cstheme="majorHAnsi"/>
          <w:sz w:val="24"/>
          <w:szCs w:val="24"/>
        </w:rPr>
        <w:t xml:space="preserve"> of stay or costs that exceeded the 99</w:t>
      </w:r>
      <w:r w:rsidRPr="00562AB2">
        <w:rPr>
          <w:rFonts w:asciiTheme="majorHAnsi" w:hAnsiTheme="majorHAnsi" w:cstheme="majorHAnsi"/>
          <w:sz w:val="24"/>
          <w:szCs w:val="24"/>
          <w:vertAlign w:val="superscript"/>
        </w:rPr>
        <w:t>th</w:t>
      </w:r>
      <w:r w:rsidRPr="00562AB2">
        <w:rPr>
          <w:rFonts w:asciiTheme="majorHAnsi" w:hAnsiTheme="majorHAnsi" w:cstheme="majorHAnsi"/>
          <w:sz w:val="24"/>
          <w:szCs w:val="24"/>
        </w:rPr>
        <w:t xml:space="preserve"> percentile were excluded.</w:t>
      </w:r>
    </w:p>
    <w:p w14:paraId="45AADC37" w14:textId="77777777" w:rsidR="00381D50" w:rsidRPr="00FF013A" w:rsidRDefault="00381D50" w:rsidP="00381D50">
      <w:pPr>
        <w:spacing w:after="0" w:line="480" w:lineRule="auto"/>
        <w:rPr>
          <w:rFonts w:asciiTheme="majorHAnsi" w:hAnsiTheme="majorHAnsi" w:cstheme="majorHAnsi"/>
          <w:sz w:val="24"/>
          <w:szCs w:val="24"/>
        </w:rPr>
      </w:pPr>
      <w:r w:rsidRPr="00562AB2">
        <w:rPr>
          <w:rFonts w:asciiTheme="majorHAnsi" w:hAnsiTheme="majorHAnsi" w:cstheme="majorHAnsi"/>
          <w:b/>
          <w:bCs/>
          <w:sz w:val="24"/>
          <w:szCs w:val="24"/>
        </w:rPr>
        <w:t>Abbreviations:</w:t>
      </w:r>
      <w:r w:rsidRPr="00562AB2">
        <w:rPr>
          <w:rFonts w:asciiTheme="majorHAnsi" w:hAnsiTheme="majorHAnsi" w:cstheme="majorHAnsi"/>
          <w:sz w:val="24"/>
          <w:szCs w:val="24"/>
        </w:rPr>
        <w:t xml:space="preserve"> ICU, intensive care unit; </w:t>
      </w:r>
      <w:proofErr w:type="spellStart"/>
      <w:r w:rsidRPr="00562AB2">
        <w:rPr>
          <w:rFonts w:asciiTheme="majorHAnsi" w:hAnsiTheme="majorHAnsi" w:cstheme="majorHAnsi"/>
          <w:sz w:val="24"/>
          <w:szCs w:val="24"/>
        </w:rPr>
        <w:t>iMV</w:t>
      </w:r>
      <w:proofErr w:type="spellEnd"/>
      <w:r w:rsidRPr="00562AB2">
        <w:rPr>
          <w:rFonts w:asciiTheme="majorHAnsi" w:hAnsiTheme="majorHAnsi" w:cstheme="majorHAnsi"/>
          <w:sz w:val="24"/>
          <w:szCs w:val="24"/>
        </w:rPr>
        <w:t xml:space="preserve">, invasive mechanical ventilation; </w:t>
      </w:r>
      <w:r>
        <w:rPr>
          <w:rFonts w:asciiTheme="majorHAnsi" w:hAnsiTheme="majorHAnsi" w:cstheme="majorHAnsi"/>
          <w:sz w:val="24"/>
          <w:szCs w:val="24"/>
        </w:rPr>
        <w:t xml:space="preserve">LOS, length of stay; </w:t>
      </w:r>
      <w:r w:rsidRPr="00562AB2">
        <w:rPr>
          <w:rFonts w:asciiTheme="majorHAnsi" w:hAnsiTheme="majorHAnsi" w:cstheme="majorHAnsi"/>
          <w:sz w:val="24"/>
          <w:szCs w:val="24"/>
        </w:rPr>
        <w:t>SE, standard</w:t>
      </w:r>
      <w:r w:rsidRPr="00FF013A">
        <w:rPr>
          <w:rFonts w:asciiTheme="majorHAnsi" w:hAnsiTheme="majorHAnsi" w:cstheme="majorHAnsi"/>
          <w:sz w:val="24"/>
          <w:szCs w:val="24"/>
        </w:rPr>
        <w:t xml:space="preserve"> error</w:t>
      </w:r>
    </w:p>
    <w:bookmarkEnd w:id="1"/>
    <w:p w14:paraId="46CEF68F" w14:textId="77777777" w:rsidR="00381D50" w:rsidRDefault="00381D50" w:rsidP="00381D50">
      <w:pPr>
        <w:rPr>
          <w:rFonts w:asciiTheme="majorHAnsi" w:hAnsiTheme="majorHAnsi" w:cstheme="majorHAnsi"/>
          <w:sz w:val="24"/>
          <w:szCs w:val="24"/>
        </w:rPr>
      </w:pPr>
      <w:r>
        <w:rPr>
          <w:rFonts w:asciiTheme="majorHAnsi" w:hAnsiTheme="majorHAnsi" w:cstheme="majorHAnsi"/>
          <w:sz w:val="24"/>
          <w:szCs w:val="24"/>
        </w:rPr>
        <w:br w:type="page"/>
      </w:r>
    </w:p>
    <w:p w14:paraId="0CD597DB" w14:textId="77777777" w:rsidR="00381D50" w:rsidRPr="001E2860" w:rsidRDefault="00381D50" w:rsidP="00381D50">
      <w:pPr>
        <w:spacing w:after="0" w:line="480" w:lineRule="auto"/>
        <w:rPr>
          <w:rFonts w:asciiTheme="majorHAnsi" w:hAnsiTheme="majorHAnsi" w:cstheme="majorHAnsi"/>
          <w:color w:val="FF0000"/>
          <w:sz w:val="24"/>
          <w:szCs w:val="24"/>
        </w:rPr>
      </w:pPr>
      <w:r w:rsidRPr="00B872DF">
        <w:rPr>
          <w:rFonts w:asciiTheme="majorHAnsi" w:hAnsiTheme="majorHAnsi" w:cstheme="majorHAnsi"/>
          <w:b/>
          <w:bCs/>
          <w:sz w:val="24"/>
          <w:szCs w:val="24"/>
        </w:rPr>
        <w:lastRenderedPageBreak/>
        <w:t>Table S4</w:t>
      </w:r>
      <w:r>
        <w:rPr>
          <w:rFonts w:asciiTheme="majorHAnsi" w:hAnsiTheme="majorHAnsi" w:cstheme="majorHAnsi"/>
          <w:sz w:val="24"/>
          <w:szCs w:val="24"/>
        </w:rPr>
        <w:t xml:space="preserve"> </w:t>
      </w:r>
      <w:r w:rsidRPr="001D2506">
        <w:rPr>
          <w:rFonts w:asciiTheme="majorHAnsi" w:hAnsiTheme="majorHAnsi" w:cstheme="majorHAnsi"/>
          <w:sz w:val="24"/>
          <w:szCs w:val="24"/>
        </w:rPr>
        <w:t xml:space="preserve">Ordinary Least Squares Regression Analysis for Estimating Incremental Costs of an Additional Inpatient Day for Viral Pneumonia Among </w:t>
      </w:r>
      <w:r>
        <w:rPr>
          <w:rFonts w:asciiTheme="majorHAnsi" w:hAnsiTheme="majorHAnsi" w:cstheme="majorHAnsi"/>
          <w:sz w:val="24"/>
          <w:szCs w:val="24"/>
        </w:rPr>
        <w:t>Medicare-FFS</w:t>
      </w:r>
      <w:r w:rsidRPr="00F62750">
        <w:rPr>
          <w:rFonts w:asciiTheme="majorHAnsi" w:hAnsiTheme="majorHAnsi" w:cstheme="majorHAnsi"/>
          <w:sz w:val="24"/>
          <w:szCs w:val="24"/>
        </w:rPr>
        <w:t xml:space="preserve"> </w:t>
      </w:r>
      <w:r>
        <w:rPr>
          <w:rFonts w:asciiTheme="majorHAnsi" w:hAnsiTheme="majorHAnsi" w:cstheme="majorHAnsi"/>
          <w:sz w:val="24"/>
          <w:szCs w:val="24"/>
        </w:rPr>
        <w:t>Cl</w:t>
      </w:r>
      <w:r w:rsidRPr="00F62750">
        <w:rPr>
          <w:rFonts w:asciiTheme="majorHAnsi" w:hAnsiTheme="majorHAnsi" w:cstheme="majorHAnsi"/>
          <w:sz w:val="24"/>
          <w:szCs w:val="24"/>
        </w:rPr>
        <w:t xml:space="preserve">aims </w:t>
      </w:r>
      <w:r>
        <w:rPr>
          <w:rFonts w:asciiTheme="majorHAnsi" w:hAnsiTheme="majorHAnsi" w:cstheme="majorHAnsi"/>
          <w:sz w:val="24"/>
          <w:szCs w:val="24"/>
        </w:rPr>
        <w:t>P</w:t>
      </w:r>
      <w:r w:rsidRPr="00F62750">
        <w:rPr>
          <w:rFonts w:asciiTheme="majorHAnsi" w:hAnsiTheme="majorHAnsi" w:cstheme="majorHAnsi"/>
          <w:sz w:val="24"/>
          <w:szCs w:val="24"/>
        </w:rPr>
        <w:t>atients</w:t>
      </w:r>
    </w:p>
    <w:tbl>
      <w:tblPr>
        <w:tblStyle w:val="TableGrid"/>
        <w:tblW w:w="138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1895"/>
        <w:gridCol w:w="1170"/>
        <w:gridCol w:w="1890"/>
        <w:gridCol w:w="1080"/>
        <w:gridCol w:w="1890"/>
        <w:gridCol w:w="1080"/>
        <w:gridCol w:w="1890"/>
        <w:gridCol w:w="1080"/>
      </w:tblGrid>
      <w:tr w:rsidR="00381D50" w:rsidRPr="00F62750" w14:paraId="4DDB53D9" w14:textId="77777777" w:rsidTr="00CA2575">
        <w:trPr>
          <w:tblHeader/>
        </w:trPr>
        <w:tc>
          <w:tcPr>
            <w:tcW w:w="1885" w:type="dxa"/>
            <w:tcBorders>
              <w:top w:val="single" w:sz="4" w:space="0" w:color="auto"/>
            </w:tcBorders>
          </w:tcPr>
          <w:p w14:paraId="792F601B" w14:textId="77777777" w:rsidR="00381D50" w:rsidRPr="00F62750" w:rsidRDefault="00381D50" w:rsidP="00CA2575">
            <w:pPr>
              <w:spacing w:line="480" w:lineRule="auto"/>
              <w:rPr>
                <w:b/>
                <w:bCs/>
                <w:sz w:val="24"/>
                <w:szCs w:val="24"/>
              </w:rPr>
            </w:pPr>
            <w:bookmarkStart w:id="2" w:name="_Hlk46329984"/>
            <w:r w:rsidRPr="00F62750">
              <w:rPr>
                <w:b/>
                <w:bCs/>
                <w:sz w:val="24"/>
                <w:szCs w:val="24"/>
              </w:rPr>
              <w:t>Variable</w:t>
            </w:r>
          </w:p>
        </w:tc>
        <w:tc>
          <w:tcPr>
            <w:tcW w:w="6035" w:type="dxa"/>
            <w:gridSpan w:val="4"/>
            <w:tcBorders>
              <w:top w:val="single" w:sz="4" w:space="0" w:color="auto"/>
              <w:bottom w:val="single" w:sz="4" w:space="0" w:color="auto"/>
            </w:tcBorders>
          </w:tcPr>
          <w:p w14:paraId="2986EAD0" w14:textId="77777777" w:rsidR="00381D50" w:rsidRPr="00F62750" w:rsidRDefault="00381D50" w:rsidP="00CA2575">
            <w:pPr>
              <w:spacing w:line="480" w:lineRule="auto"/>
              <w:jc w:val="center"/>
              <w:rPr>
                <w:b/>
                <w:bCs/>
                <w:sz w:val="24"/>
                <w:szCs w:val="24"/>
              </w:rPr>
            </w:pPr>
            <w:r w:rsidRPr="00F62750">
              <w:rPr>
                <w:b/>
                <w:bCs/>
                <w:sz w:val="24"/>
                <w:szCs w:val="24"/>
              </w:rPr>
              <w:t>Hospitalizations with ICU</w:t>
            </w:r>
          </w:p>
        </w:tc>
        <w:tc>
          <w:tcPr>
            <w:tcW w:w="5940" w:type="dxa"/>
            <w:gridSpan w:val="4"/>
            <w:tcBorders>
              <w:top w:val="single" w:sz="4" w:space="0" w:color="auto"/>
              <w:bottom w:val="single" w:sz="4" w:space="0" w:color="auto"/>
            </w:tcBorders>
          </w:tcPr>
          <w:p w14:paraId="37EB02E8" w14:textId="77777777" w:rsidR="00381D50" w:rsidRPr="00F62750" w:rsidRDefault="00381D50" w:rsidP="00CA2575">
            <w:pPr>
              <w:spacing w:line="480" w:lineRule="auto"/>
              <w:jc w:val="center"/>
              <w:rPr>
                <w:b/>
                <w:bCs/>
                <w:sz w:val="24"/>
                <w:szCs w:val="24"/>
              </w:rPr>
            </w:pPr>
            <w:r w:rsidRPr="00F62750">
              <w:rPr>
                <w:b/>
                <w:bCs/>
                <w:sz w:val="24"/>
                <w:szCs w:val="24"/>
              </w:rPr>
              <w:t>ICU</w:t>
            </w:r>
          </w:p>
        </w:tc>
      </w:tr>
      <w:tr w:rsidR="00381D50" w:rsidRPr="00F62750" w14:paraId="726BC4F9" w14:textId="77777777" w:rsidTr="00CA2575">
        <w:trPr>
          <w:tblHeader/>
        </w:trPr>
        <w:tc>
          <w:tcPr>
            <w:tcW w:w="1885" w:type="dxa"/>
            <w:tcBorders>
              <w:top w:val="single" w:sz="4" w:space="0" w:color="auto"/>
            </w:tcBorders>
          </w:tcPr>
          <w:p w14:paraId="722C964D" w14:textId="77777777" w:rsidR="00381D50" w:rsidRPr="00F62750" w:rsidRDefault="00381D50" w:rsidP="00CA2575">
            <w:pPr>
              <w:spacing w:line="480" w:lineRule="auto"/>
              <w:rPr>
                <w:b/>
                <w:bCs/>
                <w:sz w:val="24"/>
                <w:szCs w:val="24"/>
              </w:rPr>
            </w:pPr>
          </w:p>
        </w:tc>
        <w:tc>
          <w:tcPr>
            <w:tcW w:w="6035" w:type="dxa"/>
            <w:gridSpan w:val="4"/>
            <w:tcBorders>
              <w:top w:val="single" w:sz="4" w:space="0" w:color="auto"/>
              <w:bottom w:val="single" w:sz="4" w:space="0" w:color="auto"/>
            </w:tcBorders>
          </w:tcPr>
          <w:p w14:paraId="338F0C72" w14:textId="77777777" w:rsidR="00381D50" w:rsidRPr="00F62750" w:rsidRDefault="00381D50" w:rsidP="00CA2575">
            <w:pPr>
              <w:spacing w:line="480" w:lineRule="auto"/>
              <w:jc w:val="center"/>
              <w:rPr>
                <w:b/>
                <w:bCs/>
                <w:sz w:val="24"/>
                <w:szCs w:val="24"/>
              </w:rPr>
            </w:pPr>
          </w:p>
        </w:tc>
        <w:tc>
          <w:tcPr>
            <w:tcW w:w="5940" w:type="dxa"/>
            <w:gridSpan w:val="4"/>
            <w:tcBorders>
              <w:top w:val="single" w:sz="4" w:space="0" w:color="auto"/>
              <w:bottom w:val="single" w:sz="4" w:space="0" w:color="auto"/>
            </w:tcBorders>
          </w:tcPr>
          <w:p w14:paraId="11DD50A7" w14:textId="77777777" w:rsidR="00381D50" w:rsidRPr="00F62750" w:rsidRDefault="00381D50" w:rsidP="00CA2575">
            <w:pPr>
              <w:spacing w:line="480" w:lineRule="auto"/>
              <w:jc w:val="center"/>
              <w:rPr>
                <w:b/>
                <w:bCs/>
                <w:sz w:val="24"/>
                <w:szCs w:val="24"/>
              </w:rPr>
            </w:pPr>
          </w:p>
        </w:tc>
      </w:tr>
      <w:tr w:rsidR="00381D50" w:rsidRPr="00F62750" w14:paraId="5CB59755" w14:textId="77777777" w:rsidTr="00CA2575">
        <w:trPr>
          <w:tblHeader/>
        </w:trPr>
        <w:tc>
          <w:tcPr>
            <w:tcW w:w="1885" w:type="dxa"/>
            <w:tcBorders>
              <w:top w:val="single" w:sz="4" w:space="0" w:color="auto"/>
            </w:tcBorders>
          </w:tcPr>
          <w:p w14:paraId="2B70680A" w14:textId="77777777" w:rsidR="00381D50" w:rsidRPr="00F62750" w:rsidRDefault="00381D50" w:rsidP="00CA2575">
            <w:pPr>
              <w:spacing w:line="480" w:lineRule="auto"/>
              <w:rPr>
                <w:b/>
                <w:bCs/>
                <w:sz w:val="24"/>
                <w:szCs w:val="24"/>
              </w:rPr>
            </w:pPr>
          </w:p>
        </w:tc>
        <w:tc>
          <w:tcPr>
            <w:tcW w:w="6035" w:type="dxa"/>
            <w:gridSpan w:val="4"/>
            <w:tcBorders>
              <w:top w:val="single" w:sz="4" w:space="0" w:color="auto"/>
              <w:bottom w:val="single" w:sz="4" w:space="0" w:color="auto"/>
            </w:tcBorders>
          </w:tcPr>
          <w:p w14:paraId="12540A8C" w14:textId="77777777" w:rsidR="00381D50" w:rsidRPr="00F62750" w:rsidRDefault="00381D50" w:rsidP="00CA2575">
            <w:pPr>
              <w:spacing w:line="480" w:lineRule="auto"/>
              <w:jc w:val="center"/>
              <w:rPr>
                <w:b/>
                <w:bCs/>
                <w:sz w:val="24"/>
                <w:szCs w:val="24"/>
              </w:rPr>
            </w:pPr>
          </w:p>
        </w:tc>
        <w:tc>
          <w:tcPr>
            <w:tcW w:w="5940" w:type="dxa"/>
            <w:gridSpan w:val="4"/>
            <w:tcBorders>
              <w:top w:val="single" w:sz="4" w:space="0" w:color="auto"/>
              <w:bottom w:val="single" w:sz="4" w:space="0" w:color="auto"/>
            </w:tcBorders>
          </w:tcPr>
          <w:p w14:paraId="3D255834" w14:textId="77777777" w:rsidR="00381D50" w:rsidRPr="00F62750" w:rsidRDefault="00381D50" w:rsidP="00CA2575">
            <w:pPr>
              <w:spacing w:line="480" w:lineRule="auto"/>
              <w:jc w:val="center"/>
              <w:rPr>
                <w:b/>
                <w:bCs/>
                <w:sz w:val="24"/>
                <w:szCs w:val="24"/>
              </w:rPr>
            </w:pPr>
          </w:p>
        </w:tc>
      </w:tr>
      <w:tr w:rsidR="00381D50" w:rsidRPr="00F62750" w14:paraId="71013A57" w14:textId="77777777" w:rsidTr="00CA2575">
        <w:trPr>
          <w:tblHeader/>
        </w:trPr>
        <w:tc>
          <w:tcPr>
            <w:tcW w:w="1885" w:type="dxa"/>
          </w:tcPr>
          <w:p w14:paraId="3D7B8CEB" w14:textId="77777777" w:rsidR="00381D50" w:rsidRPr="00F62750" w:rsidRDefault="00381D50" w:rsidP="00CA2575">
            <w:pPr>
              <w:spacing w:line="480" w:lineRule="auto"/>
              <w:rPr>
                <w:b/>
                <w:bCs/>
                <w:sz w:val="24"/>
                <w:szCs w:val="24"/>
              </w:rPr>
            </w:pPr>
          </w:p>
        </w:tc>
        <w:tc>
          <w:tcPr>
            <w:tcW w:w="3065" w:type="dxa"/>
            <w:gridSpan w:val="2"/>
            <w:tcBorders>
              <w:top w:val="single" w:sz="4" w:space="0" w:color="auto"/>
              <w:bottom w:val="single" w:sz="4" w:space="0" w:color="auto"/>
            </w:tcBorders>
          </w:tcPr>
          <w:p w14:paraId="47D9E292" w14:textId="77777777" w:rsidR="00381D50" w:rsidRPr="00F62750" w:rsidRDefault="00381D50" w:rsidP="00CA2575">
            <w:pPr>
              <w:spacing w:line="480" w:lineRule="auto"/>
              <w:jc w:val="center"/>
              <w:rPr>
                <w:b/>
                <w:bCs/>
                <w:sz w:val="24"/>
                <w:szCs w:val="24"/>
              </w:rPr>
            </w:pPr>
            <w:r w:rsidRPr="00F62750">
              <w:rPr>
                <w:b/>
                <w:bCs/>
                <w:sz w:val="24"/>
                <w:szCs w:val="24"/>
              </w:rPr>
              <w:t>Base case</w:t>
            </w:r>
          </w:p>
          <w:p w14:paraId="0CD5D4A8" w14:textId="77777777" w:rsidR="00381D50" w:rsidRPr="00F62750" w:rsidRDefault="00381D50" w:rsidP="00CA2575">
            <w:pPr>
              <w:spacing w:line="480" w:lineRule="auto"/>
              <w:jc w:val="center"/>
              <w:rPr>
                <w:b/>
                <w:bCs/>
                <w:sz w:val="24"/>
                <w:szCs w:val="24"/>
              </w:rPr>
            </w:pPr>
            <w:r w:rsidRPr="00F62750">
              <w:rPr>
                <w:b/>
                <w:bCs/>
                <w:sz w:val="24"/>
                <w:szCs w:val="24"/>
              </w:rPr>
              <w:t xml:space="preserve">(n = </w:t>
            </w:r>
            <w:proofErr w:type="gramStart"/>
            <w:r w:rsidRPr="00F62750">
              <w:rPr>
                <w:b/>
                <w:bCs/>
                <w:sz w:val="24"/>
                <w:szCs w:val="24"/>
              </w:rPr>
              <w:t>27,836)</w:t>
            </w:r>
            <w:r w:rsidRPr="00F62750">
              <w:rPr>
                <w:b/>
                <w:bCs/>
                <w:sz w:val="24"/>
                <w:szCs w:val="24"/>
                <w:vertAlign w:val="superscript"/>
              </w:rPr>
              <w:t>a</w:t>
            </w:r>
            <w:proofErr w:type="gramEnd"/>
          </w:p>
        </w:tc>
        <w:tc>
          <w:tcPr>
            <w:tcW w:w="2970" w:type="dxa"/>
            <w:gridSpan w:val="2"/>
            <w:tcBorders>
              <w:top w:val="single" w:sz="4" w:space="0" w:color="auto"/>
              <w:bottom w:val="single" w:sz="4" w:space="0" w:color="auto"/>
            </w:tcBorders>
          </w:tcPr>
          <w:p w14:paraId="024BEDCD" w14:textId="77777777" w:rsidR="00381D50" w:rsidRDefault="00381D50" w:rsidP="00CA2575">
            <w:pPr>
              <w:spacing w:line="480" w:lineRule="auto"/>
              <w:jc w:val="center"/>
              <w:rPr>
                <w:b/>
                <w:bCs/>
                <w:color w:val="000000" w:themeColor="text1"/>
                <w:sz w:val="24"/>
                <w:szCs w:val="24"/>
              </w:rPr>
            </w:pPr>
            <w:r w:rsidRPr="001F6E73">
              <w:rPr>
                <w:b/>
                <w:bCs/>
                <w:color w:val="000000" w:themeColor="text1"/>
                <w:sz w:val="24"/>
                <w:szCs w:val="24"/>
              </w:rPr>
              <w:t>Sensitivity analysis on all hospitalizations</w:t>
            </w:r>
          </w:p>
          <w:p w14:paraId="35EE90DD" w14:textId="77777777" w:rsidR="00381D50" w:rsidRPr="001F6E73" w:rsidRDefault="00381D50" w:rsidP="00CA2575">
            <w:pPr>
              <w:spacing w:line="480" w:lineRule="auto"/>
              <w:jc w:val="center"/>
              <w:rPr>
                <w:b/>
                <w:bCs/>
                <w:color w:val="000000" w:themeColor="text1"/>
                <w:sz w:val="24"/>
                <w:szCs w:val="24"/>
              </w:rPr>
            </w:pPr>
            <w:r w:rsidRPr="001F6E73">
              <w:rPr>
                <w:b/>
                <w:bCs/>
                <w:color w:val="000000" w:themeColor="text1"/>
                <w:sz w:val="24"/>
                <w:szCs w:val="24"/>
              </w:rPr>
              <w:t>(n = 28,249)</w:t>
            </w:r>
          </w:p>
        </w:tc>
        <w:tc>
          <w:tcPr>
            <w:tcW w:w="2970" w:type="dxa"/>
            <w:gridSpan w:val="2"/>
            <w:tcBorders>
              <w:top w:val="single" w:sz="4" w:space="0" w:color="auto"/>
              <w:bottom w:val="single" w:sz="4" w:space="0" w:color="auto"/>
            </w:tcBorders>
          </w:tcPr>
          <w:p w14:paraId="1C383B64" w14:textId="77777777" w:rsidR="00381D50" w:rsidRPr="001F6E73" w:rsidRDefault="00381D50" w:rsidP="00CA2575">
            <w:pPr>
              <w:spacing w:line="480" w:lineRule="auto"/>
              <w:jc w:val="center"/>
              <w:rPr>
                <w:b/>
                <w:bCs/>
                <w:color w:val="000000" w:themeColor="text1"/>
                <w:sz w:val="24"/>
                <w:szCs w:val="24"/>
              </w:rPr>
            </w:pPr>
            <w:r w:rsidRPr="001F6E73">
              <w:rPr>
                <w:b/>
                <w:bCs/>
                <w:color w:val="000000" w:themeColor="text1"/>
                <w:sz w:val="24"/>
                <w:szCs w:val="24"/>
              </w:rPr>
              <w:t>Base case</w:t>
            </w:r>
          </w:p>
          <w:p w14:paraId="344B3249" w14:textId="77777777" w:rsidR="00381D50" w:rsidRPr="001F6E73" w:rsidRDefault="00381D50" w:rsidP="00CA2575">
            <w:pPr>
              <w:spacing w:line="480" w:lineRule="auto"/>
              <w:jc w:val="center"/>
              <w:rPr>
                <w:b/>
                <w:bCs/>
                <w:color w:val="000000" w:themeColor="text1"/>
                <w:sz w:val="24"/>
                <w:szCs w:val="24"/>
              </w:rPr>
            </w:pPr>
            <w:r w:rsidRPr="001F6E73">
              <w:rPr>
                <w:b/>
                <w:bCs/>
                <w:color w:val="000000" w:themeColor="text1"/>
                <w:sz w:val="24"/>
                <w:szCs w:val="24"/>
              </w:rPr>
              <w:t xml:space="preserve">(n = </w:t>
            </w:r>
            <w:proofErr w:type="gramStart"/>
            <w:r w:rsidRPr="001F6E73">
              <w:rPr>
                <w:b/>
                <w:bCs/>
                <w:color w:val="000000" w:themeColor="text1"/>
                <w:sz w:val="24"/>
                <w:szCs w:val="24"/>
              </w:rPr>
              <w:t>27,836)</w:t>
            </w:r>
            <w:r w:rsidRPr="001F6E73">
              <w:rPr>
                <w:b/>
                <w:bCs/>
                <w:color w:val="000000" w:themeColor="text1"/>
                <w:sz w:val="24"/>
                <w:szCs w:val="24"/>
                <w:vertAlign w:val="superscript"/>
              </w:rPr>
              <w:t>a</w:t>
            </w:r>
            <w:proofErr w:type="gramEnd"/>
          </w:p>
        </w:tc>
        <w:tc>
          <w:tcPr>
            <w:tcW w:w="2970" w:type="dxa"/>
            <w:gridSpan w:val="2"/>
            <w:tcBorders>
              <w:top w:val="single" w:sz="4" w:space="0" w:color="auto"/>
              <w:bottom w:val="single" w:sz="4" w:space="0" w:color="auto"/>
            </w:tcBorders>
          </w:tcPr>
          <w:p w14:paraId="43D4F4E2" w14:textId="77777777" w:rsidR="00381D50" w:rsidRDefault="00381D50" w:rsidP="00CA2575">
            <w:pPr>
              <w:spacing w:line="480" w:lineRule="auto"/>
              <w:jc w:val="center"/>
              <w:rPr>
                <w:b/>
                <w:bCs/>
                <w:color w:val="000000" w:themeColor="text1"/>
                <w:sz w:val="24"/>
                <w:szCs w:val="24"/>
              </w:rPr>
            </w:pPr>
            <w:r w:rsidRPr="001F6E73">
              <w:rPr>
                <w:b/>
                <w:bCs/>
                <w:color w:val="000000" w:themeColor="text1"/>
                <w:sz w:val="24"/>
                <w:szCs w:val="24"/>
              </w:rPr>
              <w:t>Sensitivity analysis on all hospitalizations</w:t>
            </w:r>
          </w:p>
          <w:p w14:paraId="5BC35E30" w14:textId="77777777" w:rsidR="00381D50" w:rsidRPr="001F6E73" w:rsidRDefault="00381D50" w:rsidP="00CA2575">
            <w:pPr>
              <w:spacing w:line="480" w:lineRule="auto"/>
              <w:jc w:val="center"/>
              <w:rPr>
                <w:b/>
                <w:bCs/>
                <w:color w:val="000000" w:themeColor="text1"/>
                <w:sz w:val="24"/>
                <w:szCs w:val="24"/>
              </w:rPr>
            </w:pPr>
            <w:r w:rsidRPr="001F6E73">
              <w:rPr>
                <w:b/>
                <w:bCs/>
                <w:color w:val="000000" w:themeColor="text1"/>
                <w:sz w:val="24"/>
                <w:szCs w:val="24"/>
              </w:rPr>
              <w:t>(n = 28,249)</w:t>
            </w:r>
          </w:p>
        </w:tc>
      </w:tr>
      <w:tr w:rsidR="00381D50" w:rsidRPr="00F62750" w14:paraId="43172068" w14:textId="77777777" w:rsidTr="00CA2575">
        <w:trPr>
          <w:tblHeader/>
        </w:trPr>
        <w:tc>
          <w:tcPr>
            <w:tcW w:w="1885" w:type="dxa"/>
            <w:tcBorders>
              <w:bottom w:val="single" w:sz="4" w:space="0" w:color="auto"/>
            </w:tcBorders>
          </w:tcPr>
          <w:p w14:paraId="572812D1" w14:textId="77777777" w:rsidR="00381D50" w:rsidRPr="00F62750" w:rsidRDefault="00381D50" w:rsidP="00CA2575">
            <w:pPr>
              <w:spacing w:line="480" w:lineRule="auto"/>
              <w:rPr>
                <w:b/>
                <w:bCs/>
                <w:sz w:val="24"/>
                <w:szCs w:val="24"/>
              </w:rPr>
            </w:pPr>
          </w:p>
        </w:tc>
        <w:tc>
          <w:tcPr>
            <w:tcW w:w="1895" w:type="dxa"/>
            <w:tcBorders>
              <w:top w:val="single" w:sz="4" w:space="0" w:color="auto"/>
              <w:bottom w:val="single" w:sz="4" w:space="0" w:color="auto"/>
            </w:tcBorders>
          </w:tcPr>
          <w:p w14:paraId="3766B577" w14:textId="77777777" w:rsidR="00381D50" w:rsidRPr="00F62750" w:rsidRDefault="00381D50" w:rsidP="00CA2575">
            <w:pPr>
              <w:spacing w:line="480" w:lineRule="auto"/>
              <w:jc w:val="center"/>
              <w:rPr>
                <w:b/>
                <w:bCs/>
                <w:sz w:val="24"/>
                <w:szCs w:val="24"/>
              </w:rPr>
            </w:pPr>
            <w:r w:rsidRPr="00F62750">
              <w:rPr>
                <w:rFonts w:asciiTheme="majorHAnsi" w:hAnsiTheme="majorHAnsi" w:cstheme="majorHAnsi"/>
                <w:b/>
                <w:bCs/>
                <w:sz w:val="24"/>
                <w:szCs w:val="24"/>
              </w:rPr>
              <w:t>Estimate (SE), $</w:t>
            </w:r>
          </w:p>
        </w:tc>
        <w:tc>
          <w:tcPr>
            <w:tcW w:w="1170" w:type="dxa"/>
            <w:tcBorders>
              <w:top w:val="single" w:sz="4" w:space="0" w:color="auto"/>
              <w:bottom w:val="single" w:sz="4" w:space="0" w:color="auto"/>
            </w:tcBorders>
          </w:tcPr>
          <w:p w14:paraId="7A4C7264" w14:textId="77777777" w:rsidR="00381D50" w:rsidRPr="00F62750" w:rsidRDefault="00381D50" w:rsidP="00CA2575">
            <w:pPr>
              <w:spacing w:line="480" w:lineRule="auto"/>
              <w:jc w:val="center"/>
              <w:rPr>
                <w:b/>
                <w:bCs/>
                <w:sz w:val="24"/>
                <w:szCs w:val="24"/>
              </w:rPr>
            </w:pPr>
            <w:r w:rsidRPr="00F62750">
              <w:rPr>
                <w:rFonts w:asciiTheme="majorHAnsi" w:hAnsiTheme="majorHAnsi" w:cstheme="majorHAnsi"/>
                <w:b/>
                <w:bCs/>
                <w:i/>
                <w:iCs/>
                <w:sz w:val="24"/>
                <w:szCs w:val="24"/>
              </w:rPr>
              <w:t>P</w:t>
            </w:r>
          </w:p>
        </w:tc>
        <w:tc>
          <w:tcPr>
            <w:tcW w:w="1890" w:type="dxa"/>
            <w:tcBorders>
              <w:top w:val="single" w:sz="4" w:space="0" w:color="auto"/>
              <w:bottom w:val="single" w:sz="4" w:space="0" w:color="auto"/>
            </w:tcBorders>
          </w:tcPr>
          <w:p w14:paraId="61CD5033" w14:textId="77777777" w:rsidR="00381D50" w:rsidRPr="00F62750" w:rsidRDefault="00381D50" w:rsidP="00CA2575">
            <w:pPr>
              <w:spacing w:line="480" w:lineRule="auto"/>
              <w:jc w:val="center"/>
              <w:rPr>
                <w:b/>
                <w:bCs/>
                <w:sz w:val="24"/>
                <w:szCs w:val="24"/>
              </w:rPr>
            </w:pPr>
            <w:r w:rsidRPr="00F62750">
              <w:rPr>
                <w:rFonts w:asciiTheme="majorHAnsi" w:hAnsiTheme="majorHAnsi" w:cstheme="majorHAnsi"/>
                <w:b/>
                <w:bCs/>
                <w:sz w:val="24"/>
                <w:szCs w:val="24"/>
              </w:rPr>
              <w:t>Estimate (SE), $</w:t>
            </w:r>
          </w:p>
        </w:tc>
        <w:tc>
          <w:tcPr>
            <w:tcW w:w="1080" w:type="dxa"/>
            <w:tcBorders>
              <w:top w:val="single" w:sz="4" w:space="0" w:color="auto"/>
              <w:bottom w:val="single" w:sz="4" w:space="0" w:color="auto"/>
            </w:tcBorders>
          </w:tcPr>
          <w:p w14:paraId="1C8AA7B2" w14:textId="77777777" w:rsidR="00381D50" w:rsidRPr="00F62750" w:rsidRDefault="00381D50" w:rsidP="00CA2575">
            <w:pPr>
              <w:spacing w:line="480" w:lineRule="auto"/>
              <w:jc w:val="center"/>
              <w:rPr>
                <w:b/>
                <w:bCs/>
                <w:sz w:val="24"/>
                <w:szCs w:val="24"/>
              </w:rPr>
            </w:pPr>
            <w:r w:rsidRPr="00F62750">
              <w:rPr>
                <w:rFonts w:asciiTheme="majorHAnsi" w:hAnsiTheme="majorHAnsi" w:cstheme="majorHAnsi"/>
                <w:b/>
                <w:bCs/>
                <w:i/>
                <w:iCs/>
                <w:sz w:val="24"/>
                <w:szCs w:val="24"/>
              </w:rPr>
              <w:t>P</w:t>
            </w:r>
          </w:p>
        </w:tc>
        <w:tc>
          <w:tcPr>
            <w:tcW w:w="1890" w:type="dxa"/>
            <w:tcBorders>
              <w:top w:val="single" w:sz="4" w:space="0" w:color="auto"/>
              <w:bottom w:val="single" w:sz="4" w:space="0" w:color="auto"/>
            </w:tcBorders>
          </w:tcPr>
          <w:p w14:paraId="0E50121D" w14:textId="77777777" w:rsidR="00381D50" w:rsidRPr="00F62750" w:rsidRDefault="00381D50" w:rsidP="00CA2575">
            <w:pPr>
              <w:spacing w:line="480" w:lineRule="auto"/>
              <w:jc w:val="center"/>
              <w:rPr>
                <w:b/>
                <w:bCs/>
                <w:sz w:val="24"/>
                <w:szCs w:val="24"/>
              </w:rPr>
            </w:pPr>
            <w:r w:rsidRPr="00F62750">
              <w:rPr>
                <w:rFonts w:asciiTheme="majorHAnsi" w:hAnsiTheme="majorHAnsi" w:cstheme="majorHAnsi"/>
                <w:b/>
                <w:bCs/>
                <w:sz w:val="24"/>
                <w:szCs w:val="24"/>
              </w:rPr>
              <w:t>Estimate (SE), $</w:t>
            </w:r>
          </w:p>
        </w:tc>
        <w:tc>
          <w:tcPr>
            <w:tcW w:w="1080" w:type="dxa"/>
            <w:tcBorders>
              <w:top w:val="single" w:sz="4" w:space="0" w:color="auto"/>
              <w:bottom w:val="single" w:sz="4" w:space="0" w:color="auto"/>
            </w:tcBorders>
          </w:tcPr>
          <w:p w14:paraId="30D389B9" w14:textId="77777777" w:rsidR="00381D50" w:rsidRPr="00F62750" w:rsidRDefault="00381D50" w:rsidP="00CA2575">
            <w:pPr>
              <w:spacing w:line="480" w:lineRule="auto"/>
              <w:jc w:val="center"/>
              <w:rPr>
                <w:b/>
                <w:bCs/>
                <w:i/>
                <w:iCs/>
                <w:sz w:val="24"/>
                <w:szCs w:val="24"/>
              </w:rPr>
            </w:pPr>
            <w:r w:rsidRPr="00F62750">
              <w:rPr>
                <w:rFonts w:asciiTheme="majorHAnsi" w:hAnsiTheme="majorHAnsi" w:cstheme="majorHAnsi"/>
                <w:b/>
                <w:bCs/>
                <w:i/>
                <w:iCs/>
                <w:sz w:val="24"/>
                <w:szCs w:val="24"/>
              </w:rPr>
              <w:t>P</w:t>
            </w:r>
          </w:p>
        </w:tc>
        <w:tc>
          <w:tcPr>
            <w:tcW w:w="1890" w:type="dxa"/>
            <w:tcBorders>
              <w:top w:val="single" w:sz="4" w:space="0" w:color="auto"/>
              <w:bottom w:val="single" w:sz="4" w:space="0" w:color="auto"/>
            </w:tcBorders>
          </w:tcPr>
          <w:p w14:paraId="3E5757F9" w14:textId="77777777" w:rsidR="00381D50" w:rsidRPr="00F62750" w:rsidRDefault="00381D50" w:rsidP="00CA2575">
            <w:pPr>
              <w:spacing w:line="480" w:lineRule="auto"/>
              <w:jc w:val="center"/>
              <w:rPr>
                <w:b/>
                <w:bCs/>
                <w:sz w:val="24"/>
                <w:szCs w:val="24"/>
              </w:rPr>
            </w:pPr>
            <w:r w:rsidRPr="00F62750">
              <w:rPr>
                <w:b/>
                <w:bCs/>
                <w:sz w:val="24"/>
                <w:szCs w:val="24"/>
              </w:rPr>
              <w:t>Estimate (SE), $</w:t>
            </w:r>
          </w:p>
        </w:tc>
        <w:tc>
          <w:tcPr>
            <w:tcW w:w="1080" w:type="dxa"/>
            <w:tcBorders>
              <w:top w:val="single" w:sz="4" w:space="0" w:color="auto"/>
              <w:bottom w:val="single" w:sz="4" w:space="0" w:color="auto"/>
            </w:tcBorders>
          </w:tcPr>
          <w:p w14:paraId="37D6B629" w14:textId="77777777" w:rsidR="00381D50" w:rsidRPr="00F62750" w:rsidRDefault="00381D50" w:rsidP="00CA2575">
            <w:pPr>
              <w:spacing w:line="480" w:lineRule="auto"/>
              <w:jc w:val="center"/>
              <w:rPr>
                <w:b/>
                <w:bCs/>
                <w:i/>
                <w:iCs/>
                <w:sz w:val="24"/>
                <w:szCs w:val="24"/>
              </w:rPr>
            </w:pPr>
            <w:r w:rsidRPr="00F62750">
              <w:rPr>
                <w:b/>
                <w:bCs/>
                <w:i/>
                <w:iCs/>
                <w:sz w:val="24"/>
                <w:szCs w:val="24"/>
              </w:rPr>
              <w:t>P</w:t>
            </w:r>
          </w:p>
        </w:tc>
      </w:tr>
      <w:tr w:rsidR="00381D50" w:rsidRPr="00371C53" w14:paraId="45D8913F" w14:textId="77777777" w:rsidTr="00CA2575">
        <w:tc>
          <w:tcPr>
            <w:tcW w:w="1885" w:type="dxa"/>
            <w:tcBorders>
              <w:top w:val="single" w:sz="4" w:space="0" w:color="auto"/>
            </w:tcBorders>
          </w:tcPr>
          <w:p w14:paraId="694303A1" w14:textId="77777777" w:rsidR="00381D50" w:rsidRPr="00F62750" w:rsidRDefault="00381D50" w:rsidP="00CA2575">
            <w:pPr>
              <w:spacing w:line="480" w:lineRule="auto"/>
              <w:rPr>
                <w:sz w:val="24"/>
                <w:szCs w:val="24"/>
              </w:rPr>
            </w:pPr>
            <w:r w:rsidRPr="00F62750">
              <w:rPr>
                <w:sz w:val="24"/>
                <w:szCs w:val="24"/>
              </w:rPr>
              <w:t>Intercept</w:t>
            </w:r>
          </w:p>
        </w:tc>
        <w:tc>
          <w:tcPr>
            <w:tcW w:w="1895" w:type="dxa"/>
            <w:tcBorders>
              <w:top w:val="single" w:sz="4" w:space="0" w:color="auto"/>
            </w:tcBorders>
          </w:tcPr>
          <w:p w14:paraId="4AEF2D20" w14:textId="77777777" w:rsidR="00381D50" w:rsidRPr="00F62750" w:rsidRDefault="00381D50" w:rsidP="00CA2575">
            <w:pPr>
              <w:spacing w:line="480" w:lineRule="auto"/>
              <w:jc w:val="center"/>
              <w:rPr>
                <w:sz w:val="24"/>
                <w:szCs w:val="24"/>
              </w:rPr>
            </w:pPr>
            <w:r w:rsidRPr="00F62750">
              <w:rPr>
                <w:sz w:val="24"/>
                <w:szCs w:val="24"/>
              </w:rPr>
              <w:t>18,559 (162)</w:t>
            </w:r>
          </w:p>
        </w:tc>
        <w:tc>
          <w:tcPr>
            <w:tcW w:w="1170" w:type="dxa"/>
            <w:tcBorders>
              <w:top w:val="single" w:sz="4" w:space="0" w:color="auto"/>
            </w:tcBorders>
          </w:tcPr>
          <w:p w14:paraId="54A30535"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Borders>
              <w:top w:val="single" w:sz="4" w:space="0" w:color="auto"/>
            </w:tcBorders>
          </w:tcPr>
          <w:p w14:paraId="0D0BA144" w14:textId="77777777" w:rsidR="00381D50" w:rsidRPr="00F62750" w:rsidRDefault="00381D50" w:rsidP="00CA2575">
            <w:pPr>
              <w:spacing w:line="480" w:lineRule="auto"/>
              <w:jc w:val="center"/>
              <w:rPr>
                <w:sz w:val="24"/>
                <w:szCs w:val="24"/>
              </w:rPr>
            </w:pPr>
            <w:r w:rsidRPr="00F62750">
              <w:rPr>
                <w:sz w:val="24"/>
                <w:szCs w:val="24"/>
              </w:rPr>
              <w:t>18,315 (257)</w:t>
            </w:r>
          </w:p>
        </w:tc>
        <w:tc>
          <w:tcPr>
            <w:tcW w:w="1080" w:type="dxa"/>
            <w:tcBorders>
              <w:top w:val="single" w:sz="4" w:space="0" w:color="auto"/>
            </w:tcBorders>
          </w:tcPr>
          <w:p w14:paraId="12366D78"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Borders>
              <w:top w:val="single" w:sz="4" w:space="0" w:color="auto"/>
            </w:tcBorders>
          </w:tcPr>
          <w:p w14:paraId="4D125E2C" w14:textId="77777777" w:rsidR="00381D50" w:rsidRPr="00F62750" w:rsidRDefault="00381D50" w:rsidP="00CA2575">
            <w:pPr>
              <w:spacing w:line="480" w:lineRule="auto"/>
              <w:jc w:val="center"/>
              <w:rPr>
                <w:sz w:val="24"/>
                <w:szCs w:val="24"/>
              </w:rPr>
            </w:pPr>
            <w:r w:rsidRPr="00F62750">
              <w:rPr>
                <w:sz w:val="24"/>
                <w:szCs w:val="24"/>
              </w:rPr>
              <w:t>21,928 (168)</w:t>
            </w:r>
          </w:p>
        </w:tc>
        <w:tc>
          <w:tcPr>
            <w:tcW w:w="1080" w:type="dxa"/>
            <w:tcBorders>
              <w:top w:val="single" w:sz="4" w:space="0" w:color="auto"/>
            </w:tcBorders>
          </w:tcPr>
          <w:p w14:paraId="54B3A60F"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Borders>
              <w:top w:val="single" w:sz="4" w:space="0" w:color="auto"/>
            </w:tcBorders>
          </w:tcPr>
          <w:p w14:paraId="0AF672C1" w14:textId="77777777" w:rsidR="00381D50" w:rsidRPr="00371C53" w:rsidRDefault="00381D50" w:rsidP="00CA2575">
            <w:pPr>
              <w:spacing w:line="480" w:lineRule="auto"/>
              <w:jc w:val="center"/>
              <w:rPr>
                <w:color w:val="000000" w:themeColor="text1"/>
                <w:sz w:val="24"/>
                <w:szCs w:val="24"/>
              </w:rPr>
            </w:pPr>
            <w:r w:rsidRPr="00371C53">
              <w:rPr>
                <w:color w:val="000000" w:themeColor="text1"/>
                <w:sz w:val="24"/>
                <w:szCs w:val="24"/>
              </w:rPr>
              <w:t>22,964 (267)</w:t>
            </w:r>
          </w:p>
        </w:tc>
        <w:tc>
          <w:tcPr>
            <w:tcW w:w="1080" w:type="dxa"/>
            <w:tcBorders>
              <w:top w:val="single" w:sz="4" w:space="0" w:color="auto"/>
            </w:tcBorders>
          </w:tcPr>
          <w:p w14:paraId="2B9D1FC5" w14:textId="77777777" w:rsidR="00381D50" w:rsidRPr="00371C53" w:rsidRDefault="00381D50" w:rsidP="00CA2575">
            <w:pPr>
              <w:spacing w:line="480" w:lineRule="auto"/>
              <w:jc w:val="center"/>
              <w:rPr>
                <w:color w:val="000000" w:themeColor="text1"/>
                <w:sz w:val="24"/>
                <w:szCs w:val="24"/>
              </w:rPr>
            </w:pPr>
            <w:r w:rsidRPr="00371C53">
              <w:rPr>
                <w:color w:val="000000" w:themeColor="text1"/>
                <w:sz w:val="24"/>
                <w:szCs w:val="24"/>
              </w:rPr>
              <w:t>&lt; 0.0001</w:t>
            </w:r>
          </w:p>
        </w:tc>
      </w:tr>
      <w:tr w:rsidR="00381D50" w:rsidRPr="00F62750" w14:paraId="59780116" w14:textId="77777777" w:rsidTr="00CA2575">
        <w:tc>
          <w:tcPr>
            <w:tcW w:w="1885" w:type="dxa"/>
          </w:tcPr>
          <w:p w14:paraId="2048FF12" w14:textId="77777777" w:rsidR="00381D50" w:rsidRPr="00F62750" w:rsidRDefault="00381D50" w:rsidP="00CA2575">
            <w:pPr>
              <w:spacing w:line="480" w:lineRule="auto"/>
              <w:rPr>
                <w:sz w:val="24"/>
                <w:szCs w:val="24"/>
              </w:rPr>
            </w:pPr>
            <w:r w:rsidRPr="00F62750">
              <w:rPr>
                <w:sz w:val="24"/>
                <w:szCs w:val="24"/>
              </w:rPr>
              <w:t>Sex</w:t>
            </w:r>
          </w:p>
        </w:tc>
        <w:tc>
          <w:tcPr>
            <w:tcW w:w="1895" w:type="dxa"/>
          </w:tcPr>
          <w:p w14:paraId="2B6E1F92" w14:textId="77777777" w:rsidR="00381D50" w:rsidRPr="00F62750" w:rsidRDefault="00381D50" w:rsidP="00CA2575">
            <w:pPr>
              <w:spacing w:line="480" w:lineRule="auto"/>
              <w:jc w:val="center"/>
              <w:rPr>
                <w:sz w:val="24"/>
                <w:szCs w:val="24"/>
              </w:rPr>
            </w:pPr>
          </w:p>
        </w:tc>
        <w:tc>
          <w:tcPr>
            <w:tcW w:w="1170" w:type="dxa"/>
          </w:tcPr>
          <w:p w14:paraId="3ABDE933" w14:textId="77777777" w:rsidR="00381D50" w:rsidRPr="00F62750" w:rsidRDefault="00381D50" w:rsidP="00CA2575">
            <w:pPr>
              <w:spacing w:line="480" w:lineRule="auto"/>
              <w:jc w:val="center"/>
              <w:rPr>
                <w:sz w:val="24"/>
                <w:szCs w:val="24"/>
              </w:rPr>
            </w:pPr>
          </w:p>
        </w:tc>
        <w:tc>
          <w:tcPr>
            <w:tcW w:w="1890" w:type="dxa"/>
          </w:tcPr>
          <w:p w14:paraId="22A8161B" w14:textId="77777777" w:rsidR="00381D50" w:rsidRPr="00F62750" w:rsidRDefault="00381D50" w:rsidP="00CA2575">
            <w:pPr>
              <w:spacing w:line="480" w:lineRule="auto"/>
              <w:jc w:val="center"/>
              <w:rPr>
                <w:sz w:val="24"/>
                <w:szCs w:val="24"/>
              </w:rPr>
            </w:pPr>
          </w:p>
        </w:tc>
        <w:tc>
          <w:tcPr>
            <w:tcW w:w="1080" w:type="dxa"/>
          </w:tcPr>
          <w:p w14:paraId="2564D5B7" w14:textId="77777777" w:rsidR="00381D50" w:rsidRPr="00F62750" w:rsidRDefault="00381D50" w:rsidP="00CA2575">
            <w:pPr>
              <w:spacing w:line="480" w:lineRule="auto"/>
              <w:jc w:val="center"/>
              <w:rPr>
                <w:sz w:val="24"/>
                <w:szCs w:val="24"/>
              </w:rPr>
            </w:pPr>
          </w:p>
        </w:tc>
        <w:tc>
          <w:tcPr>
            <w:tcW w:w="1890" w:type="dxa"/>
          </w:tcPr>
          <w:p w14:paraId="28678108" w14:textId="77777777" w:rsidR="00381D50" w:rsidRPr="00F62750" w:rsidRDefault="00381D50" w:rsidP="00CA2575">
            <w:pPr>
              <w:spacing w:line="480" w:lineRule="auto"/>
              <w:jc w:val="center"/>
              <w:rPr>
                <w:sz w:val="24"/>
                <w:szCs w:val="24"/>
              </w:rPr>
            </w:pPr>
          </w:p>
        </w:tc>
        <w:tc>
          <w:tcPr>
            <w:tcW w:w="1080" w:type="dxa"/>
          </w:tcPr>
          <w:p w14:paraId="25CDE88C" w14:textId="77777777" w:rsidR="00381D50" w:rsidRPr="00F62750" w:rsidRDefault="00381D50" w:rsidP="00CA2575">
            <w:pPr>
              <w:spacing w:line="480" w:lineRule="auto"/>
              <w:jc w:val="center"/>
              <w:rPr>
                <w:sz w:val="24"/>
                <w:szCs w:val="24"/>
              </w:rPr>
            </w:pPr>
          </w:p>
        </w:tc>
        <w:tc>
          <w:tcPr>
            <w:tcW w:w="1890" w:type="dxa"/>
          </w:tcPr>
          <w:p w14:paraId="675F1820" w14:textId="77777777" w:rsidR="00381D50" w:rsidRPr="00F62750" w:rsidRDefault="00381D50" w:rsidP="00CA2575">
            <w:pPr>
              <w:spacing w:line="480" w:lineRule="auto"/>
              <w:jc w:val="center"/>
              <w:rPr>
                <w:sz w:val="24"/>
                <w:szCs w:val="24"/>
              </w:rPr>
            </w:pPr>
          </w:p>
        </w:tc>
        <w:tc>
          <w:tcPr>
            <w:tcW w:w="1080" w:type="dxa"/>
          </w:tcPr>
          <w:p w14:paraId="462D7897" w14:textId="77777777" w:rsidR="00381D50" w:rsidRPr="00F62750" w:rsidRDefault="00381D50" w:rsidP="00CA2575">
            <w:pPr>
              <w:spacing w:line="480" w:lineRule="auto"/>
              <w:jc w:val="center"/>
              <w:rPr>
                <w:sz w:val="24"/>
                <w:szCs w:val="24"/>
              </w:rPr>
            </w:pPr>
          </w:p>
        </w:tc>
      </w:tr>
      <w:tr w:rsidR="00381D50" w:rsidRPr="00F62750" w14:paraId="75635166" w14:textId="77777777" w:rsidTr="00CA2575">
        <w:tc>
          <w:tcPr>
            <w:tcW w:w="1885" w:type="dxa"/>
          </w:tcPr>
          <w:p w14:paraId="6BCE86BA" w14:textId="77777777" w:rsidR="00381D50" w:rsidRPr="00F62750" w:rsidRDefault="00381D50" w:rsidP="00CA2575">
            <w:pPr>
              <w:spacing w:line="480" w:lineRule="auto"/>
              <w:ind w:left="342"/>
              <w:rPr>
                <w:sz w:val="24"/>
                <w:szCs w:val="24"/>
              </w:rPr>
            </w:pPr>
            <w:r w:rsidRPr="00F62750">
              <w:rPr>
                <w:sz w:val="24"/>
                <w:szCs w:val="24"/>
              </w:rPr>
              <w:t>Female</w:t>
            </w:r>
          </w:p>
        </w:tc>
        <w:tc>
          <w:tcPr>
            <w:tcW w:w="1895" w:type="dxa"/>
          </w:tcPr>
          <w:p w14:paraId="6D137053" w14:textId="77777777" w:rsidR="00381D50" w:rsidRPr="00F62750" w:rsidRDefault="00381D50" w:rsidP="00CA2575">
            <w:pPr>
              <w:spacing w:line="480" w:lineRule="auto"/>
              <w:jc w:val="center"/>
              <w:rPr>
                <w:sz w:val="24"/>
                <w:szCs w:val="24"/>
              </w:rPr>
            </w:pPr>
            <w:r w:rsidRPr="00F62750">
              <w:rPr>
                <w:sz w:val="24"/>
                <w:szCs w:val="24"/>
              </w:rPr>
              <w:t>-147 (59)</w:t>
            </w:r>
          </w:p>
        </w:tc>
        <w:tc>
          <w:tcPr>
            <w:tcW w:w="1170" w:type="dxa"/>
          </w:tcPr>
          <w:p w14:paraId="1DC90994" w14:textId="77777777" w:rsidR="00381D50" w:rsidRPr="00F62750" w:rsidRDefault="00381D50" w:rsidP="00CA2575">
            <w:pPr>
              <w:spacing w:line="480" w:lineRule="auto"/>
              <w:jc w:val="center"/>
              <w:rPr>
                <w:sz w:val="24"/>
                <w:szCs w:val="24"/>
              </w:rPr>
            </w:pPr>
            <w:r w:rsidRPr="00F62750">
              <w:rPr>
                <w:sz w:val="24"/>
                <w:szCs w:val="24"/>
              </w:rPr>
              <w:t>0.0128</w:t>
            </w:r>
          </w:p>
        </w:tc>
        <w:tc>
          <w:tcPr>
            <w:tcW w:w="1890" w:type="dxa"/>
          </w:tcPr>
          <w:p w14:paraId="44813C1F" w14:textId="77777777" w:rsidR="00381D50" w:rsidRPr="00F62750" w:rsidRDefault="00381D50" w:rsidP="00CA2575">
            <w:pPr>
              <w:spacing w:line="480" w:lineRule="auto"/>
              <w:jc w:val="center"/>
              <w:rPr>
                <w:sz w:val="24"/>
                <w:szCs w:val="24"/>
              </w:rPr>
            </w:pPr>
            <w:r w:rsidRPr="00F62750">
              <w:rPr>
                <w:sz w:val="24"/>
                <w:szCs w:val="24"/>
              </w:rPr>
              <w:t>-337 (96)</w:t>
            </w:r>
          </w:p>
        </w:tc>
        <w:tc>
          <w:tcPr>
            <w:tcW w:w="1080" w:type="dxa"/>
          </w:tcPr>
          <w:p w14:paraId="2CEC446F" w14:textId="77777777" w:rsidR="00381D50" w:rsidRPr="00F62750" w:rsidRDefault="00381D50" w:rsidP="00CA2575">
            <w:pPr>
              <w:spacing w:line="480" w:lineRule="auto"/>
              <w:jc w:val="center"/>
              <w:rPr>
                <w:sz w:val="24"/>
                <w:szCs w:val="24"/>
              </w:rPr>
            </w:pPr>
            <w:r w:rsidRPr="00F62750">
              <w:rPr>
                <w:sz w:val="24"/>
                <w:szCs w:val="24"/>
              </w:rPr>
              <w:t>0.0004</w:t>
            </w:r>
          </w:p>
        </w:tc>
        <w:tc>
          <w:tcPr>
            <w:tcW w:w="1890" w:type="dxa"/>
          </w:tcPr>
          <w:p w14:paraId="7F0A21A0" w14:textId="77777777" w:rsidR="00381D50" w:rsidRPr="00F62750" w:rsidRDefault="00381D50" w:rsidP="00CA2575">
            <w:pPr>
              <w:spacing w:line="480" w:lineRule="auto"/>
              <w:jc w:val="center"/>
              <w:rPr>
                <w:sz w:val="24"/>
                <w:szCs w:val="24"/>
              </w:rPr>
            </w:pPr>
            <w:r w:rsidRPr="00F62750">
              <w:rPr>
                <w:sz w:val="24"/>
                <w:szCs w:val="24"/>
              </w:rPr>
              <w:t>-36 (64)</w:t>
            </w:r>
          </w:p>
        </w:tc>
        <w:tc>
          <w:tcPr>
            <w:tcW w:w="1080" w:type="dxa"/>
          </w:tcPr>
          <w:p w14:paraId="42B8E605" w14:textId="77777777" w:rsidR="00381D50" w:rsidRPr="00F62750" w:rsidRDefault="00381D50" w:rsidP="00CA2575">
            <w:pPr>
              <w:spacing w:line="480" w:lineRule="auto"/>
              <w:jc w:val="center"/>
              <w:rPr>
                <w:sz w:val="24"/>
                <w:szCs w:val="24"/>
              </w:rPr>
            </w:pPr>
            <w:r w:rsidRPr="00F62750">
              <w:rPr>
                <w:sz w:val="24"/>
                <w:szCs w:val="24"/>
              </w:rPr>
              <w:t>0.5681</w:t>
            </w:r>
          </w:p>
        </w:tc>
        <w:tc>
          <w:tcPr>
            <w:tcW w:w="1890" w:type="dxa"/>
          </w:tcPr>
          <w:p w14:paraId="4A5D2110" w14:textId="77777777" w:rsidR="00381D50" w:rsidRPr="00F62750" w:rsidRDefault="00381D50" w:rsidP="00CA2575">
            <w:pPr>
              <w:spacing w:line="480" w:lineRule="auto"/>
              <w:jc w:val="center"/>
              <w:rPr>
                <w:sz w:val="24"/>
                <w:szCs w:val="24"/>
              </w:rPr>
            </w:pPr>
            <w:r w:rsidRPr="00F62750">
              <w:rPr>
                <w:sz w:val="24"/>
                <w:szCs w:val="24"/>
              </w:rPr>
              <w:t>-193 (103)</w:t>
            </w:r>
          </w:p>
        </w:tc>
        <w:tc>
          <w:tcPr>
            <w:tcW w:w="1080" w:type="dxa"/>
          </w:tcPr>
          <w:p w14:paraId="71CA3515" w14:textId="77777777" w:rsidR="00381D50" w:rsidRPr="00F62750" w:rsidRDefault="00381D50" w:rsidP="00CA2575">
            <w:pPr>
              <w:spacing w:line="480" w:lineRule="auto"/>
              <w:jc w:val="center"/>
              <w:rPr>
                <w:sz w:val="24"/>
                <w:szCs w:val="24"/>
              </w:rPr>
            </w:pPr>
            <w:r w:rsidRPr="00F62750">
              <w:rPr>
                <w:sz w:val="24"/>
                <w:szCs w:val="24"/>
              </w:rPr>
              <w:t>0.0623</w:t>
            </w:r>
          </w:p>
        </w:tc>
      </w:tr>
      <w:tr w:rsidR="00381D50" w:rsidRPr="00F62750" w14:paraId="6A6796A4" w14:textId="77777777" w:rsidTr="00CA2575">
        <w:tc>
          <w:tcPr>
            <w:tcW w:w="1885" w:type="dxa"/>
          </w:tcPr>
          <w:p w14:paraId="7E36B01C" w14:textId="77777777" w:rsidR="00381D50" w:rsidRPr="00F62750" w:rsidRDefault="00381D50" w:rsidP="00CA2575">
            <w:pPr>
              <w:spacing w:line="480" w:lineRule="auto"/>
              <w:ind w:left="342"/>
              <w:rPr>
                <w:sz w:val="24"/>
                <w:szCs w:val="24"/>
              </w:rPr>
            </w:pPr>
            <w:r w:rsidRPr="00F62750">
              <w:rPr>
                <w:sz w:val="24"/>
                <w:szCs w:val="24"/>
              </w:rPr>
              <w:t>Male</w:t>
            </w:r>
          </w:p>
        </w:tc>
        <w:tc>
          <w:tcPr>
            <w:tcW w:w="1895" w:type="dxa"/>
          </w:tcPr>
          <w:p w14:paraId="130F1E55" w14:textId="77777777" w:rsidR="00381D50" w:rsidRPr="00F62750" w:rsidRDefault="00381D50" w:rsidP="00CA2575">
            <w:pPr>
              <w:spacing w:line="480" w:lineRule="auto"/>
              <w:jc w:val="center"/>
              <w:rPr>
                <w:sz w:val="24"/>
                <w:szCs w:val="24"/>
              </w:rPr>
            </w:pPr>
            <w:r w:rsidRPr="00F62750">
              <w:rPr>
                <w:sz w:val="24"/>
                <w:szCs w:val="24"/>
              </w:rPr>
              <w:t>0</w:t>
            </w:r>
          </w:p>
        </w:tc>
        <w:tc>
          <w:tcPr>
            <w:tcW w:w="1170" w:type="dxa"/>
          </w:tcPr>
          <w:p w14:paraId="460B559B"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3BDFF406"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19A1666B"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5FE2E159"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1DEC024E"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02211E31"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4B8FE596" w14:textId="77777777" w:rsidR="00381D50" w:rsidRPr="00F62750" w:rsidRDefault="00381D50" w:rsidP="00CA2575">
            <w:pPr>
              <w:spacing w:line="480" w:lineRule="auto"/>
              <w:jc w:val="center"/>
              <w:rPr>
                <w:sz w:val="24"/>
                <w:szCs w:val="24"/>
              </w:rPr>
            </w:pPr>
            <w:r w:rsidRPr="00F62750">
              <w:rPr>
                <w:sz w:val="24"/>
                <w:szCs w:val="24"/>
              </w:rPr>
              <w:t>—</w:t>
            </w:r>
          </w:p>
        </w:tc>
      </w:tr>
      <w:tr w:rsidR="00381D50" w:rsidRPr="00F62750" w14:paraId="0835B062" w14:textId="77777777" w:rsidTr="00CA2575">
        <w:tc>
          <w:tcPr>
            <w:tcW w:w="1885" w:type="dxa"/>
          </w:tcPr>
          <w:p w14:paraId="230AF8AE" w14:textId="77777777" w:rsidR="00381D50" w:rsidRPr="00F62750" w:rsidRDefault="00381D50" w:rsidP="00CA2575">
            <w:pPr>
              <w:spacing w:line="480" w:lineRule="auto"/>
              <w:rPr>
                <w:sz w:val="24"/>
                <w:szCs w:val="24"/>
              </w:rPr>
            </w:pPr>
            <w:r w:rsidRPr="00F62750">
              <w:rPr>
                <w:sz w:val="24"/>
                <w:szCs w:val="24"/>
              </w:rPr>
              <w:t>Age group, years</w:t>
            </w:r>
          </w:p>
        </w:tc>
        <w:tc>
          <w:tcPr>
            <w:tcW w:w="1895" w:type="dxa"/>
          </w:tcPr>
          <w:p w14:paraId="76F302A6" w14:textId="77777777" w:rsidR="00381D50" w:rsidRPr="00F62750" w:rsidRDefault="00381D50" w:rsidP="00CA2575">
            <w:pPr>
              <w:spacing w:line="480" w:lineRule="auto"/>
              <w:jc w:val="center"/>
              <w:rPr>
                <w:sz w:val="24"/>
                <w:szCs w:val="24"/>
              </w:rPr>
            </w:pPr>
          </w:p>
        </w:tc>
        <w:tc>
          <w:tcPr>
            <w:tcW w:w="1170" w:type="dxa"/>
          </w:tcPr>
          <w:p w14:paraId="63B99988" w14:textId="77777777" w:rsidR="00381D50" w:rsidRPr="00F62750" w:rsidRDefault="00381D50" w:rsidP="00CA2575">
            <w:pPr>
              <w:spacing w:line="480" w:lineRule="auto"/>
              <w:jc w:val="center"/>
              <w:rPr>
                <w:sz w:val="24"/>
                <w:szCs w:val="24"/>
              </w:rPr>
            </w:pPr>
          </w:p>
        </w:tc>
        <w:tc>
          <w:tcPr>
            <w:tcW w:w="1890" w:type="dxa"/>
          </w:tcPr>
          <w:p w14:paraId="6243E0BA" w14:textId="77777777" w:rsidR="00381D50" w:rsidRPr="00F62750" w:rsidRDefault="00381D50" w:rsidP="00CA2575">
            <w:pPr>
              <w:spacing w:line="480" w:lineRule="auto"/>
              <w:jc w:val="center"/>
              <w:rPr>
                <w:sz w:val="24"/>
                <w:szCs w:val="24"/>
              </w:rPr>
            </w:pPr>
          </w:p>
        </w:tc>
        <w:tc>
          <w:tcPr>
            <w:tcW w:w="1080" w:type="dxa"/>
          </w:tcPr>
          <w:p w14:paraId="6111361B" w14:textId="77777777" w:rsidR="00381D50" w:rsidRPr="00F62750" w:rsidRDefault="00381D50" w:rsidP="00CA2575">
            <w:pPr>
              <w:spacing w:line="480" w:lineRule="auto"/>
              <w:jc w:val="center"/>
              <w:rPr>
                <w:sz w:val="24"/>
                <w:szCs w:val="24"/>
              </w:rPr>
            </w:pPr>
          </w:p>
        </w:tc>
        <w:tc>
          <w:tcPr>
            <w:tcW w:w="1890" w:type="dxa"/>
          </w:tcPr>
          <w:p w14:paraId="6C559148" w14:textId="77777777" w:rsidR="00381D50" w:rsidRPr="00F62750" w:rsidRDefault="00381D50" w:rsidP="00CA2575">
            <w:pPr>
              <w:spacing w:line="480" w:lineRule="auto"/>
              <w:jc w:val="center"/>
              <w:rPr>
                <w:sz w:val="24"/>
                <w:szCs w:val="24"/>
              </w:rPr>
            </w:pPr>
          </w:p>
        </w:tc>
        <w:tc>
          <w:tcPr>
            <w:tcW w:w="1080" w:type="dxa"/>
          </w:tcPr>
          <w:p w14:paraId="29B37171" w14:textId="77777777" w:rsidR="00381D50" w:rsidRPr="00F62750" w:rsidRDefault="00381D50" w:rsidP="00CA2575">
            <w:pPr>
              <w:spacing w:line="480" w:lineRule="auto"/>
              <w:jc w:val="center"/>
              <w:rPr>
                <w:sz w:val="24"/>
                <w:szCs w:val="24"/>
              </w:rPr>
            </w:pPr>
          </w:p>
        </w:tc>
        <w:tc>
          <w:tcPr>
            <w:tcW w:w="1890" w:type="dxa"/>
          </w:tcPr>
          <w:p w14:paraId="6413C04F" w14:textId="77777777" w:rsidR="00381D50" w:rsidRPr="00F62750" w:rsidRDefault="00381D50" w:rsidP="00CA2575">
            <w:pPr>
              <w:spacing w:line="480" w:lineRule="auto"/>
              <w:jc w:val="center"/>
              <w:rPr>
                <w:sz w:val="24"/>
                <w:szCs w:val="24"/>
              </w:rPr>
            </w:pPr>
          </w:p>
        </w:tc>
        <w:tc>
          <w:tcPr>
            <w:tcW w:w="1080" w:type="dxa"/>
          </w:tcPr>
          <w:p w14:paraId="64C582BE" w14:textId="77777777" w:rsidR="00381D50" w:rsidRPr="00F62750" w:rsidRDefault="00381D50" w:rsidP="00CA2575">
            <w:pPr>
              <w:spacing w:line="480" w:lineRule="auto"/>
              <w:jc w:val="center"/>
              <w:rPr>
                <w:sz w:val="24"/>
                <w:szCs w:val="24"/>
              </w:rPr>
            </w:pPr>
          </w:p>
        </w:tc>
      </w:tr>
      <w:tr w:rsidR="00381D50" w:rsidRPr="00F62750" w14:paraId="429AA564" w14:textId="77777777" w:rsidTr="00CA2575">
        <w:tc>
          <w:tcPr>
            <w:tcW w:w="1885" w:type="dxa"/>
          </w:tcPr>
          <w:p w14:paraId="0EBC4EA9" w14:textId="77777777" w:rsidR="00381D50" w:rsidRPr="00F62750" w:rsidRDefault="00381D50" w:rsidP="00CA2575">
            <w:pPr>
              <w:spacing w:line="480" w:lineRule="auto"/>
              <w:ind w:left="342"/>
              <w:rPr>
                <w:sz w:val="24"/>
                <w:szCs w:val="24"/>
              </w:rPr>
            </w:pPr>
            <w:r w:rsidRPr="00F62750">
              <w:rPr>
                <w:sz w:val="24"/>
                <w:szCs w:val="24"/>
              </w:rPr>
              <w:t>65-70</w:t>
            </w:r>
          </w:p>
        </w:tc>
        <w:tc>
          <w:tcPr>
            <w:tcW w:w="1895" w:type="dxa"/>
          </w:tcPr>
          <w:p w14:paraId="69225F91" w14:textId="77777777" w:rsidR="00381D50" w:rsidRPr="00F62750" w:rsidRDefault="00381D50" w:rsidP="00CA2575">
            <w:pPr>
              <w:spacing w:line="480" w:lineRule="auto"/>
              <w:jc w:val="center"/>
              <w:rPr>
                <w:sz w:val="24"/>
                <w:szCs w:val="24"/>
              </w:rPr>
            </w:pPr>
            <w:r w:rsidRPr="00F62750">
              <w:rPr>
                <w:sz w:val="24"/>
                <w:szCs w:val="24"/>
              </w:rPr>
              <w:t>910 (88)</w:t>
            </w:r>
          </w:p>
        </w:tc>
        <w:tc>
          <w:tcPr>
            <w:tcW w:w="1170" w:type="dxa"/>
          </w:tcPr>
          <w:p w14:paraId="66B92407"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67A7FF07" w14:textId="77777777" w:rsidR="00381D50" w:rsidRPr="006F331B" w:rsidRDefault="00381D50" w:rsidP="00CA2575">
            <w:pPr>
              <w:spacing w:line="480" w:lineRule="auto"/>
              <w:jc w:val="center"/>
              <w:rPr>
                <w:sz w:val="24"/>
                <w:szCs w:val="24"/>
              </w:rPr>
            </w:pPr>
            <w:r w:rsidRPr="006F331B">
              <w:rPr>
                <w:sz w:val="24"/>
                <w:szCs w:val="24"/>
              </w:rPr>
              <w:t>1549 (144)</w:t>
            </w:r>
          </w:p>
        </w:tc>
        <w:tc>
          <w:tcPr>
            <w:tcW w:w="1080" w:type="dxa"/>
          </w:tcPr>
          <w:p w14:paraId="32EF8B42"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2ABE230B" w14:textId="77777777" w:rsidR="00381D50" w:rsidRPr="00F62750" w:rsidRDefault="00381D50" w:rsidP="00CA2575">
            <w:pPr>
              <w:spacing w:line="480" w:lineRule="auto"/>
              <w:jc w:val="center"/>
              <w:rPr>
                <w:sz w:val="24"/>
                <w:szCs w:val="24"/>
              </w:rPr>
            </w:pPr>
            <w:r w:rsidRPr="00F62750">
              <w:rPr>
                <w:sz w:val="24"/>
                <w:szCs w:val="24"/>
              </w:rPr>
              <w:t>762 (96)</w:t>
            </w:r>
          </w:p>
        </w:tc>
        <w:tc>
          <w:tcPr>
            <w:tcW w:w="1080" w:type="dxa"/>
          </w:tcPr>
          <w:p w14:paraId="5B531C16"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1E694F96" w14:textId="77777777" w:rsidR="00381D50" w:rsidRPr="00F62750" w:rsidRDefault="00381D50" w:rsidP="00CA2575">
            <w:pPr>
              <w:spacing w:line="480" w:lineRule="auto"/>
              <w:jc w:val="center"/>
              <w:rPr>
                <w:sz w:val="24"/>
                <w:szCs w:val="24"/>
              </w:rPr>
            </w:pPr>
            <w:r w:rsidRPr="00F62750">
              <w:rPr>
                <w:sz w:val="24"/>
                <w:szCs w:val="24"/>
              </w:rPr>
              <w:t>1,462 (155)</w:t>
            </w:r>
          </w:p>
        </w:tc>
        <w:tc>
          <w:tcPr>
            <w:tcW w:w="1080" w:type="dxa"/>
          </w:tcPr>
          <w:p w14:paraId="491EEDEE" w14:textId="77777777" w:rsidR="00381D50" w:rsidRPr="00F62750" w:rsidRDefault="00381D50" w:rsidP="00CA2575">
            <w:pPr>
              <w:spacing w:line="480" w:lineRule="auto"/>
              <w:jc w:val="center"/>
              <w:rPr>
                <w:sz w:val="24"/>
                <w:szCs w:val="24"/>
              </w:rPr>
            </w:pPr>
            <w:r w:rsidRPr="00F62750">
              <w:rPr>
                <w:sz w:val="24"/>
                <w:szCs w:val="24"/>
              </w:rPr>
              <w:t>&lt; 0.0001</w:t>
            </w:r>
          </w:p>
        </w:tc>
      </w:tr>
      <w:tr w:rsidR="00381D50" w:rsidRPr="00F62750" w14:paraId="6BBF7314" w14:textId="77777777" w:rsidTr="00CA2575">
        <w:tc>
          <w:tcPr>
            <w:tcW w:w="1885" w:type="dxa"/>
          </w:tcPr>
          <w:p w14:paraId="41C7D6AD" w14:textId="77777777" w:rsidR="00381D50" w:rsidRPr="00F62750" w:rsidRDefault="00381D50" w:rsidP="00CA2575">
            <w:pPr>
              <w:spacing w:line="480" w:lineRule="auto"/>
              <w:ind w:left="342"/>
              <w:rPr>
                <w:sz w:val="24"/>
                <w:szCs w:val="24"/>
              </w:rPr>
            </w:pPr>
            <w:r w:rsidRPr="00F62750">
              <w:rPr>
                <w:sz w:val="24"/>
                <w:szCs w:val="24"/>
              </w:rPr>
              <w:t>71-75</w:t>
            </w:r>
          </w:p>
        </w:tc>
        <w:tc>
          <w:tcPr>
            <w:tcW w:w="1895" w:type="dxa"/>
          </w:tcPr>
          <w:p w14:paraId="2A839386" w14:textId="77777777" w:rsidR="00381D50" w:rsidRPr="00F62750" w:rsidRDefault="00381D50" w:rsidP="00CA2575">
            <w:pPr>
              <w:spacing w:line="480" w:lineRule="auto"/>
              <w:jc w:val="center"/>
              <w:rPr>
                <w:sz w:val="24"/>
                <w:szCs w:val="24"/>
              </w:rPr>
            </w:pPr>
            <w:r w:rsidRPr="00F62750">
              <w:rPr>
                <w:sz w:val="24"/>
                <w:szCs w:val="24"/>
              </w:rPr>
              <w:t>696 (88)</w:t>
            </w:r>
          </w:p>
        </w:tc>
        <w:tc>
          <w:tcPr>
            <w:tcW w:w="1170" w:type="dxa"/>
          </w:tcPr>
          <w:p w14:paraId="14BF4C01"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09D3916B" w14:textId="77777777" w:rsidR="00381D50" w:rsidRPr="006F331B" w:rsidRDefault="00381D50" w:rsidP="00CA2575">
            <w:pPr>
              <w:spacing w:line="480" w:lineRule="auto"/>
              <w:jc w:val="center"/>
              <w:rPr>
                <w:sz w:val="24"/>
                <w:szCs w:val="24"/>
              </w:rPr>
            </w:pPr>
            <w:r w:rsidRPr="006F331B">
              <w:rPr>
                <w:sz w:val="24"/>
                <w:szCs w:val="24"/>
              </w:rPr>
              <w:t>1247 (143)</w:t>
            </w:r>
          </w:p>
        </w:tc>
        <w:tc>
          <w:tcPr>
            <w:tcW w:w="1080" w:type="dxa"/>
          </w:tcPr>
          <w:p w14:paraId="147E5B30"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4E7D0572" w14:textId="77777777" w:rsidR="00381D50" w:rsidRPr="00F62750" w:rsidRDefault="00381D50" w:rsidP="00CA2575">
            <w:pPr>
              <w:spacing w:line="480" w:lineRule="auto"/>
              <w:jc w:val="center"/>
              <w:rPr>
                <w:sz w:val="24"/>
                <w:szCs w:val="24"/>
              </w:rPr>
            </w:pPr>
            <w:r w:rsidRPr="00F62750">
              <w:rPr>
                <w:sz w:val="24"/>
                <w:szCs w:val="24"/>
              </w:rPr>
              <w:t>577 (95)</w:t>
            </w:r>
          </w:p>
        </w:tc>
        <w:tc>
          <w:tcPr>
            <w:tcW w:w="1080" w:type="dxa"/>
          </w:tcPr>
          <w:p w14:paraId="2D46CB6B"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0FF69C05" w14:textId="77777777" w:rsidR="00381D50" w:rsidRPr="00F62750" w:rsidRDefault="00381D50" w:rsidP="00CA2575">
            <w:pPr>
              <w:spacing w:line="480" w:lineRule="auto"/>
              <w:jc w:val="center"/>
              <w:rPr>
                <w:sz w:val="24"/>
                <w:szCs w:val="24"/>
              </w:rPr>
            </w:pPr>
            <w:r w:rsidRPr="00F62750">
              <w:rPr>
                <w:sz w:val="24"/>
                <w:szCs w:val="24"/>
              </w:rPr>
              <w:t>1,187 (154)</w:t>
            </w:r>
          </w:p>
        </w:tc>
        <w:tc>
          <w:tcPr>
            <w:tcW w:w="1080" w:type="dxa"/>
          </w:tcPr>
          <w:p w14:paraId="02CC1E9F" w14:textId="77777777" w:rsidR="00381D50" w:rsidRPr="00F62750" w:rsidRDefault="00381D50" w:rsidP="00CA2575">
            <w:pPr>
              <w:spacing w:line="480" w:lineRule="auto"/>
              <w:jc w:val="center"/>
              <w:rPr>
                <w:sz w:val="24"/>
                <w:szCs w:val="24"/>
              </w:rPr>
            </w:pPr>
            <w:r w:rsidRPr="00F62750">
              <w:rPr>
                <w:sz w:val="24"/>
                <w:szCs w:val="24"/>
              </w:rPr>
              <w:t>&lt; 0.0001</w:t>
            </w:r>
          </w:p>
        </w:tc>
      </w:tr>
      <w:tr w:rsidR="00381D50" w:rsidRPr="00F62750" w14:paraId="7EC5E844" w14:textId="77777777" w:rsidTr="00CA2575">
        <w:tc>
          <w:tcPr>
            <w:tcW w:w="1885" w:type="dxa"/>
          </w:tcPr>
          <w:p w14:paraId="2AAEC4C0" w14:textId="77777777" w:rsidR="00381D50" w:rsidRPr="00F62750" w:rsidRDefault="00381D50" w:rsidP="00CA2575">
            <w:pPr>
              <w:spacing w:line="480" w:lineRule="auto"/>
              <w:ind w:left="342"/>
              <w:rPr>
                <w:sz w:val="24"/>
                <w:szCs w:val="24"/>
              </w:rPr>
            </w:pPr>
            <w:r w:rsidRPr="00F62750">
              <w:rPr>
                <w:sz w:val="24"/>
                <w:szCs w:val="24"/>
              </w:rPr>
              <w:lastRenderedPageBreak/>
              <w:t>76-80</w:t>
            </w:r>
          </w:p>
        </w:tc>
        <w:tc>
          <w:tcPr>
            <w:tcW w:w="1895" w:type="dxa"/>
          </w:tcPr>
          <w:p w14:paraId="0DBEB552" w14:textId="77777777" w:rsidR="00381D50" w:rsidRPr="00F62750" w:rsidRDefault="00381D50" w:rsidP="00CA2575">
            <w:pPr>
              <w:spacing w:line="480" w:lineRule="auto"/>
              <w:jc w:val="center"/>
              <w:rPr>
                <w:sz w:val="24"/>
                <w:szCs w:val="24"/>
              </w:rPr>
            </w:pPr>
            <w:r w:rsidRPr="00F62750">
              <w:rPr>
                <w:sz w:val="24"/>
                <w:szCs w:val="24"/>
              </w:rPr>
              <w:t xml:space="preserve">498 </w:t>
            </w:r>
            <w:r w:rsidRPr="006F331B">
              <w:rPr>
                <w:sz w:val="24"/>
                <w:szCs w:val="24"/>
              </w:rPr>
              <w:t>(87)</w:t>
            </w:r>
          </w:p>
        </w:tc>
        <w:tc>
          <w:tcPr>
            <w:tcW w:w="1170" w:type="dxa"/>
          </w:tcPr>
          <w:p w14:paraId="683ECDC6"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4C690D9B" w14:textId="77777777" w:rsidR="00381D50" w:rsidRPr="006F331B" w:rsidRDefault="00381D50" w:rsidP="00CA2575">
            <w:pPr>
              <w:spacing w:line="480" w:lineRule="auto"/>
              <w:jc w:val="center"/>
              <w:rPr>
                <w:sz w:val="24"/>
                <w:szCs w:val="24"/>
              </w:rPr>
            </w:pPr>
            <w:r w:rsidRPr="006F331B">
              <w:rPr>
                <w:sz w:val="24"/>
                <w:szCs w:val="24"/>
              </w:rPr>
              <w:t>937 (142)</w:t>
            </w:r>
          </w:p>
        </w:tc>
        <w:tc>
          <w:tcPr>
            <w:tcW w:w="1080" w:type="dxa"/>
          </w:tcPr>
          <w:p w14:paraId="753BC3A1"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10CCECE7" w14:textId="77777777" w:rsidR="00381D50" w:rsidRPr="00F62750" w:rsidRDefault="00381D50" w:rsidP="00CA2575">
            <w:pPr>
              <w:spacing w:line="480" w:lineRule="auto"/>
              <w:jc w:val="center"/>
              <w:rPr>
                <w:sz w:val="24"/>
                <w:szCs w:val="24"/>
              </w:rPr>
            </w:pPr>
            <w:r w:rsidRPr="00F62750">
              <w:rPr>
                <w:sz w:val="24"/>
                <w:szCs w:val="24"/>
              </w:rPr>
              <w:t>430 (95)</w:t>
            </w:r>
          </w:p>
        </w:tc>
        <w:tc>
          <w:tcPr>
            <w:tcW w:w="1080" w:type="dxa"/>
          </w:tcPr>
          <w:p w14:paraId="20A925AC"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14170377" w14:textId="77777777" w:rsidR="00381D50" w:rsidRPr="00F62750" w:rsidRDefault="00381D50" w:rsidP="00CA2575">
            <w:pPr>
              <w:spacing w:line="480" w:lineRule="auto"/>
              <w:jc w:val="center"/>
              <w:rPr>
                <w:sz w:val="24"/>
                <w:szCs w:val="24"/>
              </w:rPr>
            </w:pPr>
            <w:r w:rsidRPr="00F62750">
              <w:rPr>
                <w:sz w:val="24"/>
                <w:szCs w:val="24"/>
              </w:rPr>
              <w:t>891 (153)</w:t>
            </w:r>
          </w:p>
        </w:tc>
        <w:tc>
          <w:tcPr>
            <w:tcW w:w="1080" w:type="dxa"/>
          </w:tcPr>
          <w:p w14:paraId="51ECA6C0" w14:textId="77777777" w:rsidR="00381D50" w:rsidRPr="00F62750" w:rsidRDefault="00381D50" w:rsidP="00CA2575">
            <w:pPr>
              <w:spacing w:line="480" w:lineRule="auto"/>
              <w:jc w:val="center"/>
              <w:rPr>
                <w:sz w:val="24"/>
                <w:szCs w:val="24"/>
              </w:rPr>
            </w:pPr>
            <w:r w:rsidRPr="00F62750">
              <w:rPr>
                <w:sz w:val="24"/>
                <w:szCs w:val="24"/>
              </w:rPr>
              <w:t>&lt; 0.0001</w:t>
            </w:r>
          </w:p>
        </w:tc>
      </w:tr>
      <w:tr w:rsidR="00381D50" w:rsidRPr="00F62750" w14:paraId="39217B10" w14:textId="77777777" w:rsidTr="00CA2575">
        <w:tc>
          <w:tcPr>
            <w:tcW w:w="1885" w:type="dxa"/>
          </w:tcPr>
          <w:p w14:paraId="096C74B7" w14:textId="77777777" w:rsidR="00381D50" w:rsidRPr="00F62750" w:rsidRDefault="00381D50" w:rsidP="00CA2575">
            <w:pPr>
              <w:spacing w:line="480" w:lineRule="auto"/>
              <w:ind w:left="342"/>
              <w:rPr>
                <w:sz w:val="24"/>
                <w:szCs w:val="24"/>
              </w:rPr>
            </w:pPr>
            <w:r w:rsidRPr="00F62750">
              <w:rPr>
                <w:sz w:val="24"/>
                <w:szCs w:val="24"/>
              </w:rPr>
              <w:t>81-85</w:t>
            </w:r>
          </w:p>
        </w:tc>
        <w:tc>
          <w:tcPr>
            <w:tcW w:w="1895" w:type="dxa"/>
          </w:tcPr>
          <w:p w14:paraId="20C63546" w14:textId="77777777" w:rsidR="00381D50" w:rsidRPr="00F62750" w:rsidRDefault="00381D50" w:rsidP="00CA2575">
            <w:pPr>
              <w:spacing w:line="480" w:lineRule="auto"/>
              <w:jc w:val="center"/>
              <w:rPr>
                <w:sz w:val="24"/>
                <w:szCs w:val="24"/>
              </w:rPr>
            </w:pPr>
            <w:r w:rsidRPr="00F62750">
              <w:rPr>
                <w:sz w:val="24"/>
                <w:szCs w:val="24"/>
              </w:rPr>
              <w:t>274 (88)</w:t>
            </w:r>
          </w:p>
        </w:tc>
        <w:tc>
          <w:tcPr>
            <w:tcW w:w="1170" w:type="dxa"/>
          </w:tcPr>
          <w:p w14:paraId="6EF67905" w14:textId="77777777" w:rsidR="00381D50" w:rsidRPr="00F62750" w:rsidRDefault="00381D50" w:rsidP="00CA2575">
            <w:pPr>
              <w:spacing w:line="480" w:lineRule="auto"/>
              <w:jc w:val="center"/>
              <w:rPr>
                <w:sz w:val="24"/>
                <w:szCs w:val="24"/>
              </w:rPr>
            </w:pPr>
            <w:r w:rsidRPr="00F62750">
              <w:rPr>
                <w:sz w:val="24"/>
                <w:szCs w:val="24"/>
              </w:rPr>
              <w:t>0.0019</w:t>
            </w:r>
          </w:p>
        </w:tc>
        <w:tc>
          <w:tcPr>
            <w:tcW w:w="1890" w:type="dxa"/>
          </w:tcPr>
          <w:p w14:paraId="008DB6AC" w14:textId="77777777" w:rsidR="00381D50" w:rsidRPr="00F62750" w:rsidRDefault="00381D50" w:rsidP="00CA2575">
            <w:pPr>
              <w:spacing w:line="480" w:lineRule="auto"/>
              <w:jc w:val="center"/>
              <w:rPr>
                <w:sz w:val="24"/>
                <w:szCs w:val="24"/>
              </w:rPr>
            </w:pPr>
            <w:r w:rsidRPr="00F62750">
              <w:rPr>
                <w:sz w:val="24"/>
                <w:szCs w:val="24"/>
              </w:rPr>
              <w:t>456 (144)</w:t>
            </w:r>
          </w:p>
        </w:tc>
        <w:tc>
          <w:tcPr>
            <w:tcW w:w="1080" w:type="dxa"/>
          </w:tcPr>
          <w:p w14:paraId="57A58FB8" w14:textId="77777777" w:rsidR="00381D50" w:rsidRPr="00F62750" w:rsidRDefault="00381D50" w:rsidP="00CA2575">
            <w:pPr>
              <w:spacing w:line="480" w:lineRule="auto"/>
              <w:jc w:val="center"/>
              <w:rPr>
                <w:sz w:val="24"/>
                <w:szCs w:val="24"/>
              </w:rPr>
            </w:pPr>
            <w:r w:rsidRPr="00F62750">
              <w:rPr>
                <w:sz w:val="24"/>
                <w:szCs w:val="24"/>
              </w:rPr>
              <w:t>0.0016</w:t>
            </w:r>
          </w:p>
        </w:tc>
        <w:tc>
          <w:tcPr>
            <w:tcW w:w="1890" w:type="dxa"/>
          </w:tcPr>
          <w:p w14:paraId="05875845" w14:textId="77777777" w:rsidR="00381D50" w:rsidRPr="00F62750" w:rsidRDefault="00381D50" w:rsidP="00CA2575">
            <w:pPr>
              <w:spacing w:line="480" w:lineRule="auto"/>
              <w:jc w:val="center"/>
              <w:rPr>
                <w:sz w:val="24"/>
                <w:szCs w:val="24"/>
              </w:rPr>
            </w:pPr>
            <w:r w:rsidRPr="00F62750">
              <w:rPr>
                <w:sz w:val="24"/>
                <w:szCs w:val="24"/>
              </w:rPr>
              <w:t>247 (96)</w:t>
            </w:r>
          </w:p>
        </w:tc>
        <w:tc>
          <w:tcPr>
            <w:tcW w:w="1080" w:type="dxa"/>
          </w:tcPr>
          <w:p w14:paraId="34520684" w14:textId="77777777" w:rsidR="00381D50" w:rsidRPr="00F62750" w:rsidRDefault="00381D50" w:rsidP="00CA2575">
            <w:pPr>
              <w:spacing w:line="480" w:lineRule="auto"/>
              <w:jc w:val="center"/>
              <w:rPr>
                <w:sz w:val="24"/>
                <w:szCs w:val="24"/>
              </w:rPr>
            </w:pPr>
            <w:r w:rsidRPr="00F62750">
              <w:rPr>
                <w:sz w:val="24"/>
                <w:szCs w:val="24"/>
              </w:rPr>
              <w:t>0.0102</w:t>
            </w:r>
          </w:p>
        </w:tc>
        <w:tc>
          <w:tcPr>
            <w:tcW w:w="1890" w:type="dxa"/>
          </w:tcPr>
          <w:p w14:paraId="49D0B950" w14:textId="77777777" w:rsidR="00381D50" w:rsidRPr="00F62750" w:rsidRDefault="00381D50" w:rsidP="00CA2575">
            <w:pPr>
              <w:spacing w:line="480" w:lineRule="auto"/>
              <w:jc w:val="center"/>
              <w:rPr>
                <w:sz w:val="24"/>
                <w:szCs w:val="24"/>
              </w:rPr>
            </w:pPr>
            <w:r w:rsidRPr="00F62750">
              <w:rPr>
                <w:sz w:val="24"/>
                <w:szCs w:val="24"/>
              </w:rPr>
              <w:t>420 (156)</w:t>
            </w:r>
          </w:p>
        </w:tc>
        <w:tc>
          <w:tcPr>
            <w:tcW w:w="1080" w:type="dxa"/>
          </w:tcPr>
          <w:p w14:paraId="67621737" w14:textId="77777777" w:rsidR="00381D50" w:rsidRPr="00F62750" w:rsidRDefault="00381D50" w:rsidP="00CA2575">
            <w:pPr>
              <w:spacing w:line="480" w:lineRule="auto"/>
              <w:jc w:val="center"/>
              <w:rPr>
                <w:sz w:val="24"/>
                <w:szCs w:val="24"/>
              </w:rPr>
            </w:pPr>
            <w:r w:rsidRPr="00F62750">
              <w:rPr>
                <w:sz w:val="24"/>
                <w:szCs w:val="24"/>
              </w:rPr>
              <w:t>0.007</w:t>
            </w:r>
          </w:p>
        </w:tc>
      </w:tr>
      <w:tr w:rsidR="00381D50" w:rsidRPr="00F62750" w14:paraId="767F3A8C" w14:textId="77777777" w:rsidTr="00CA2575">
        <w:tc>
          <w:tcPr>
            <w:tcW w:w="1885" w:type="dxa"/>
          </w:tcPr>
          <w:p w14:paraId="547AE5BC" w14:textId="77777777" w:rsidR="00381D50" w:rsidRPr="00F62750" w:rsidRDefault="00381D50" w:rsidP="00CA2575">
            <w:pPr>
              <w:spacing w:line="480" w:lineRule="auto"/>
              <w:ind w:left="342"/>
              <w:rPr>
                <w:sz w:val="24"/>
                <w:szCs w:val="24"/>
              </w:rPr>
            </w:pPr>
            <w:r w:rsidRPr="00F62750">
              <w:rPr>
                <w:sz w:val="24"/>
                <w:szCs w:val="24"/>
              </w:rPr>
              <w:t>≥ 86</w:t>
            </w:r>
          </w:p>
        </w:tc>
        <w:tc>
          <w:tcPr>
            <w:tcW w:w="1895" w:type="dxa"/>
          </w:tcPr>
          <w:p w14:paraId="09CC3DBC" w14:textId="77777777" w:rsidR="00381D50" w:rsidRPr="00F62750" w:rsidRDefault="00381D50" w:rsidP="00CA2575">
            <w:pPr>
              <w:spacing w:line="480" w:lineRule="auto"/>
              <w:jc w:val="center"/>
              <w:rPr>
                <w:sz w:val="24"/>
                <w:szCs w:val="24"/>
              </w:rPr>
            </w:pPr>
            <w:r w:rsidRPr="00F62750">
              <w:rPr>
                <w:sz w:val="24"/>
                <w:szCs w:val="24"/>
              </w:rPr>
              <w:t>0</w:t>
            </w:r>
          </w:p>
        </w:tc>
        <w:tc>
          <w:tcPr>
            <w:tcW w:w="1170" w:type="dxa"/>
          </w:tcPr>
          <w:p w14:paraId="7B690001"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063214BD"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4A523934"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4F694F9D"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16201E11"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692E3875"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2D38C8E1" w14:textId="77777777" w:rsidR="00381D50" w:rsidRPr="00F62750" w:rsidRDefault="00381D50" w:rsidP="00CA2575">
            <w:pPr>
              <w:spacing w:line="480" w:lineRule="auto"/>
              <w:jc w:val="center"/>
              <w:rPr>
                <w:sz w:val="24"/>
                <w:szCs w:val="24"/>
              </w:rPr>
            </w:pPr>
            <w:r w:rsidRPr="00F62750">
              <w:rPr>
                <w:sz w:val="24"/>
                <w:szCs w:val="24"/>
              </w:rPr>
              <w:t>—</w:t>
            </w:r>
          </w:p>
        </w:tc>
      </w:tr>
      <w:tr w:rsidR="00381D50" w:rsidRPr="006F331B" w14:paraId="4C54AF5D" w14:textId="77777777" w:rsidTr="00CA2575">
        <w:tc>
          <w:tcPr>
            <w:tcW w:w="1885" w:type="dxa"/>
          </w:tcPr>
          <w:p w14:paraId="09F612C3" w14:textId="77777777" w:rsidR="00381D50" w:rsidRPr="006F331B" w:rsidRDefault="00381D50" w:rsidP="00CA2575">
            <w:pPr>
              <w:spacing w:line="480" w:lineRule="auto"/>
              <w:rPr>
                <w:sz w:val="24"/>
                <w:szCs w:val="24"/>
              </w:rPr>
            </w:pPr>
            <w:r w:rsidRPr="006F331B">
              <w:rPr>
                <w:sz w:val="24"/>
                <w:szCs w:val="24"/>
              </w:rPr>
              <w:t>Geographic region</w:t>
            </w:r>
          </w:p>
        </w:tc>
        <w:tc>
          <w:tcPr>
            <w:tcW w:w="1895" w:type="dxa"/>
          </w:tcPr>
          <w:p w14:paraId="403A66BB" w14:textId="77777777" w:rsidR="00381D50" w:rsidRPr="006F331B" w:rsidRDefault="00381D50" w:rsidP="00CA2575">
            <w:pPr>
              <w:spacing w:line="480" w:lineRule="auto"/>
              <w:jc w:val="center"/>
              <w:rPr>
                <w:sz w:val="24"/>
                <w:szCs w:val="24"/>
              </w:rPr>
            </w:pPr>
          </w:p>
        </w:tc>
        <w:tc>
          <w:tcPr>
            <w:tcW w:w="1170" w:type="dxa"/>
          </w:tcPr>
          <w:p w14:paraId="1B83EE00" w14:textId="77777777" w:rsidR="00381D50" w:rsidRPr="006F331B" w:rsidRDefault="00381D50" w:rsidP="00CA2575">
            <w:pPr>
              <w:spacing w:line="480" w:lineRule="auto"/>
              <w:jc w:val="center"/>
              <w:rPr>
                <w:sz w:val="24"/>
                <w:szCs w:val="24"/>
              </w:rPr>
            </w:pPr>
          </w:p>
        </w:tc>
        <w:tc>
          <w:tcPr>
            <w:tcW w:w="1890" w:type="dxa"/>
          </w:tcPr>
          <w:p w14:paraId="2F4E3637" w14:textId="77777777" w:rsidR="00381D50" w:rsidRPr="006F331B" w:rsidRDefault="00381D50" w:rsidP="00CA2575">
            <w:pPr>
              <w:spacing w:line="480" w:lineRule="auto"/>
              <w:jc w:val="center"/>
              <w:rPr>
                <w:sz w:val="24"/>
                <w:szCs w:val="24"/>
              </w:rPr>
            </w:pPr>
          </w:p>
        </w:tc>
        <w:tc>
          <w:tcPr>
            <w:tcW w:w="1080" w:type="dxa"/>
          </w:tcPr>
          <w:p w14:paraId="6682A901" w14:textId="77777777" w:rsidR="00381D50" w:rsidRPr="006F331B" w:rsidRDefault="00381D50" w:rsidP="00CA2575">
            <w:pPr>
              <w:spacing w:line="480" w:lineRule="auto"/>
              <w:jc w:val="center"/>
              <w:rPr>
                <w:sz w:val="24"/>
                <w:szCs w:val="24"/>
              </w:rPr>
            </w:pPr>
          </w:p>
        </w:tc>
        <w:tc>
          <w:tcPr>
            <w:tcW w:w="1890" w:type="dxa"/>
          </w:tcPr>
          <w:p w14:paraId="3D9A8113" w14:textId="77777777" w:rsidR="00381D50" w:rsidRPr="006F331B" w:rsidRDefault="00381D50" w:rsidP="00CA2575">
            <w:pPr>
              <w:spacing w:line="480" w:lineRule="auto"/>
              <w:jc w:val="center"/>
              <w:rPr>
                <w:sz w:val="24"/>
                <w:szCs w:val="24"/>
              </w:rPr>
            </w:pPr>
          </w:p>
        </w:tc>
        <w:tc>
          <w:tcPr>
            <w:tcW w:w="1080" w:type="dxa"/>
          </w:tcPr>
          <w:p w14:paraId="6B569D73" w14:textId="77777777" w:rsidR="00381D50" w:rsidRPr="006F331B" w:rsidRDefault="00381D50" w:rsidP="00CA2575">
            <w:pPr>
              <w:spacing w:line="480" w:lineRule="auto"/>
              <w:jc w:val="center"/>
              <w:rPr>
                <w:sz w:val="24"/>
                <w:szCs w:val="24"/>
              </w:rPr>
            </w:pPr>
          </w:p>
        </w:tc>
        <w:tc>
          <w:tcPr>
            <w:tcW w:w="1890" w:type="dxa"/>
          </w:tcPr>
          <w:p w14:paraId="74E34607" w14:textId="77777777" w:rsidR="00381D50" w:rsidRPr="006F331B" w:rsidRDefault="00381D50" w:rsidP="00CA2575">
            <w:pPr>
              <w:spacing w:line="480" w:lineRule="auto"/>
              <w:jc w:val="center"/>
              <w:rPr>
                <w:sz w:val="24"/>
                <w:szCs w:val="24"/>
              </w:rPr>
            </w:pPr>
          </w:p>
        </w:tc>
        <w:tc>
          <w:tcPr>
            <w:tcW w:w="1080" w:type="dxa"/>
          </w:tcPr>
          <w:p w14:paraId="4E02611F" w14:textId="77777777" w:rsidR="00381D50" w:rsidRPr="006F331B" w:rsidRDefault="00381D50" w:rsidP="00CA2575">
            <w:pPr>
              <w:spacing w:line="480" w:lineRule="auto"/>
              <w:jc w:val="center"/>
              <w:rPr>
                <w:sz w:val="24"/>
                <w:szCs w:val="24"/>
              </w:rPr>
            </w:pPr>
          </w:p>
        </w:tc>
      </w:tr>
      <w:tr w:rsidR="00381D50" w:rsidRPr="006F331B" w14:paraId="4D7184C4" w14:textId="77777777" w:rsidTr="00CA2575">
        <w:tc>
          <w:tcPr>
            <w:tcW w:w="1885" w:type="dxa"/>
          </w:tcPr>
          <w:p w14:paraId="67D8591A" w14:textId="77777777" w:rsidR="00381D50" w:rsidRPr="006F331B" w:rsidRDefault="00381D50" w:rsidP="00CA2575">
            <w:pPr>
              <w:spacing w:line="480" w:lineRule="auto"/>
              <w:ind w:left="342"/>
              <w:rPr>
                <w:sz w:val="24"/>
                <w:szCs w:val="24"/>
              </w:rPr>
            </w:pPr>
            <w:r w:rsidRPr="006F331B">
              <w:rPr>
                <w:sz w:val="24"/>
                <w:szCs w:val="24"/>
              </w:rPr>
              <w:t>Midwest</w:t>
            </w:r>
          </w:p>
        </w:tc>
        <w:tc>
          <w:tcPr>
            <w:tcW w:w="1895" w:type="dxa"/>
          </w:tcPr>
          <w:p w14:paraId="71DF1DDF" w14:textId="77777777" w:rsidR="00381D50" w:rsidRPr="006F331B" w:rsidRDefault="00381D50" w:rsidP="00CA2575">
            <w:pPr>
              <w:spacing w:line="480" w:lineRule="auto"/>
              <w:jc w:val="center"/>
              <w:rPr>
                <w:sz w:val="24"/>
                <w:szCs w:val="24"/>
              </w:rPr>
            </w:pPr>
            <w:r w:rsidRPr="006F331B">
              <w:rPr>
                <w:sz w:val="24"/>
                <w:szCs w:val="24"/>
              </w:rPr>
              <w:t>-2350 (88)</w:t>
            </w:r>
          </w:p>
        </w:tc>
        <w:tc>
          <w:tcPr>
            <w:tcW w:w="1170" w:type="dxa"/>
          </w:tcPr>
          <w:p w14:paraId="1789F5A4"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22A15159" w14:textId="77777777" w:rsidR="00381D50" w:rsidRPr="006F331B" w:rsidRDefault="00381D50" w:rsidP="00CA2575">
            <w:pPr>
              <w:spacing w:line="480" w:lineRule="auto"/>
              <w:jc w:val="center"/>
              <w:rPr>
                <w:sz w:val="24"/>
                <w:szCs w:val="24"/>
              </w:rPr>
            </w:pPr>
            <w:r w:rsidRPr="006F331B">
              <w:rPr>
                <w:sz w:val="24"/>
                <w:szCs w:val="24"/>
              </w:rPr>
              <w:t>-3143 (144)</w:t>
            </w:r>
          </w:p>
        </w:tc>
        <w:tc>
          <w:tcPr>
            <w:tcW w:w="1080" w:type="dxa"/>
          </w:tcPr>
          <w:p w14:paraId="21BA82B9"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0B35C050" w14:textId="77777777" w:rsidR="00381D50" w:rsidRPr="006F331B" w:rsidRDefault="00381D50" w:rsidP="00CA2575">
            <w:pPr>
              <w:spacing w:line="480" w:lineRule="auto"/>
              <w:jc w:val="center"/>
              <w:rPr>
                <w:sz w:val="24"/>
                <w:szCs w:val="24"/>
              </w:rPr>
            </w:pPr>
            <w:r w:rsidRPr="006F331B">
              <w:rPr>
                <w:sz w:val="24"/>
                <w:szCs w:val="24"/>
              </w:rPr>
              <w:t>-2246 (96)</w:t>
            </w:r>
          </w:p>
        </w:tc>
        <w:tc>
          <w:tcPr>
            <w:tcW w:w="1080" w:type="dxa"/>
          </w:tcPr>
          <w:p w14:paraId="281F6D05"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58A615E2" w14:textId="77777777" w:rsidR="00381D50" w:rsidRPr="006F331B" w:rsidRDefault="00381D50" w:rsidP="00CA2575">
            <w:pPr>
              <w:spacing w:line="480" w:lineRule="auto"/>
              <w:jc w:val="center"/>
              <w:rPr>
                <w:sz w:val="24"/>
                <w:szCs w:val="24"/>
              </w:rPr>
            </w:pPr>
            <w:r w:rsidRPr="006F331B">
              <w:rPr>
                <w:sz w:val="24"/>
                <w:szCs w:val="24"/>
              </w:rPr>
              <w:t>-3,024 (155)</w:t>
            </w:r>
          </w:p>
        </w:tc>
        <w:tc>
          <w:tcPr>
            <w:tcW w:w="1080" w:type="dxa"/>
          </w:tcPr>
          <w:p w14:paraId="76A25A5C" w14:textId="77777777" w:rsidR="00381D50" w:rsidRPr="006F331B" w:rsidRDefault="00381D50" w:rsidP="00CA2575">
            <w:pPr>
              <w:spacing w:line="480" w:lineRule="auto"/>
              <w:jc w:val="center"/>
              <w:rPr>
                <w:sz w:val="24"/>
                <w:szCs w:val="24"/>
              </w:rPr>
            </w:pPr>
            <w:r w:rsidRPr="006F331B">
              <w:rPr>
                <w:sz w:val="24"/>
                <w:szCs w:val="24"/>
              </w:rPr>
              <w:t>&lt; 0.0001</w:t>
            </w:r>
          </w:p>
        </w:tc>
      </w:tr>
      <w:tr w:rsidR="00381D50" w:rsidRPr="006F331B" w14:paraId="787CEE0D" w14:textId="77777777" w:rsidTr="00CA2575">
        <w:tc>
          <w:tcPr>
            <w:tcW w:w="1885" w:type="dxa"/>
          </w:tcPr>
          <w:p w14:paraId="16FF2B19" w14:textId="77777777" w:rsidR="00381D50" w:rsidRPr="006F331B" w:rsidRDefault="00381D50" w:rsidP="00CA2575">
            <w:pPr>
              <w:spacing w:line="480" w:lineRule="auto"/>
              <w:ind w:left="342"/>
              <w:rPr>
                <w:sz w:val="24"/>
                <w:szCs w:val="24"/>
              </w:rPr>
            </w:pPr>
            <w:r w:rsidRPr="006F331B">
              <w:rPr>
                <w:sz w:val="24"/>
                <w:szCs w:val="24"/>
              </w:rPr>
              <w:t>Northeast</w:t>
            </w:r>
          </w:p>
        </w:tc>
        <w:tc>
          <w:tcPr>
            <w:tcW w:w="1895" w:type="dxa"/>
          </w:tcPr>
          <w:p w14:paraId="56251408" w14:textId="77777777" w:rsidR="00381D50" w:rsidRPr="006F331B" w:rsidRDefault="00381D50" w:rsidP="00CA2575">
            <w:pPr>
              <w:spacing w:line="480" w:lineRule="auto"/>
              <w:jc w:val="center"/>
              <w:rPr>
                <w:sz w:val="24"/>
                <w:szCs w:val="24"/>
              </w:rPr>
            </w:pPr>
            <w:r w:rsidRPr="006F331B">
              <w:rPr>
                <w:sz w:val="24"/>
                <w:szCs w:val="24"/>
              </w:rPr>
              <w:t>-1241 (99)</w:t>
            </w:r>
          </w:p>
        </w:tc>
        <w:tc>
          <w:tcPr>
            <w:tcW w:w="1170" w:type="dxa"/>
          </w:tcPr>
          <w:p w14:paraId="677E485A"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72AA8F8A" w14:textId="77777777" w:rsidR="00381D50" w:rsidRPr="006F331B" w:rsidRDefault="00381D50" w:rsidP="00CA2575">
            <w:pPr>
              <w:spacing w:line="480" w:lineRule="auto"/>
              <w:jc w:val="center"/>
              <w:rPr>
                <w:sz w:val="24"/>
                <w:szCs w:val="24"/>
              </w:rPr>
            </w:pPr>
            <w:r w:rsidRPr="006F331B">
              <w:rPr>
                <w:sz w:val="24"/>
                <w:szCs w:val="24"/>
              </w:rPr>
              <w:t>-1770 (160)</w:t>
            </w:r>
          </w:p>
        </w:tc>
        <w:tc>
          <w:tcPr>
            <w:tcW w:w="1080" w:type="dxa"/>
          </w:tcPr>
          <w:p w14:paraId="1451A216"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1AC3F0B3" w14:textId="77777777" w:rsidR="00381D50" w:rsidRPr="006F331B" w:rsidRDefault="00381D50" w:rsidP="00CA2575">
            <w:pPr>
              <w:spacing w:line="480" w:lineRule="auto"/>
              <w:jc w:val="center"/>
              <w:rPr>
                <w:sz w:val="24"/>
                <w:szCs w:val="24"/>
              </w:rPr>
            </w:pPr>
            <w:r w:rsidRPr="006F331B">
              <w:rPr>
                <w:sz w:val="24"/>
                <w:szCs w:val="24"/>
              </w:rPr>
              <w:t>-805 (107)</w:t>
            </w:r>
          </w:p>
        </w:tc>
        <w:tc>
          <w:tcPr>
            <w:tcW w:w="1080" w:type="dxa"/>
          </w:tcPr>
          <w:p w14:paraId="69F5BA2C"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12F41E34" w14:textId="77777777" w:rsidR="00381D50" w:rsidRPr="006F331B" w:rsidRDefault="00381D50" w:rsidP="00CA2575">
            <w:pPr>
              <w:spacing w:line="480" w:lineRule="auto"/>
              <w:jc w:val="center"/>
              <w:rPr>
                <w:sz w:val="24"/>
                <w:szCs w:val="24"/>
              </w:rPr>
            </w:pPr>
            <w:r w:rsidRPr="006F331B">
              <w:rPr>
                <w:sz w:val="24"/>
                <w:szCs w:val="24"/>
              </w:rPr>
              <w:t>-1,002 (172)</w:t>
            </w:r>
          </w:p>
        </w:tc>
        <w:tc>
          <w:tcPr>
            <w:tcW w:w="1080" w:type="dxa"/>
          </w:tcPr>
          <w:p w14:paraId="3A3759CD" w14:textId="77777777" w:rsidR="00381D50" w:rsidRPr="006F331B" w:rsidRDefault="00381D50" w:rsidP="00CA2575">
            <w:pPr>
              <w:spacing w:line="480" w:lineRule="auto"/>
              <w:jc w:val="center"/>
              <w:rPr>
                <w:sz w:val="24"/>
                <w:szCs w:val="24"/>
              </w:rPr>
            </w:pPr>
            <w:r w:rsidRPr="006F331B">
              <w:rPr>
                <w:sz w:val="24"/>
                <w:szCs w:val="24"/>
              </w:rPr>
              <w:t>&lt; 0.0001</w:t>
            </w:r>
          </w:p>
        </w:tc>
      </w:tr>
      <w:tr w:rsidR="00381D50" w:rsidRPr="006F331B" w14:paraId="720C121F" w14:textId="77777777" w:rsidTr="00CA2575">
        <w:tc>
          <w:tcPr>
            <w:tcW w:w="1885" w:type="dxa"/>
          </w:tcPr>
          <w:p w14:paraId="6BC56E18" w14:textId="77777777" w:rsidR="00381D50" w:rsidRPr="006F331B" w:rsidRDefault="00381D50" w:rsidP="00CA2575">
            <w:pPr>
              <w:spacing w:line="480" w:lineRule="auto"/>
              <w:ind w:left="342"/>
              <w:rPr>
                <w:sz w:val="24"/>
                <w:szCs w:val="24"/>
              </w:rPr>
            </w:pPr>
            <w:r w:rsidRPr="006F331B">
              <w:rPr>
                <w:sz w:val="24"/>
                <w:szCs w:val="24"/>
              </w:rPr>
              <w:t>South</w:t>
            </w:r>
          </w:p>
        </w:tc>
        <w:tc>
          <w:tcPr>
            <w:tcW w:w="1895" w:type="dxa"/>
          </w:tcPr>
          <w:p w14:paraId="101D74D9" w14:textId="77777777" w:rsidR="00381D50" w:rsidRPr="006F331B" w:rsidRDefault="00381D50" w:rsidP="00CA2575">
            <w:pPr>
              <w:spacing w:line="480" w:lineRule="auto"/>
              <w:jc w:val="center"/>
              <w:rPr>
                <w:sz w:val="24"/>
                <w:szCs w:val="24"/>
              </w:rPr>
            </w:pPr>
            <w:r w:rsidRPr="006F331B">
              <w:rPr>
                <w:sz w:val="24"/>
                <w:szCs w:val="24"/>
              </w:rPr>
              <w:t>-2733 (82)</w:t>
            </w:r>
          </w:p>
        </w:tc>
        <w:tc>
          <w:tcPr>
            <w:tcW w:w="1170" w:type="dxa"/>
          </w:tcPr>
          <w:p w14:paraId="5518727C"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25ECEE18" w14:textId="77777777" w:rsidR="00381D50" w:rsidRPr="006F331B" w:rsidRDefault="00381D50" w:rsidP="00CA2575">
            <w:pPr>
              <w:spacing w:line="480" w:lineRule="auto"/>
              <w:jc w:val="center"/>
              <w:rPr>
                <w:sz w:val="24"/>
                <w:szCs w:val="24"/>
              </w:rPr>
            </w:pPr>
            <w:r w:rsidRPr="006F331B">
              <w:rPr>
                <w:sz w:val="24"/>
                <w:szCs w:val="24"/>
              </w:rPr>
              <w:t>-3471 (133)</w:t>
            </w:r>
          </w:p>
        </w:tc>
        <w:tc>
          <w:tcPr>
            <w:tcW w:w="1080" w:type="dxa"/>
          </w:tcPr>
          <w:p w14:paraId="0D76C98A"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211E7D2A" w14:textId="77777777" w:rsidR="00381D50" w:rsidRPr="006F331B" w:rsidRDefault="00381D50" w:rsidP="00CA2575">
            <w:pPr>
              <w:spacing w:line="480" w:lineRule="auto"/>
              <w:jc w:val="center"/>
              <w:rPr>
                <w:sz w:val="24"/>
                <w:szCs w:val="24"/>
              </w:rPr>
            </w:pPr>
            <w:r w:rsidRPr="006F331B">
              <w:rPr>
                <w:sz w:val="24"/>
                <w:szCs w:val="24"/>
              </w:rPr>
              <w:t>-2754 (89)</w:t>
            </w:r>
          </w:p>
        </w:tc>
        <w:tc>
          <w:tcPr>
            <w:tcW w:w="1080" w:type="dxa"/>
          </w:tcPr>
          <w:p w14:paraId="29B4796B"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0BA2CA74" w14:textId="77777777" w:rsidR="00381D50" w:rsidRPr="006F331B" w:rsidRDefault="00381D50" w:rsidP="00CA2575">
            <w:pPr>
              <w:spacing w:line="480" w:lineRule="auto"/>
              <w:jc w:val="center"/>
              <w:rPr>
                <w:sz w:val="24"/>
                <w:szCs w:val="24"/>
              </w:rPr>
            </w:pPr>
            <w:r w:rsidRPr="006F331B">
              <w:rPr>
                <w:sz w:val="24"/>
                <w:szCs w:val="24"/>
              </w:rPr>
              <w:t>-3,583 (144)</w:t>
            </w:r>
          </w:p>
        </w:tc>
        <w:tc>
          <w:tcPr>
            <w:tcW w:w="1080" w:type="dxa"/>
          </w:tcPr>
          <w:p w14:paraId="7F3D69AD" w14:textId="77777777" w:rsidR="00381D50" w:rsidRPr="006F331B" w:rsidRDefault="00381D50" w:rsidP="00CA2575">
            <w:pPr>
              <w:spacing w:line="480" w:lineRule="auto"/>
              <w:jc w:val="center"/>
              <w:rPr>
                <w:sz w:val="24"/>
                <w:szCs w:val="24"/>
              </w:rPr>
            </w:pPr>
            <w:r w:rsidRPr="006F331B">
              <w:rPr>
                <w:sz w:val="24"/>
                <w:szCs w:val="24"/>
              </w:rPr>
              <w:t>&lt; 0.0001</w:t>
            </w:r>
          </w:p>
        </w:tc>
      </w:tr>
      <w:tr w:rsidR="00381D50" w:rsidRPr="006F331B" w14:paraId="19910B31" w14:textId="77777777" w:rsidTr="00CA2575">
        <w:tc>
          <w:tcPr>
            <w:tcW w:w="1885" w:type="dxa"/>
          </w:tcPr>
          <w:p w14:paraId="54202E44" w14:textId="77777777" w:rsidR="00381D50" w:rsidRPr="006F331B" w:rsidRDefault="00381D50" w:rsidP="00CA2575">
            <w:pPr>
              <w:spacing w:line="480" w:lineRule="auto"/>
              <w:ind w:left="342"/>
              <w:rPr>
                <w:sz w:val="24"/>
                <w:szCs w:val="24"/>
              </w:rPr>
            </w:pPr>
            <w:r w:rsidRPr="006F331B">
              <w:rPr>
                <w:sz w:val="24"/>
                <w:szCs w:val="24"/>
              </w:rPr>
              <w:t>West</w:t>
            </w:r>
          </w:p>
        </w:tc>
        <w:tc>
          <w:tcPr>
            <w:tcW w:w="1895" w:type="dxa"/>
          </w:tcPr>
          <w:p w14:paraId="719BBC0B" w14:textId="77777777" w:rsidR="00381D50" w:rsidRPr="006F331B" w:rsidRDefault="00381D50" w:rsidP="00CA2575">
            <w:pPr>
              <w:spacing w:line="480" w:lineRule="auto"/>
              <w:jc w:val="center"/>
              <w:rPr>
                <w:sz w:val="24"/>
                <w:szCs w:val="24"/>
              </w:rPr>
            </w:pPr>
            <w:r w:rsidRPr="006F331B">
              <w:rPr>
                <w:sz w:val="24"/>
                <w:szCs w:val="24"/>
              </w:rPr>
              <w:t>0</w:t>
            </w:r>
          </w:p>
        </w:tc>
        <w:tc>
          <w:tcPr>
            <w:tcW w:w="1170" w:type="dxa"/>
          </w:tcPr>
          <w:p w14:paraId="7E89EDED" w14:textId="77777777" w:rsidR="00381D50" w:rsidRPr="006F331B" w:rsidRDefault="00381D50" w:rsidP="00CA2575">
            <w:pPr>
              <w:spacing w:line="480" w:lineRule="auto"/>
              <w:jc w:val="center"/>
              <w:rPr>
                <w:sz w:val="24"/>
                <w:szCs w:val="24"/>
              </w:rPr>
            </w:pPr>
            <w:r w:rsidRPr="006F331B">
              <w:rPr>
                <w:sz w:val="24"/>
                <w:szCs w:val="24"/>
              </w:rPr>
              <w:t>—</w:t>
            </w:r>
          </w:p>
        </w:tc>
        <w:tc>
          <w:tcPr>
            <w:tcW w:w="1890" w:type="dxa"/>
          </w:tcPr>
          <w:p w14:paraId="0C7987B9" w14:textId="77777777" w:rsidR="00381D50" w:rsidRPr="006F331B" w:rsidRDefault="00381D50" w:rsidP="00CA2575">
            <w:pPr>
              <w:spacing w:line="480" w:lineRule="auto"/>
              <w:jc w:val="center"/>
              <w:rPr>
                <w:sz w:val="24"/>
                <w:szCs w:val="24"/>
              </w:rPr>
            </w:pPr>
            <w:r w:rsidRPr="006F331B">
              <w:rPr>
                <w:sz w:val="24"/>
                <w:szCs w:val="24"/>
              </w:rPr>
              <w:t>0</w:t>
            </w:r>
          </w:p>
        </w:tc>
        <w:tc>
          <w:tcPr>
            <w:tcW w:w="1080" w:type="dxa"/>
          </w:tcPr>
          <w:p w14:paraId="2D5889F7" w14:textId="77777777" w:rsidR="00381D50" w:rsidRPr="006F331B" w:rsidRDefault="00381D50" w:rsidP="00CA2575">
            <w:pPr>
              <w:spacing w:line="480" w:lineRule="auto"/>
              <w:jc w:val="center"/>
              <w:rPr>
                <w:sz w:val="24"/>
                <w:szCs w:val="24"/>
              </w:rPr>
            </w:pPr>
            <w:r w:rsidRPr="006F331B">
              <w:rPr>
                <w:sz w:val="24"/>
                <w:szCs w:val="24"/>
              </w:rPr>
              <w:t>—</w:t>
            </w:r>
          </w:p>
        </w:tc>
        <w:tc>
          <w:tcPr>
            <w:tcW w:w="1890" w:type="dxa"/>
          </w:tcPr>
          <w:p w14:paraId="38B1A6B1" w14:textId="77777777" w:rsidR="00381D50" w:rsidRPr="006F331B" w:rsidRDefault="00381D50" w:rsidP="00CA2575">
            <w:pPr>
              <w:spacing w:line="480" w:lineRule="auto"/>
              <w:jc w:val="center"/>
              <w:rPr>
                <w:sz w:val="24"/>
                <w:szCs w:val="24"/>
              </w:rPr>
            </w:pPr>
            <w:r w:rsidRPr="006F331B">
              <w:rPr>
                <w:sz w:val="24"/>
                <w:szCs w:val="24"/>
              </w:rPr>
              <w:t>0</w:t>
            </w:r>
          </w:p>
        </w:tc>
        <w:tc>
          <w:tcPr>
            <w:tcW w:w="1080" w:type="dxa"/>
          </w:tcPr>
          <w:p w14:paraId="1254A59A" w14:textId="77777777" w:rsidR="00381D50" w:rsidRPr="006F331B" w:rsidRDefault="00381D50" w:rsidP="00CA2575">
            <w:pPr>
              <w:spacing w:line="480" w:lineRule="auto"/>
              <w:jc w:val="center"/>
              <w:rPr>
                <w:sz w:val="24"/>
                <w:szCs w:val="24"/>
              </w:rPr>
            </w:pPr>
            <w:r w:rsidRPr="006F331B">
              <w:rPr>
                <w:sz w:val="24"/>
                <w:szCs w:val="24"/>
              </w:rPr>
              <w:t>—</w:t>
            </w:r>
          </w:p>
        </w:tc>
        <w:tc>
          <w:tcPr>
            <w:tcW w:w="1890" w:type="dxa"/>
          </w:tcPr>
          <w:p w14:paraId="5461BB7E" w14:textId="77777777" w:rsidR="00381D50" w:rsidRPr="006F331B" w:rsidRDefault="00381D50" w:rsidP="00CA2575">
            <w:pPr>
              <w:spacing w:line="480" w:lineRule="auto"/>
              <w:jc w:val="center"/>
              <w:rPr>
                <w:sz w:val="24"/>
                <w:szCs w:val="24"/>
              </w:rPr>
            </w:pPr>
            <w:r w:rsidRPr="006F331B">
              <w:rPr>
                <w:sz w:val="24"/>
                <w:szCs w:val="24"/>
              </w:rPr>
              <w:t>0</w:t>
            </w:r>
          </w:p>
        </w:tc>
        <w:tc>
          <w:tcPr>
            <w:tcW w:w="1080" w:type="dxa"/>
          </w:tcPr>
          <w:p w14:paraId="4462B39B" w14:textId="77777777" w:rsidR="00381D50" w:rsidRPr="006F331B" w:rsidRDefault="00381D50" w:rsidP="00CA2575">
            <w:pPr>
              <w:spacing w:line="480" w:lineRule="auto"/>
              <w:jc w:val="center"/>
              <w:rPr>
                <w:sz w:val="24"/>
                <w:szCs w:val="24"/>
              </w:rPr>
            </w:pPr>
            <w:r w:rsidRPr="006F331B">
              <w:rPr>
                <w:sz w:val="24"/>
                <w:szCs w:val="24"/>
              </w:rPr>
              <w:t>—</w:t>
            </w:r>
          </w:p>
        </w:tc>
      </w:tr>
      <w:tr w:rsidR="00381D50" w:rsidRPr="006F331B" w14:paraId="40C930DB" w14:textId="77777777" w:rsidTr="00CA2575">
        <w:tc>
          <w:tcPr>
            <w:tcW w:w="1885" w:type="dxa"/>
          </w:tcPr>
          <w:p w14:paraId="6C670E05" w14:textId="77777777" w:rsidR="00381D50" w:rsidRPr="006F331B" w:rsidRDefault="00381D50" w:rsidP="00CA2575">
            <w:pPr>
              <w:spacing w:line="480" w:lineRule="auto"/>
              <w:ind w:left="342"/>
              <w:rPr>
                <w:sz w:val="24"/>
                <w:szCs w:val="24"/>
              </w:rPr>
            </w:pPr>
            <w:r w:rsidRPr="006F331B">
              <w:rPr>
                <w:sz w:val="24"/>
                <w:szCs w:val="24"/>
              </w:rPr>
              <w:lastRenderedPageBreak/>
              <w:t>US territories</w:t>
            </w:r>
          </w:p>
        </w:tc>
        <w:tc>
          <w:tcPr>
            <w:tcW w:w="1895" w:type="dxa"/>
          </w:tcPr>
          <w:p w14:paraId="4891D100" w14:textId="77777777" w:rsidR="00381D50" w:rsidRPr="006F331B" w:rsidRDefault="00381D50" w:rsidP="00CA2575">
            <w:pPr>
              <w:spacing w:line="480" w:lineRule="auto"/>
              <w:jc w:val="center"/>
              <w:rPr>
                <w:sz w:val="24"/>
                <w:szCs w:val="24"/>
              </w:rPr>
            </w:pPr>
            <w:r w:rsidRPr="006F331B">
              <w:rPr>
                <w:sz w:val="24"/>
                <w:szCs w:val="24"/>
              </w:rPr>
              <w:t>-4314 (742)</w:t>
            </w:r>
          </w:p>
        </w:tc>
        <w:tc>
          <w:tcPr>
            <w:tcW w:w="1170" w:type="dxa"/>
          </w:tcPr>
          <w:p w14:paraId="1D0BB828"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65A49120" w14:textId="77777777" w:rsidR="00381D50" w:rsidRPr="006F331B" w:rsidRDefault="00381D50" w:rsidP="00CA2575">
            <w:pPr>
              <w:spacing w:line="480" w:lineRule="auto"/>
              <w:jc w:val="center"/>
              <w:rPr>
                <w:sz w:val="24"/>
                <w:szCs w:val="24"/>
              </w:rPr>
            </w:pPr>
            <w:r w:rsidRPr="006F331B">
              <w:rPr>
                <w:sz w:val="24"/>
                <w:szCs w:val="24"/>
              </w:rPr>
              <w:t>-7082 (1,166)</w:t>
            </w:r>
          </w:p>
        </w:tc>
        <w:tc>
          <w:tcPr>
            <w:tcW w:w="1080" w:type="dxa"/>
          </w:tcPr>
          <w:p w14:paraId="7560541C"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0B87AE10" w14:textId="77777777" w:rsidR="00381D50" w:rsidRPr="006F331B" w:rsidRDefault="00381D50" w:rsidP="00CA2575">
            <w:pPr>
              <w:spacing w:line="480" w:lineRule="auto"/>
              <w:jc w:val="center"/>
              <w:rPr>
                <w:sz w:val="24"/>
                <w:szCs w:val="24"/>
              </w:rPr>
            </w:pPr>
            <w:r w:rsidRPr="006F331B">
              <w:rPr>
                <w:sz w:val="24"/>
                <w:szCs w:val="24"/>
              </w:rPr>
              <w:t>-2733 (805)</w:t>
            </w:r>
          </w:p>
        </w:tc>
        <w:tc>
          <w:tcPr>
            <w:tcW w:w="1080" w:type="dxa"/>
          </w:tcPr>
          <w:p w14:paraId="6F2D40E6" w14:textId="77777777" w:rsidR="00381D50" w:rsidRPr="006F331B" w:rsidRDefault="00381D50" w:rsidP="00CA2575">
            <w:pPr>
              <w:spacing w:line="480" w:lineRule="auto"/>
              <w:jc w:val="center"/>
              <w:rPr>
                <w:sz w:val="24"/>
                <w:szCs w:val="24"/>
              </w:rPr>
            </w:pPr>
            <w:r w:rsidRPr="006F331B">
              <w:rPr>
                <w:sz w:val="24"/>
                <w:szCs w:val="24"/>
              </w:rPr>
              <w:t>0.0007</w:t>
            </w:r>
          </w:p>
        </w:tc>
        <w:tc>
          <w:tcPr>
            <w:tcW w:w="1890" w:type="dxa"/>
          </w:tcPr>
          <w:p w14:paraId="361FB463" w14:textId="77777777" w:rsidR="00381D50" w:rsidRPr="006F331B" w:rsidRDefault="00381D50" w:rsidP="00CA2575">
            <w:pPr>
              <w:spacing w:line="480" w:lineRule="auto"/>
              <w:jc w:val="center"/>
              <w:rPr>
                <w:sz w:val="24"/>
                <w:szCs w:val="24"/>
              </w:rPr>
            </w:pPr>
            <w:r w:rsidRPr="006F331B">
              <w:rPr>
                <w:sz w:val="24"/>
                <w:szCs w:val="24"/>
              </w:rPr>
              <w:t>-5,602 (1256)</w:t>
            </w:r>
          </w:p>
        </w:tc>
        <w:tc>
          <w:tcPr>
            <w:tcW w:w="1080" w:type="dxa"/>
          </w:tcPr>
          <w:p w14:paraId="7958051D" w14:textId="77777777" w:rsidR="00381D50" w:rsidRPr="006F331B" w:rsidRDefault="00381D50" w:rsidP="00CA2575">
            <w:pPr>
              <w:spacing w:line="480" w:lineRule="auto"/>
              <w:jc w:val="center"/>
              <w:rPr>
                <w:sz w:val="24"/>
                <w:szCs w:val="24"/>
              </w:rPr>
            </w:pPr>
            <w:r w:rsidRPr="006F331B">
              <w:rPr>
                <w:sz w:val="24"/>
                <w:szCs w:val="24"/>
              </w:rPr>
              <w:t>&lt; 0.0001</w:t>
            </w:r>
          </w:p>
        </w:tc>
      </w:tr>
      <w:tr w:rsidR="00381D50" w:rsidRPr="00F62750" w14:paraId="1E51C8FC" w14:textId="77777777" w:rsidTr="00CA2575">
        <w:tc>
          <w:tcPr>
            <w:tcW w:w="1885" w:type="dxa"/>
          </w:tcPr>
          <w:p w14:paraId="01641D33" w14:textId="77777777" w:rsidR="00381D50" w:rsidRPr="00F62750" w:rsidRDefault="00381D50" w:rsidP="00CA2575">
            <w:pPr>
              <w:spacing w:line="480" w:lineRule="auto"/>
              <w:ind w:left="342"/>
              <w:rPr>
                <w:sz w:val="24"/>
                <w:szCs w:val="24"/>
              </w:rPr>
            </w:pPr>
            <w:r w:rsidRPr="00F62750">
              <w:rPr>
                <w:sz w:val="24"/>
                <w:szCs w:val="24"/>
              </w:rPr>
              <w:t>F</w:t>
            </w:r>
            <w:r>
              <w:rPr>
                <w:sz w:val="24"/>
                <w:szCs w:val="24"/>
              </w:rPr>
              <w:t>oreign countries</w:t>
            </w:r>
          </w:p>
        </w:tc>
        <w:tc>
          <w:tcPr>
            <w:tcW w:w="1895" w:type="dxa"/>
          </w:tcPr>
          <w:p w14:paraId="78C0E69F" w14:textId="77777777" w:rsidR="00381D50" w:rsidRPr="00F62750" w:rsidRDefault="00381D50" w:rsidP="00CA2575">
            <w:pPr>
              <w:spacing w:line="480" w:lineRule="auto"/>
              <w:jc w:val="center"/>
              <w:rPr>
                <w:sz w:val="24"/>
                <w:szCs w:val="24"/>
              </w:rPr>
            </w:pPr>
            <w:r w:rsidRPr="00F62750">
              <w:rPr>
                <w:sz w:val="24"/>
                <w:szCs w:val="24"/>
              </w:rPr>
              <w:t xml:space="preserve">4857 </w:t>
            </w:r>
            <w:r w:rsidRPr="006F331B">
              <w:rPr>
                <w:sz w:val="24"/>
                <w:szCs w:val="24"/>
              </w:rPr>
              <w:t>(2797)</w:t>
            </w:r>
          </w:p>
        </w:tc>
        <w:tc>
          <w:tcPr>
            <w:tcW w:w="1170" w:type="dxa"/>
          </w:tcPr>
          <w:p w14:paraId="1B5C4B57" w14:textId="77777777" w:rsidR="00381D50" w:rsidRPr="00F62750" w:rsidRDefault="00381D50" w:rsidP="00CA2575">
            <w:pPr>
              <w:spacing w:line="480" w:lineRule="auto"/>
              <w:jc w:val="center"/>
              <w:rPr>
                <w:sz w:val="24"/>
                <w:szCs w:val="24"/>
              </w:rPr>
            </w:pPr>
            <w:r w:rsidRPr="00F62750">
              <w:rPr>
                <w:sz w:val="24"/>
                <w:szCs w:val="24"/>
              </w:rPr>
              <w:t>0.0824</w:t>
            </w:r>
          </w:p>
        </w:tc>
        <w:tc>
          <w:tcPr>
            <w:tcW w:w="1890" w:type="dxa"/>
          </w:tcPr>
          <w:p w14:paraId="3EC30513" w14:textId="77777777" w:rsidR="00381D50" w:rsidRPr="00F62750" w:rsidRDefault="00381D50" w:rsidP="00CA2575">
            <w:pPr>
              <w:spacing w:line="480" w:lineRule="auto"/>
              <w:jc w:val="center"/>
              <w:rPr>
                <w:sz w:val="24"/>
                <w:szCs w:val="24"/>
              </w:rPr>
            </w:pPr>
            <w:r w:rsidRPr="00F62750">
              <w:rPr>
                <w:sz w:val="24"/>
                <w:szCs w:val="24"/>
              </w:rPr>
              <w:t>1991 (4,594)</w:t>
            </w:r>
          </w:p>
        </w:tc>
        <w:tc>
          <w:tcPr>
            <w:tcW w:w="1080" w:type="dxa"/>
          </w:tcPr>
          <w:p w14:paraId="5AA673C8" w14:textId="77777777" w:rsidR="00381D50" w:rsidRPr="00F62750" w:rsidRDefault="00381D50" w:rsidP="00CA2575">
            <w:pPr>
              <w:spacing w:line="480" w:lineRule="auto"/>
              <w:jc w:val="center"/>
              <w:rPr>
                <w:sz w:val="24"/>
                <w:szCs w:val="24"/>
              </w:rPr>
            </w:pPr>
            <w:r w:rsidRPr="00F62750">
              <w:rPr>
                <w:sz w:val="24"/>
                <w:szCs w:val="24"/>
              </w:rPr>
              <w:t>0.6647</w:t>
            </w:r>
          </w:p>
        </w:tc>
        <w:tc>
          <w:tcPr>
            <w:tcW w:w="1890" w:type="dxa"/>
          </w:tcPr>
          <w:p w14:paraId="3EB49D3E" w14:textId="77777777" w:rsidR="00381D50" w:rsidRPr="00F62750" w:rsidRDefault="00381D50" w:rsidP="00CA2575">
            <w:pPr>
              <w:spacing w:line="480" w:lineRule="auto"/>
              <w:jc w:val="center"/>
              <w:rPr>
                <w:sz w:val="24"/>
                <w:szCs w:val="24"/>
              </w:rPr>
            </w:pPr>
            <w:r w:rsidRPr="00F62750">
              <w:rPr>
                <w:sz w:val="24"/>
                <w:szCs w:val="24"/>
              </w:rPr>
              <w:t>6596 (3035)</w:t>
            </w:r>
          </w:p>
        </w:tc>
        <w:tc>
          <w:tcPr>
            <w:tcW w:w="1080" w:type="dxa"/>
          </w:tcPr>
          <w:p w14:paraId="32012858" w14:textId="77777777" w:rsidR="00381D50" w:rsidRPr="00F62750" w:rsidRDefault="00381D50" w:rsidP="00CA2575">
            <w:pPr>
              <w:spacing w:line="480" w:lineRule="auto"/>
              <w:jc w:val="center"/>
              <w:rPr>
                <w:sz w:val="24"/>
                <w:szCs w:val="24"/>
              </w:rPr>
            </w:pPr>
            <w:r w:rsidRPr="00F62750">
              <w:rPr>
                <w:sz w:val="24"/>
                <w:szCs w:val="24"/>
              </w:rPr>
              <w:t>0.0297</w:t>
            </w:r>
          </w:p>
        </w:tc>
        <w:tc>
          <w:tcPr>
            <w:tcW w:w="1890" w:type="dxa"/>
          </w:tcPr>
          <w:p w14:paraId="7175831E" w14:textId="77777777" w:rsidR="00381D50" w:rsidRPr="00F62750" w:rsidRDefault="00381D50" w:rsidP="00CA2575">
            <w:pPr>
              <w:spacing w:line="480" w:lineRule="auto"/>
              <w:jc w:val="center"/>
              <w:rPr>
                <w:sz w:val="24"/>
                <w:szCs w:val="24"/>
              </w:rPr>
            </w:pPr>
            <w:r w:rsidRPr="00F62750">
              <w:rPr>
                <w:sz w:val="24"/>
                <w:szCs w:val="24"/>
              </w:rPr>
              <w:t>4,388 (4948)</w:t>
            </w:r>
          </w:p>
        </w:tc>
        <w:tc>
          <w:tcPr>
            <w:tcW w:w="1080" w:type="dxa"/>
          </w:tcPr>
          <w:p w14:paraId="44341D38" w14:textId="77777777" w:rsidR="00381D50" w:rsidRPr="00F62750" w:rsidRDefault="00381D50" w:rsidP="00CA2575">
            <w:pPr>
              <w:spacing w:line="480" w:lineRule="auto"/>
              <w:jc w:val="center"/>
              <w:rPr>
                <w:sz w:val="24"/>
                <w:szCs w:val="24"/>
              </w:rPr>
            </w:pPr>
            <w:r w:rsidRPr="00F62750">
              <w:rPr>
                <w:sz w:val="24"/>
                <w:szCs w:val="24"/>
              </w:rPr>
              <w:t>0.3752</w:t>
            </w:r>
          </w:p>
        </w:tc>
      </w:tr>
      <w:tr w:rsidR="00381D50" w:rsidRPr="00F62750" w14:paraId="6E997941" w14:textId="77777777" w:rsidTr="00CA2575">
        <w:tc>
          <w:tcPr>
            <w:tcW w:w="1885" w:type="dxa"/>
          </w:tcPr>
          <w:p w14:paraId="429824A4" w14:textId="77777777" w:rsidR="00381D50" w:rsidRPr="00F62750" w:rsidRDefault="00381D50" w:rsidP="00CA2575">
            <w:pPr>
              <w:spacing w:line="480" w:lineRule="auto"/>
              <w:rPr>
                <w:sz w:val="24"/>
                <w:szCs w:val="24"/>
              </w:rPr>
            </w:pPr>
            <w:proofErr w:type="spellStart"/>
            <w:r w:rsidRPr="00F62750">
              <w:rPr>
                <w:sz w:val="24"/>
                <w:szCs w:val="24"/>
              </w:rPr>
              <w:t>iMV</w:t>
            </w:r>
            <w:proofErr w:type="spellEnd"/>
          </w:p>
        </w:tc>
        <w:tc>
          <w:tcPr>
            <w:tcW w:w="1895" w:type="dxa"/>
          </w:tcPr>
          <w:p w14:paraId="61C29126" w14:textId="77777777" w:rsidR="00381D50" w:rsidRPr="00F62750" w:rsidRDefault="00381D50" w:rsidP="00CA2575">
            <w:pPr>
              <w:spacing w:line="480" w:lineRule="auto"/>
              <w:jc w:val="center"/>
              <w:rPr>
                <w:sz w:val="24"/>
                <w:szCs w:val="24"/>
              </w:rPr>
            </w:pPr>
          </w:p>
        </w:tc>
        <w:tc>
          <w:tcPr>
            <w:tcW w:w="1170" w:type="dxa"/>
          </w:tcPr>
          <w:p w14:paraId="00475C64" w14:textId="77777777" w:rsidR="00381D50" w:rsidRPr="00F62750" w:rsidRDefault="00381D50" w:rsidP="00CA2575">
            <w:pPr>
              <w:spacing w:line="480" w:lineRule="auto"/>
              <w:jc w:val="center"/>
              <w:rPr>
                <w:sz w:val="24"/>
                <w:szCs w:val="24"/>
              </w:rPr>
            </w:pPr>
          </w:p>
        </w:tc>
        <w:tc>
          <w:tcPr>
            <w:tcW w:w="1890" w:type="dxa"/>
          </w:tcPr>
          <w:p w14:paraId="4CB005ED" w14:textId="77777777" w:rsidR="00381D50" w:rsidRPr="00F62750" w:rsidRDefault="00381D50" w:rsidP="00CA2575">
            <w:pPr>
              <w:spacing w:line="480" w:lineRule="auto"/>
              <w:jc w:val="center"/>
              <w:rPr>
                <w:sz w:val="24"/>
                <w:szCs w:val="24"/>
              </w:rPr>
            </w:pPr>
          </w:p>
        </w:tc>
        <w:tc>
          <w:tcPr>
            <w:tcW w:w="1080" w:type="dxa"/>
          </w:tcPr>
          <w:p w14:paraId="17E02546" w14:textId="77777777" w:rsidR="00381D50" w:rsidRPr="00F62750" w:rsidRDefault="00381D50" w:rsidP="00CA2575">
            <w:pPr>
              <w:spacing w:line="480" w:lineRule="auto"/>
              <w:jc w:val="center"/>
              <w:rPr>
                <w:sz w:val="24"/>
                <w:szCs w:val="24"/>
              </w:rPr>
            </w:pPr>
          </w:p>
        </w:tc>
        <w:tc>
          <w:tcPr>
            <w:tcW w:w="1890" w:type="dxa"/>
          </w:tcPr>
          <w:p w14:paraId="0D02BDEF" w14:textId="77777777" w:rsidR="00381D50" w:rsidRPr="00F62750" w:rsidRDefault="00381D50" w:rsidP="00CA2575">
            <w:pPr>
              <w:spacing w:line="480" w:lineRule="auto"/>
              <w:jc w:val="center"/>
              <w:rPr>
                <w:sz w:val="24"/>
                <w:szCs w:val="24"/>
              </w:rPr>
            </w:pPr>
          </w:p>
        </w:tc>
        <w:tc>
          <w:tcPr>
            <w:tcW w:w="1080" w:type="dxa"/>
          </w:tcPr>
          <w:p w14:paraId="3D3D2296" w14:textId="77777777" w:rsidR="00381D50" w:rsidRPr="00F62750" w:rsidRDefault="00381D50" w:rsidP="00CA2575">
            <w:pPr>
              <w:spacing w:line="480" w:lineRule="auto"/>
              <w:jc w:val="center"/>
              <w:rPr>
                <w:sz w:val="24"/>
                <w:szCs w:val="24"/>
              </w:rPr>
            </w:pPr>
          </w:p>
        </w:tc>
        <w:tc>
          <w:tcPr>
            <w:tcW w:w="1890" w:type="dxa"/>
          </w:tcPr>
          <w:p w14:paraId="6D64A723" w14:textId="77777777" w:rsidR="00381D50" w:rsidRPr="00F62750" w:rsidRDefault="00381D50" w:rsidP="00CA2575">
            <w:pPr>
              <w:spacing w:line="480" w:lineRule="auto"/>
              <w:jc w:val="center"/>
              <w:rPr>
                <w:sz w:val="24"/>
                <w:szCs w:val="24"/>
              </w:rPr>
            </w:pPr>
          </w:p>
        </w:tc>
        <w:tc>
          <w:tcPr>
            <w:tcW w:w="1080" w:type="dxa"/>
          </w:tcPr>
          <w:p w14:paraId="496CD0F7" w14:textId="77777777" w:rsidR="00381D50" w:rsidRPr="00F62750" w:rsidRDefault="00381D50" w:rsidP="00CA2575">
            <w:pPr>
              <w:spacing w:line="480" w:lineRule="auto"/>
              <w:jc w:val="center"/>
              <w:rPr>
                <w:sz w:val="24"/>
                <w:szCs w:val="24"/>
              </w:rPr>
            </w:pPr>
          </w:p>
        </w:tc>
      </w:tr>
      <w:tr w:rsidR="00381D50" w:rsidRPr="00F62750" w14:paraId="39D3AE0E" w14:textId="77777777" w:rsidTr="00CA2575">
        <w:tc>
          <w:tcPr>
            <w:tcW w:w="1885" w:type="dxa"/>
          </w:tcPr>
          <w:p w14:paraId="10CDB78A" w14:textId="77777777" w:rsidR="00381D50" w:rsidRPr="00F62750" w:rsidRDefault="00381D50" w:rsidP="00CA2575">
            <w:pPr>
              <w:spacing w:line="480" w:lineRule="auto"/>
              <w:ind w:left="342"/>
              <w:rPr>
                <w:sz w:val="24"/>
                <w:szCs w:val="24"/>
              </w:rPr>
            </w:pPr>
            <w:bookmarkStart w:id="3" w:name="_Hlk46338119"/>
            <w:r w:rsidRPr="00F62750">
              <w:rPr>
                <w:sz w:val="24"/>
                <w:szCs w:val="24"/>
              </w:rPr>
              <w:t>No</w:t>
            </w:r>
          </w:p>
        </w:tc>
        <w:tc>
          <w:tcPr>
            <w:tcW w:w="1895" w:type="dxa"/>
          </w:tcPr>
          <w:p w14:paraId="3F06E59A" w14:textId="77777777" w:rsidR="00381D50" w:rsidRPr="00F62750" w:rsidRDefault="00381D50" w:rsidP="00CA2575">
            <w:pPr>
              <w:spacing w:line="480" w:lineRule="auto"/>
              <w:jc w:val="center"/>
              <w:rPr>
                <w:sz w:val="24"/>
                <w:szCs w:val="24"/>
              </w:rPr>
            </w:pPr>
            <w:r w:rsidRPr="00F62750">
              <w:rPr>
                <w:sz w:val="24"/>
                <w:szCs w:val="24"/>
              </w:rPr>
              <w:t>-11,693 (119)</w:t>
            </w:r>
          </w:p>
        </w:tc>
        <w:tc>
          <w:tcPr>
            <w:tcW w:w="1170" w:type="dxa"/>
          </w:tcPr>
          <w:p w14:paraId="06A30ED4" w14:textId="77777777" w:rsidR="00381D50" w:rsidRPr="006F331B" w:rsidRDefault="00381D50" w:rsidP="00CA2575">
            <w:pPr>
              <w:spacing w:line="480" w:lineRule="auto"/>
              <w:jc w:val="center"/>
              <w:rPr>
                <w:sz w:val="24"/>
                <w:szCs w:val="24"/>
              </w:rPr>
            </w:pPr>
            <w:r w:rsidRPr="006F331B">
              <w:rPr>
                <w:sz w:val="24"/>
                <w:szCs w:val="24"/>
              </w:rPr>
              <w:t>&lt; 0.0001</w:t>
            </w:r>
          </w:p>
        </w:tc>
        <w:tc>
          <w:tcPr>
            <w:tcW w:w="1890" w:type="dxa"/>
          </w:tcPr>
          <w:p w14:paraId="387C923D" w14:textId="77777777" w:rsidR="00381D50" w:rsidRPr="00F62750" w:rsidRDefault="00381D50" w:rsidP="00CA2575">
            <w:pPr>
              <w:spacing w:line="480" w:lineRule="auto"/>
              <w:jc w:val="center"/>
              <w:rPr>
                <w:sz w:val="24"/>
                <w:szCs w:val="24"/>
              </w:rPr>
            </w:pPr>
            <w:r w:rsidRPr="00F62750">
              <w:rPr>
                <w:sz w:val="24"/>
                <w:szCs w:val="24"/>
              </w:rPr>
              <w:t>-14,155 (188)</w:t>
            </w:r>
          </w:p>
        </w:tc>
        <w:tc>
          <w:tcPr>
            <w:tcW w:w="1080" w:type="dxa"/>
          </w:tcPr>
          <w:p w14:paraId="1E0302FB"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74962255" w14:textId="77777777" w:rsidR="00381D50" w:rsidRPr="00F62750" w:rsidRDefault="00381D50" w:rsidP="00CA2575">
            <w:pPr>
              <w:spacing w:line="480" w:lineRule="auto"/>
              <w:jc w:val="center"/>
              <w:rPr>
                <w:sz w:val="24"/>
                <w:szCs w:val="24"/>
              </w:rPr>
            </w:pPr>
            <w:r w:rsidRPr="00F62750">
              <w:rPr>
                <w:sz w:val="24"/>
                <w:szCs w:val="24"/>
              </w:rPr>
              <w:t>-13,101 (127)</w:t>
            </w:r>
          </w:p>
        </w:tc>
        <w:tc>
          <w:tcPr>
            <w:tcW w:w="1080" w:type="dxa"/>
          </w:tcPr>
          <w:p w14:paraId="3EB01E33"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Pr>
          <w:p w14:paraId="0583662B" w14:textId="77777777" w:rsidR="00381D50" w:rsidRPr="00F62750" w:rsidRDefault="00381D50" w:rsidP="00CA2575">
            <w:pPr>
              <w:spacing w:line="480" w:lineRule="auto"/>
              <w:jc w:val="center"/>
              <w:rPr>
                <w:sz w:val="24"/>
                <w:szCs w:val="24"/>
              </w:rPr>
            </w:pPr>
            <w:r w:rsidRPr="00F62750">
              <w:rPr>
                <w:sz w:val="24"/>
                <w:szCs w:val="24"/>
              </w:rPr>
              <w:t>-16,215 (200)</w:t>
            </w:r>
          </w:p>
        </w:tc>
        <w:tc>
          <w:tcPr>
            <w:tcW w:w="1080" w:type="dxa"/>
          </w:tcPr>
          <w:p w14:paraId="1CF338B8" w14:textId="77777777" w:rsidR="00381D50" w:rsidRPr="00F62750" w:rsidRDefault="00381D50" w:rsidP="00CA2575">
            <w:pPr>
              <w:spacing w:line="480" w:lineRule="auto"/>
              <w:jc w:val="center"/>
              <w:rPr>
                <w:sz w:val="24"/>
                <w:szCs w:val="24"/>
              </w:rPr>
            </w:pPr>
            <w:r w:rsidRPr="00F62750">
              <w:rPr>
                <w:sz w:val="24"/>
                <w:szCs w:val="24"/>
              </w:rPr>
              <w:t>&lt;</w:t>
            </w:r>
            <w:r>
              <w:rPr>
                <w:sz w:val="24"/>
                <w:szCs w:val="24"/>
              </w:rPr>
              <w:t xml:space="preserve"> 0</w:t>
            </w:r>
            <w:r w:rsidRPr="00F62750">
              <w:rPr>
                <w:sz w:val="24"/>
                <w:szCs w:val="24"/>
              </w:rPr>
              <w:t>.0001</w:t>
            </w:r>
          </w:p>
        </w:tc>
      </w:tr>
      <w:bookmarkEnd w:id="3"/>
      <w:tr w:rsidR="00381D50" w:rsidRPr="00F62750" w14:paraId="3A8613C2" w14:textId="77777777" w:rsidTr="00CA2575">
        <w:tc>
          <w:tcPr>
            <w:tcW w:w="1885" w:type="dxa"/>
          </w:tcPr>
          <w:p w14:paraId="08C9264E" w14:textId="77777777" w:rsidR="00381D50" w:rsidRPr="00F62750" w:rsidRDefault="00381D50" w:rsidP="00CA2575">
            <w:pPr>
              <w:spacing w:line="480" w:lineRule="auto"/>
              <w:ind w:left="342"/>
              <w:rPr>
                <w:sz w:val="24"/>
                <w:szCs w:val="24"/>
              </w:rPr>
            </w:pPr>
            <w:r w:rsidRPr="00F62750">
              <w:rPr>
                <w:sz w:val="24"/>
                <w:szCs w:val="24"/>
              </w:rPr>
              <w:t>Yes</w:t>
            </w:r>
          </w:p>
        </w:tc>
        <w:tc>
          <w:tcPr>
            <w:tcW w:w="1895" w:type="dxa"/>
          </w:tcPr>
          <w:p w14:paraId="27CF424C" w14:textId="77777777" w:rsidR="00381D50" w:rsidRPr="00F62750" w:rsidRDefault="00381D50" w:rsidP="00CA2575">
            <w:pPr>
              <w:spacing w:line="480" w:lineRule="auto"/>
              <w:jc w:val="center"/>
              <w:rPr>
                <w:sz w:val="24"/>
                <w:szCs w:val="24"/>
              </w:rPr>
            </w:pPr>
            <w:r w:rsidRPr="00F62750">
              <w:rPr>
                <w:sz w:val="24"/>
                <w:szCs w:val="24"/>
              </w:rPr>
              <w:t>0</w:t>
            </w:r>
          </w:p>
        </w:tc>
        <w:tc>
          <w:tcPr>
            <w:tcW w:w="1170" w:type="dxa"/>
          </w:tcPr>
          <w:p w14:paraId="552F2DC8" w14:textId="77777777" w:rsidR="00381D50" w:rsidRPr="006F331B" w:rsidRDefault="00381D50" w:rsidP="00CA2575">
            <w:pPr>
              <w:spacing w:line="480" w:lineRule="auto"/>
              <w:jc w:val="center"/>
              <w:rPr>
                <w:sz w:val="24"/>
                <w:szCs w:val="24"/>
              </w:rPr>
            </w:pPr>
            <w:r w:rsidRPr="006F331B">
              <w:rPr>
                <w:sz w:val="24"/>
                <w:szCs w:val="24"/>
              </w:rPr>
              <w:t>—</w:t>
            </w:r>
          </w:p>
        </w:tc>
        <w:tc>
          <w:tcPr>
            <w:tcW w:w="1890" w:type="dxa"/>
          </w:tcPr>
          <w:p w14:paraId="0DFC3923" w14:textId="77777777" w:rsidR="00381D50" w:rsidRPr="00F62750" w:rsidRDefault="00381D50" w:rsidP="00CA2575">
            <w:pPr>
              <w:spacing w:line="480" w:lineRule="auto"/>
              <w:jc w:val="center"/>
              <w:rPr>
                <w:sz w:val="24"/>
                <w:szCs w:val="24"/>
              </w:rPr>
            </w:pPr>
            <w:r w:rsidRPr="00F62750">
              <w:rPr>
                <w:sz w:val="24"/>
                <w:szCs w:val="24"/>
              </w:rPr>
              <w:t>0</w:t>
            </w:r>
          </w:p>
        </w:tc>
        <w:tc>
          <w:tcPr>
            <w:tcW w:w="1080" w:type="dxa"/>
          </w:tcPr>
          <w:p w14:paraId="2028A146"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51BFBEB0" w14:textId="77777777" w:rsidR="00381D50" w:rsidRPr="00F62750" w:rsidRDefault="00381D50" w:rsidP="00CA2575">
            <w:pPr>
              <w:spacing w:line="480" w:lineRule="auto"/>
              <w:jc w:val="center"/>
              <w:rPr>
                <w:sz w:val="24"/>
                <w:szCs w:val="24"/>
              </w:rPr>
            </w:pPr>
            <w:r w:rsidRPr="00F62750">
              <w:rPr>
                <w:sz w:val="24"/>
                <w:szCs w:val="24"/>
              </w:rPr>
              <w:t>0.00</w:t>
            </w:r>
          </w:p>
        </w:tc>
        <w:tc>
          <w:tcPr>
            <w:tcW w:w="1080" w:type="dxa"/>
          </w:tcPr>
          <w:p w14:paraId="440351FC" w14:textId="77777777" w:rsidR="00381D50" w:rsidRPr="00F62750" w:rsidRDefault="00381D50" w:rsidP="00CA2575">
            <w:pPr>
              <w:spacing w:line="480" w:lineRule="auto"/>
              <w:jc w:val="center"/>
              <w:rPr>
                <w:sz w:val="24"/>
                <w:szCs w:val="24"/>
              </w:rPr>
            </w:pPr>
            <w:r w:rsidRPr="00F62750">
              <w:rPr>
                <w:sz w:val="24"/>
                <w:szCs w:val="24"/>
              </w:rPr>
              <w:t>—</w:t>
            </w:r>
          </w:p>
        </w:tc>
        <w:tc>
          <w:tcPr>
            <w:tcW w:w="1890" w:type="dxa"/>
          </w:tcPr>
          <w:p w14:paraId="4E6D078A" w14:textId="77777777" w:rsidR="00381D50" w:rsidRPr="00F62750" w:rsidRDefault="00381D50" w:rsidP="00CA2575">
            <w:pPr>
              <w:spacing w:line="480" w:lineRule="auto"/>
              <w:jc w:val="center"/>
              <w:rPr>
                <w:sz w:val="24"/>
                <w:szCs w:val="24"/>
              </w:rPr>
            </w:pPr>
            <w:r w:rsidRPr="00F62750">
              <w:rPr>
                <w:sz w:val="24"/>
                <w:szCs w:val="24"/>
              </w:rPr>
              <w:t>0.00</w:t>
            </w:r>
          </w:p>
        </w:tc>
        <w:tc>
          <w:tcPr>
            <w:tcW w:w="1080" w:type="dxa"/>
          </w:tcPr>
          <w:p w14:paraId="47C70E8D" w14:textId="77777777" w:rsidR="00381D50" w:rsidRPr="00F62750" w:rsidRDefault="00381D50" w:rsidP="00CA2575">
            <w:pPr>
              <w:spacing w:line="480" w:lineRule="auto"/>
              <w:jc w:val="center"/>
              <w:rPr>
                <w:sz w:val="24"/>
                <w:szCs w:val="24"/>
              </w:rPr>
            </w:pPr>
            <w:r w:rsidRPr="00F62750">
              <w:rPr>
                <w:sz w:val="24"/>
                <w:szCs w:val="24"/>
              </w:rPr>
              <w:t>—</w:t>
            </w:r>
          </w:p>
        </w:tc>
      </w:tr>
      <w:tr w:rsidR="00381D50" w:rsidRPr="00F62750" w14:paraId="039218E6" w14:textId="77777777" w:rsidTr="00CA2575">
        <w:tc>
          <w:tcPr>
            <w:tcW w:w="1885" w:type="dxa"/>
            <w:tcBorders>
              <w:bottom w:val="single" w:sz="4" w:space="0" w:color="auto"/>
            </w:tcBorders>
          </w:tcPr>
          <w:p w14:paraId="44B0DFD4" w14:textId="77777777" w:rsidR="00381D50" w:rsidRPr="00F62750" w:rsidRDefault="00381D50" w:rsidP="00CA2575">
            <w:pPr>
              <w:spacing w:line="480" w:lineRule="auto"/>
              <w:rPr>
                <w:sz w:val="24"/>
                <w:szCs w:val="24"/>
              </w:rPr>
            </w:pPr>
            <w:r>
              <w:rPr>
                <w:sz w:val="24"/>
                <w:szCs w:val="24"/>
              </w:rPr>
              <w:t>Additional day</w:t>
            </w:r>
          </w:p>
        </w:tc>
        <w:tc>
          <w:tcPr>
            <w:tcW w:w="1895" w:type="dxa"/>
            <w:tcBorders>
              <w:bottom w:val="single" w:sz="4" w:space="0" w:color="auto"/>
            </w:tcBorders>
          </w:tcPr>
          <w:p w14:paraId="5087A680" w14:textId="77777777" w:rsidR="00381D50" w:rsidRPr="00F62750" w:rsidRDefault="00381D50" w:rsidP="00CA2575">
            <w:pPr>
              <w:spacing w:line="480" w:lineRule="auto"/>
              <w:jc w:val="center"/>
              <w:rPr>
                <w:sz w:val="24"/>
                <w:szCs w:val="24"/>
              </w:rPr>
            </w:pPr>
            <w:r w:rsidRPr="00F62750">
              <w:rPr>
                <w:sz w:val="24"/>
                <w:szCs w:val="24"/>
              </w:rPr>
              <w:t>668 (7)</w:t>
            </w:r>
          </w:p>
        </w:tc>
        <w:tc>
          <w:tcPr>
            <w:tcW w:w="1170" w:type="dxa"/>
            <w:tcBorders>
              <w:bottom w:val="single" w:sz="4" w:space="0" w:color="auto"/>
            </w:tcBorders>
          </w:tcPr>
          <w:p w14:paraId="7F0B5835"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Borders>
              <w:bottom w:val="single" w:sz="4" w:space="0" w:color="auto"/>
            </w:tcBorders>
          </w:tcPr>
          <w:p w14:paraId="7143F60B" w14:textId="77777777" w:rsidR="00381D50" w:rsidRPr="00F62750" w:rsidRDefault="00381D50" w:rsidP="00CA2575">
            <w:pPr>
              <w:spacing w:line="480" w:lineRule="auto"/>
              <w:jc w:val="center"/>
              <w:rPr>
                <w:sz w:val="24"/>
                <w:szCs w:val="24"/>
              </w:rPr>
            </w:pPr>
            <w:r w:rsidRPr="00F62750">
              <w:rPr>
                <w:sz w:val="24"/>
                <w:szCs w:val="24"/>
              </w:rPr>
              <w:t>1150 (10)</w:t>
            </w:r>
          </w:p>
        </w:tc>
        <w:tc>
          <w:tcPr>
            <w:tcW w:w="1080" w:type="dxa"/>
            <w:tcBorders>
              <w:bottom w:val="single" w:sz="4" w:space="0" w:color="auto"/>
            </w:tcBorders>
          </w:tcPr>
          <w:p w14:paraId="5742E986"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Borders>
              <w:bottom w:val="single" w:sz="4" w:space="0" w:color="auto"/>
            </w:tcBorders>
          </w:tcPr>
          <w:p w14:paraId="3D059851" w14:textId="77777777" w:rsidR="00381D50" w:rsidRPr="00F62750" w:rsidRDefault="00381D50" w:rsidP="00CA2575">
            <w:pPr>
              <w:spacing w:line="480" w:lineRule="auto"/>
              <w:jc w:val="center"/>
              <w:rPr>
                <w:sz w:val="24"/>
                <w:szCs w:val="24"/>
              </w:rPr>
            </w:pPr>
            <w:r w:rsidRPr="00F62750">
              <w:rPr>
                <w:sz w:val="24"/>
                <w:szCs w:val="24"/>
              </w:rPr>
              <w:t>608 (11)</w:t>
            </w:r>
          </w:p>
        </w:tc>
        <w:tc>
          <w:tcPr>
            <w:tcW w:w="1080" w:type="dxa"/>
            <w:tcBorders>
              <w:bottom w:val="single" w:sz="4" w:space="0" w:color="auto"/>
            </w:tcBorders>
          </w:tcPr>
          <w:p w14:paraId="1AB11EB7" w14:textId="77777777" w:rsidR="00381D50" w:rsidRPr="00F62750" w:rsidRDefault="00381D50" w:rsidP="00CA2575">
            <w:pPr>
              <w:spacing w:line="480" w:lineRule="auto"/>
              <w:jc w:val="center"/>
              <w:rPr>
                <w:sz w:val="24"/>
                <w:szCs w:val="24"/>
              </w:rPr>
            </w:pPr>
            <w:r w:rsidRPr="00F62750">
              <w:rPr>
                <w:sz w:val="24"/>
                <w:szCs w:val="24"/>
              </w:rPr>
              <w:t>&lt; 0.0001</w:t>
            </w:r>
          </w:p>
        </w:tc>
        <w:tc>
          <w:tcPr>
            <w:tcW w:w="1890" w:type="dxa"/>
            <w:tcBorders>
              <w:bottom w:val="single" w:sz="4" w:space="0" w:color="auto"/>
            </w:tcBorders>
          </w:tcPr>
          <w:p w14:paraId="17F40A4E" w14:textId="77777777" w:rsidR="00381D50" w:rsidRPr="00F62750" w:rsidRDefault="00381D50" w:rsidP="00CA2575">
            <w:pPr>
              <w:spacing w:line="480" w:lineRule="auto"/>
              <w:jc w:val="center"/>
              <w:rPr>
                <w:sz w:val="24"/>
                <w:szCs w:val="24"/>
              </w:rPr>
            </w:pPr>
            <w:r w:rsidRPr="00F62750">
              <w:rPr>
                <w:sz w:val="24"/>
                <w:szCs w:val="24"/>
              </w:rPr>
              <w:t>1,260 (14)</w:t>
            </w:r>
          </w:p>
        </w:tc>
        <w:tc>
          <w:tcPr>
            <w:tcW w:w="1080" w:type="dxa"/>
            <w:tcBorders>
              <w:bottom w:val="single" w:sz="4" w:space="0" w:color="auto"/>
            </w:tcBorders>
          </w:tcPr>
          <w:p w14:paraId="083C122E" w14:textId="77777777" w:rsidR="00381D50" w:rsidRPr="00F62750" w:rsidRDefault="00381D50" w:rsidP="00CA2575">
            <w:pPr>
              <w:spacing w:line="480" w:lineRule="auto"/>
              <w:jc w:val="center"/>
              <w:rPr>
                <w:sz w:val="24"/>
                <w:szCs w:val="24"/>
              </w:rPr>
            </w:pPr>
            <w:r w:rsidRPr="00F62750">
              <w:rPr>
                <w:sz w:val="24"/>
                <w:szCs w:val="24"/>
              </w:rPr>
              <w:t>&lt; 0.0001</w:t>
            </w:r>
          </w:p>
        </w:tc>
      </w:tr>
    </w:tbl>
    <w:bookmarkEnd w:id="2"/>
    <w:p w14:paraId="16D1ED26" w14:textId="77777777" w:rsidR="00381D50" w:rsidRPr="00562AB2" w:rsidRDefault="00381D50" w:rsidP="00381D50">
      <w:pPr>
        <w:spacing w:after="0" w:line="480" w:lineRule="auto"/>
        <w:rPr>
          <w:rFonts w:asciiTheme="majorHAnsi" w:hAnsiTheme="majorHAnsi" w:cstheme="majorHAnsi"/>
          <w:sz w:val="24"/>
          <w:szCs w:val="24"/>
        </w:rPr>
      </w:pPr>
      <w:r w:rsidRPr="00562AB2">
        <w:rPr>
          <w:rFonts w:asciiTheme="majorHAnsi" w:eastAsia="Times New Roman" w:hAnsiTheme="majorHAnsi" w:cstheme="majorHAnsi"/>
          <w:b/>
          <w:bCs/>
          <w:color w:val="000000"/>
          <w:sz w:val="24"/>
          <w:szCs w:val="24"/>
        </w:rPr>
        <w:t>Notes:</w:t>
      </w:r>
      <w:r w:rsidRPr="00562AB2">
        <w:rPr>
          <w:rFonts w:asciiTheme="majorHAnsi" w:eastAsia="Times New Roman" w:hAnsiTheme="majorHAnsi" w:cstheme="majorHAnsi"/>
          <w:color w:val="000000"/>
          <w:sz w:val="24"/>
          <w:szCs w:val="24"/>
          <w:vertAlign w:val="superscript"/>
        </w:rPr>
        <w:t xml:space="preserve"> </w:t>
      </w:r>
      <w:proofErr w:type="spellStart"/>
      <w:r w:rsidRPr="00562AB2">
        <w:rPr>
          <w:rFonts w:asciiTheme="majorHAnsi" w:eastAsia="Times New Roman" w:hAnsiTheme="majorHAnsi" w:cstheme="majorHAnsi"/>
          <w:color w:val="000000"/>
          <w:sz w:val="24"/>
          <w:szCs w:val="24"/>
          <w:vertAlign w:val="superscript"/>
        </w:rPr>
        <w:t>a</w:t>
      </w:r>
      <w:r w:rsidRPr="00562AB2">
        <w:rPr>
          <w:rFonts w:asciiTheme="majorHAnsi" w:hAnsiTheme="majorHAnsi" w:cstheme="majorHAnsi"/>
          <w:sz w:val="24"/>
          <w:szCs w:val="24"/>
        </w:rPr>
        <w:t>Length</w:t>
      </w:r>
      <w:proofErr w:type="spellEnd"/>
      <w:r w:rsidRPr="00562AB2">
        <w:rPr>
          <w:rFonts w:asciiTheme="majorHAnsi" w:hAnsiTheme="majorHAnsi" w:cstheme="majorHAnsi"/>
          <w:sz w:val="24"/>
          <w:szCs w:val="24"/>
        </w:rPr>
        <w:t xml:space="preserve"> of stay or costs that exceeded the 99</w:t>
      </w:r>
      <w:r w:rsidRPr="00562AB2">
        <w:rPr>
          <w:rFonts w:asciiTheme="majorHAnsi" w:hAnsiTheme="majorHAnsi" w:cstheme="majorHAnsi"/>
          <w:sz w:val="24"/>
          <w:szCs w:val="24"/>
          <w:vertAlign w:val="superscript"/>
        </w:rPr>
        <w:t>th</w:t>
      </w:r>
      <w:r w:rsidRPr="00562AB2">
        <w:rPr>
          <w:rFonts w:asciiTheme="majorHAnsi" w:hAnsiTheme="majorHAnsi" w:cstheme="majorHAnsi"/>
          <w:sz w:val="24"/>
          <w:szCs w:val="24"/>
        </w:rPr>
        <w:t xml:space="preserve"> percentile were excluded.</w:t>
      </w:r>
    </w:p>
    <w:p w14:paraId="0E838A1F" w14:textId="77777777" w:rsidR="00381D50" w:rsidRPr="00FF013A" w:rsidRDefault="00381D50" w:rsidP="00381D50">
      <w:pPr>
        <w:spacing w:after="0" w:line="480" w:lineRule="auto"/>
        <w:rPr>
          <w:rFonts w:asciiTheme="majorHAnsi" w:hAnsiTheme="majorHAnsi" w:cstheme="majorHAnsi"/>
          <w:sz w:val="24"/>
          <w:szCs w:val="24"/>
        </w:rPr>
      </w:pPr>
      <w:r w:rsidRPr="00562AB2">
        <w:rPr>
          <w:rFonts w:asciiTheme="majorHAnsi" w:hAnsiTheme="majorHAnsi" w:cstheme="majorHAnsi"/>
          <w:b/>
          <w:bCs/>
          <w:sz w:val="24"/>
          <w:szCs w:val="24"/>
        </w:rPr>
        <w:t>Abbreviations:</w:t>
      </w:r>
      <w:r w:rsidRPr="00562AB2">
        <w:rPr>
          <w:rFonts w:asciiTheme="majorHAnsi" w:hAnsiTheme="majorHAnsi" w:cstheme="majorHAnsi"/>
          <w:sz w:val="24"/>
          <w:szCs w:val="24"/>
        </w:rPr>
        <w:t xml:space="preserve"> ICU, intensive care unit; </w:t>
      </w:r>
      <w:proofErr w:type="spellStart"/>
      <w:r w:rsidRPr="00562AB2">
        <w:rPr>
          <w:rFonts w:asciiTheme="majorHAnsi" w:hAnsiTheme="majorHAnsi" w:cstheme="majorHAnsi"/>
          <w:sz w:val="24"/>
          <w:szCs w:val="24"/>
        </w:rPr>
        <w:t>iMV</w:t>
      </w:r>
      <w:proofErr w:type="spellEnd"/>
      <w:r w:rsidRPr="00562AB2">
        <w:rPr>
          <w:rFonts w:asciiTheme="majorHAnsi" w:hAnsiTheme="majorHAnsi" w:cstheme="majorHAnsi"/>
          <w:sz w:val="24"/>
          <w:szCs w:val="24"/>
        </w:rPr>
        <w:t xml:space="preserve">, invasive mechanical ventilation; </w:t>
      </w:r>
      <w:r>
        <w:rPr>
          <w:rFonts w:asciiTheme="majorHAnsi" w:hAnsiTheme="majorHAnsi" w:cstheme="majorHAnsi"/>
          <w:sz w:val="24"/>
          <w:szCs w:val="24"/>
        </w:rPr>
        <w:t xml:space="preserve">LOS, length of stay; </w:t>
      </w:r>
      <w:r w:rsidRPr="00562AB2">
        <w:rPr>
          <w:rFonts w:asciiTheme="majorHAnsi" w:hAnsiTheme="majorHAnsi" w:cstheme="majorHAnsi"/>
          <w:sz w:val="24"/>
          <w:szCs w:val="24"/>
        </w:rPr>
        <w:t>SE, standard</w:t>
      </w:r>
      <w:r w:rsidRPr="00FF013A">
        <w:rPr>
          <w:rFonts w:asciiTheme="majorHAnsi" w:hAnsiTheme="majorHAnsi" w:cstheme="majorHAnsi"/>
          <w:sz w:val="24"/>
          <w:szCs w:val="24"/>
        </w:rPr>
        <w:t xml:space="preserve"> error</w:t>
      </w:r>
    </w:p>
    <w:p w14:paraId="3CBD81DC" w14:textId="77777777" w:rsidR="001B152C" w:rsidRDefault="001B152C" w:rsidP="00022840"/>
    <w:sectPr w:rsidR="001B152C" w:rsidSect="00022840">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8325" w16cex:dateUtc="2020-11-02T00:07:00Z"/>
  <w16cex:commentExtensible w16cex:durableId="234A8352" w16cex:dateUtc="2020-11-02T0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79CFB" w14:textId="77777777" w:rsidR="00B56583" w:rsidRDefault="00B56583">
      <w:pPr>
        <w:spacing w:after="0" w:line="240" w:lineRule="auto"/>
      </w:pPr>
      <w:r>
        <w:separator/>
      </w:r>
    </w:p>
  </w:endnote>
  <w:endnote w:type="continuationSeparator" w:id="0">
    <w:p w14:paraId="467B296B" w14:textId="77777777" w:rsidR="00B56583" w:rsidRDefault="00B5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P49EBE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575381"/>
      <w:docPartObj>
        <w:docPartGallery w:val="Page Numbers (Bottom of Page)"/>
        <w:docPartUnique/>
      </w:docPartObj>
    </w:sdtPr>
    <w:sdtEndPr>
      <w:rPr>
        <w:noProof/>
      </w:rPr>
    </w:sdtEndPr>
    <w:sdtContent>
      <w:p w14:paraId="57D8730B" w14:textId="77777777" w:rsidR="00FC302A" w:rsidRDefault="002B43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24BEF" w14:textId="77777777" w:rsidR="00FC302A" w:rsidRDefault="00B5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13A9F" w14:textId="77777777" w:rsidR="00B56583" w:rsidRDefault="00B56583">
      <w:pPr>
        <w:spacing w:after="0" w:line="240" w:lineRule="auto"/>
      </w:pPr>
      <w:r>
        <w:separator/>
      </w:r>
    </w:p>
  </w:footnote>
  <w:footnote w:type="continuationSeparator" w:id="0">
    <w:p w14:paraId="1BC1CF4A" w14:textId="77777777" w:rsidR="00B56583" w:rsidRDefault="00B56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86A"/>
    <w:multiLevelType w:val="hybridMultilevel"/>
    <w:tmpl w:val="BB2AB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1444FC"/>
    <w:multiLevelType w:val="hybridMultilevel"/>
    <w:tmpl w:val="3CE6D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04481"/>
    <w:multiLevelType w:val="multilevel"/>
    <w:tmpl w:val="98D0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406C1B"/>
    <w:multiLevelType w:val="hybridMultilevel"/>
    <w:tmpl w:val="1F008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04FA6"/>
    <w:multiLevelType w:val="hybridMultilevel"/>
    <w:tmpl w:val="01C67598"/>
    <w:lvl w:ilvl="0" w:tplc="9FCCD676">
      <w:start w:val="1"/>
      <w:numFmt w:val="bullet"/>
      <w:pStyle w:val="AHBullets"/>
      <w:lvlText w:val=""/>
      <w:lvlJc w:val="left"/>
      <w:pPr>
        <w:tabs>
          <w:tab w:val="num" w:pos="720"/>
        </w:tabs>
        <w:ind w:left="288" w:hanging="288"/>
      </w:pPr>
      <w:rPr>
        <w:rFonts w:ascii="Symbol" w:hAnsi="Symbol" w:hint="default"/>
        <w:caps w:val="0"/>
        <w:strike w:val="0"/>
        <w:dstrike w:val="0"/>
        <w:vanish w:val="0"/>
        <w:color w:val="FFC000" w:themeColor="accent4"/>
        <w:sz w:val="24"/>
        <w:szCs w:val="36"/>
        <w:vertAlign w:val="baseline"/>
      </w:rPr>
    </w:lvl>
    <w:lvl w:ilvl="1" w:tplc="A69AD25E">
      <w:start w:val="1"/>
      <w:numFmt w:val="bullet"/>
      <w:lvlText w:val="o"/>
      <w:lvlJc w:val="left"/>
      <w:pPr>
        <w:tabs>
          <w:tab w:val="num" w:pos="1080"/>
        </w:tabs>
        <w:ind w:left="1080" w:hanging="360"/>
      </w:pPr>
      <w:rPr>
        <w:rFonts w:ascii="Helvetica Neue Light" w:hAnsi="Helvetica Neue Light" w:hint="default"/>
        <w:caps w:val="0"/>
        <w:strike w:val="0"/>
        <w:dstrike w:val="0"/>
        <w:vanish w:val="0"/>
        <w:color w:val="FFC000" w:themeColor="accent4"/>
        <w:sz w:val="20"/>
        <w:szCs w:val="20"/>
        <w:vertAlign w:val="baseline"/>
      </w:rPr>
    </w:lvl>
    <w:lvl w:ilvl="2" w:tplc="DDFC8AFA">
      <w:start w:val="1"/>
      <w:numFmt w:val="bullet"/>
      <w:lvlText w:val=""/>
      <w:lvlJc w:val="left"/>
      <w:pPr>
        <w:ind w:left="144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2F1590"/>
    <w:multiLevelType w:val="hybridMultilevel"/>
    <w:tmpl w:val="166E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E7039"/>
    <w:multiLevelType w:val="hybridMultilevel"/>
    <w:tmpl w:val="305E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50"/>
    <w:rsid w:val="00022840"/>
    <w:rsid w:val="000E56CD"/>
    <w:rsid w:val="001B152C"/>
    <w:rsid w:val="001D0946"/>
    <w:rsid w:val="00293C3A"/>
    <w:rsid w:val="002B042C"/>
    <w:rsid w:val="002B437B"/>
    <w:rsid w:val="002C58C1"/>
    <w:rsid w:val="003433C0"/>
    <w:rsid w:val="00381D50"/>
    <w:rsid w:val="00596A57"/>
    <w:rsid w:val="0063643A"/>
    <w:rsid w:val="00674C14"/>
    <w:rsid w:val="006F4A46"/>
    <w:rsid w:val="00A8459D"/>
    <w:rsid w:val="00B56583"/>
    <w:rsid w:val="00BC18B8"/>
    <w:rsid w:val="00CF01A8"/>
    <w:rsid w:val="00D64357"/>
    <w:rsid w:val="00E23B43"/>
    <w:rsid w:val="00E9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AA28"/>
  <w15:chartTrackingRefBased/>
  <w15:docId w15:val="{FDEFB6DF-9160-4A91-90DE-DA57EE5A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50"/>
  </w:style>
  <w:style w:type="paragraph" w:styleId="Heading1">
    <w:name w:val="heading 1"/>
    <w:basedOn w:val="Normal"/>
    <w:next w:val="Normal"/>
    <w:link w:val="Heading1Char"/>
    <w:uiPriority w:val="9"/>
    <w:qFormat/>
    <w:rsid w:val="0063643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3643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3643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63643A"/>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3643A"/>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3643A"/>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3643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3643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3643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43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3643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3643A"/>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63643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63643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3643A"/>
    <w:rPr>
      <w:rFonts w:asciiTheme="majorHAnsi" w:eastAsiaTheme="majorEastAsia" w:hAnsiTheme="majorHAnsi" w:cstheme="majorBidi"/>
      <w:spacing w:val="-10"/>
      <w:sz w:val="56"/>
      <w:szCs w:val="56"/>
    </w:rPr>
  </w:style>
  <w:style w:type="character" w:styleId="Strong">
    <w:name w:val="Strong"/>
    <w:basedOn w:val="DefaultParagraphFont"/>
    <w:uiPriority w:val="22"/>
    <w:qFormat/>
    <w:rsid w:val="0063643A"/>
    <w:rPr>
      <w:b/>
      <w:bCs/>
      <w:color w:val="auto"/>
    </w:rPr>
  </w:style>
  <w:style w:type="character" w:styleId="Emphasis">
    <w:name w:val="Emphasis"/>
    <w:basedOn w:val="DefaultParagraphFont"/>
    <w:uiPriority w:val="20"/>
    <w:qFormat/>
    <w:rsid w:val="0063643A"/>
    <w:rPr>
      <w:i/>
      <w:iCs/>
      <w:color w:val="auto"/>
    </w:rPr>
  </w:style>
  <w:style w:type="paragraph" w:styleId="NoSpacing">
    <w:name w:val="No Spacing"/>
    <w:uiPriority w:val="1"/>
    <w:qFormat/>
    <w:rsid w:val="0063643A"/>
    <w:pPr>
      <w:spacing w:after="0" w:line="240" w:lineRule="auto"/>
    </w:pPr>
  </w:style>
  <w:style w:type="paragraph" w:styleId="ListParagraph">
    <w:name w:val="List Paragraph"/>
    <w:basedOn w:val="Normal"/>
    <w:link w:val="ListParagraphChar"/>
    <w:uiPriority w:val="34"/>
    <w:qFormat/>
    <w:rsid w:val="0063643A"/>
    <w:pPr>
      <w:ind w:left="720"/>
      <w:contextualSpacing/>
    </w:pPr>
  </w:style>
  <w:style w:type="character" w:customStyle="1" w:styleId="Heading5Char">
    <w:name w:val="Heading 5 Char"/>
    <w:basedOn w:val="DefaultParagraphFont"/>
    <w:link w:val="Heading5"/>
    <w:uiPriority w:val="9"/>
    <w:semiHidden/>
    <w:rsid w:val="0063643A"/>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3643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3643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643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3643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3643A"/>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63643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3643A"/>
    <w:rPr>
      <w:color w:val="5A5A5A" w:themeColor="text1" w:themeTint="A5"/>
      <w:spacing w:val="15"/>
    </w:rPr>
  </w:style>
  <w:style w:type="character" w:customStyle="1" w:styleId="ListParagraphChar">
    <w:name w:val="List Paragraph Char"/>
    <w:basedOn w:val="DefaultParagraphFont"/>
    <w:link w:val="ListParagraph"/>
    <w:uiPriority w:val="34"/>
    <w:rsid w:val="0063643A"/>
  </w:style>
  <w:style w:type="paragraph" w:styleId="Quote">
    <w:name w:val="Quote"/>
    <w:basedOn w:val="Normal"/>
    <w:next w:val="Normal"/>
    <w:link w:val="QuoteChar"/>
    <w:uiPriority w:val="29"/>
    <w:qFormat/>
    <w:rsid w:val="0063643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3643A"/>
    <w:rPr>
      <w:i/>
      <w:iCs/>
      <w:color w:val="404040" w:themeColor="text1" w:themeTint="BF"/>
    </w:rPr>
  </w:style>
  <w:style w:type="paragraph" w:styleId="IntenseQuote">
    <w:name w:val="Intense Quote"/>
    <w:basedOn w:val="Normal"/>
    <w:next w:val="Normal"/>
    <w:link w:val="IntenseQuoteChar"/>
    <w:uiPriority w:val="30"/>
    <w:qFormat/>
    <w:rsid w:val="0063643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3643A"/>
    <w:rPr>
      <w:i/>
      <w:iCs/>
      <w:color w:val="404040" w:themeColor="text1" w:themeTint="BF"/>
    </w:rPr>
  </w:style>
  <w:style w:type="character" w:styleId="SubtleEmphasis">
    <w:name w:val="Subtle Emphasis"/>
    <w:basedOn w:val="DefaultParagraphFont"/>
    <w:uiPriority w:val="19"/>
    <w:qFormat/>
    <w:rsid w:val="0063643A"/>
    <w:rPr>
      <w:i/>
      <w:iCs/>
      <w:color w:val="404040" w:themeColor="text1" w:themeTint="BF"/>
    </w:rPr>
  </w:style>
  <w:style w:type="character" w:styleId="IntenseEmphasis">
    <w:name w:val="Intense Emphasis"/>
    <w:basedOn w:val="DefaultParagraphFont"/>
    <w:uiPriority w:val="21"/>
    <w:qFormat/>
    <w:rsid w:val="0063643A"/>
    <w:rPr>
      <w:b/>
      <w:bCs/>
      <w:i/>
      <w:iCs/>
      <w:color w:val="auto"/>
    </w:rPr>
  </w:style>
  <w:style w:type="character" w:styleId="SubtleReference">
    <w:name w:val="Subtle Reference"/>
    <w:basedOn w:val="DefaultParagraphFont"/>
    <w:uiPriority w:val="31"/>
    <w:qFormat/>
    <w:rsid w:val="0063643A"/>
    <w:rPr>
      <w:smallCaps/>
      <w:color w:val="404040" w:themeColor="text1" w:themeTint="BF"/>
    </w:rPr>
  </w:style>
  <w:style w:type="character" w:styleId="IntenseReference">
    <w:name w:val="Intense Reference"/>
    <w:basedOn w:val="DefaultParagraphFont"/>
    <w:uiPriority w:val="32"/>
    <w:qFormat/>
    <w:rsid w:val="0063643A"/>
    <w:rPr>
      <w:b/>
      <w:bCs/>
      <w:smallCaps/>
      <w:color w:val="404040" w:themeColor="text1" w:themeTint="BF"/>
      <w:spacing w:val="5"/>
    </w:rPr>
  </w:style>
  <w:style w:type="character" w:styleId="BookTitle">
    <w:name w:val="Book Title"/>
    <w:basedOn w:val="DefaultParagraphFont"/>
    <w:uiPriority w:val="33"/>
    <w:qFormat/>
    <w:rsid w:val="0063643A"/>
    <w:rPr>
      <w:b/>
      <w:bCs/>
      <w:i/>
      <w:iCs/>
      <w:spacing w:val="5"/>
    </w:rPr>
  </w:style>
  <w:style w:type="paragraph" w:styleId="TOCHeading">
    <w:name w:val="TOC Heading"/>
    <w:basedOn w:val="Heading1"/>
    <w:next w:val="Normal"/>
    <w:uiPriority w:val="39"/>
    <w:semiHidden/>
    <w:unhideWhenUsed/>
    <w:qFormat/>
    <w:rsid w:val="0063643A"/>
    <w:pPr>
      <w:outlineLvl w:val="9"/>
    </w:pPr>
  </w:style>
  <w:style w:type="paragraph" w:styleId="Header">
    <w:name w:val="header"/>
    <w:basedOn w:val="Normal"/>
    <w:link w:val="HeaderChar"/>
    <w:uiPriority w:val="99"/>
    <w:unhideWhenUsed/>
    <w:rsid w:val="00381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D50"/>
  </w:style>
  <w:style w:type="paragraph" w:styleId="Footer">
    <w:name w:val="footer"/>
    <w:basedOn w:val="Normal"/>
    <w:link w:val="FooterChar"/>
    <w:uiPriority w:val="99"/>
    <w:unhideWhenUsed/>
    <w:rsid w:val="00381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D50"/>
  </w:style>
  <w:style w:type="character" w:styleId="CommentReference">
    <w:name w:val="annotation reference"/>
    <w:basedOn w:val="DefaultParagraphFont"/>
    <w:uiPriority w:val="99"/>
    <w:semiHidden/>
    <w:unhideWhenUsed/>
    <w:rsid w:val="00381D50"/>
    <w:rPr>
      <w:sz w:val="16"/>
      <w:szCs w:val="16"/>
    </w:rPr>
  </w:style>
  <w:style w:type="paragraph" w:styleId="CommentText">
    <w:name w:val="annotation text"/>
    <w:basedOn w:val="Normal"/>
    <w:link w:val="CommentTextChar"/>
    <w:uiPriority w:val="99"/>
    <w:unhideWhenUsed/>
    <w:rsid w:val="00381D50"/>
    <w:pPr>
      <w:spacing w:line="240" w:lineRule="auto"/>
    </w:pPr>
    <w:rPr>
      <w:sz w:val="20"/>
      <w:szCs w:val="20"/>
    </w:rPr>
  </w:style>
  <w:style w:type="character" w:customStyle="1" w:styleId="CommentTextChar">
    <w:name w:val="Comment Text Char"/>
    <w:basedOn w:val="DefaultParagraphFont"/>
    <w:link w:val="CommentText"/>
    <w:uiPriority w:val="99"/>
    <w:rsid w:val="00381D50"/>
    <w:rPr>
      <w:sz w:val="20"/>
      <w:szCs w:val="20"/>
    </w:rPr>
  </w:style>
  <w:style w:type="paragraph" w:styleId="CommentSubject">
    <w:name w:val="annotation subject"/>
    <w:basedOn w:val="CommentText"/>
    <w:next w:val="CommentText"/>
    <w:link w:val="CommentSubjectChar"/>
    <w:uiPriority w:val="99"/>
    <w:semiHidden/>
    <w:unhideWhenUsed/>
    <w:rsid w:val="00381D50"/>
    <w:rPr>
      <w:b/>
      <w:bCs/>
    </w:rPr>
  </w:style>
  <w:style w:type="character" w:customStyle="1" w:styleId="CommentSubjectChar">
    <w:name w:val="Comment Subject Char"/>
    <w:basedOn w:val="CommentTextChar"/>
    <w:link w:val="CommentSubject"/>
    <w:uiPriority w:val="99"/>
    <w:semiHidden/>
    <w:rsid w:val="00381D50"/>
    <w:rPr>
      <w:b/>
      <w:bCs/>
      <w:sz w:val="20"/>
      <w:szCs w:val="20"/>
    </w:rPr>
  </w:style>
  <w:style w:type="paragraph" w:styleId="BalloonText">
    <w:name w:val="Balloon Text"/>
    <w:basedOn w:val="Normal"/>
    <w:link w:val="BalloonTextChar"/>
    <w:uiPriority w:val="99"/>
    <w:semiHidden/>
    <w:unhideWhenUsed/>
    <w:rsid w:val="00381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50"/>
    <w:rPr>
      <w:rFonts w:ascii="Segoe UI" w:hAnsi="Segoe UI" w:cs="Segoe UI"/>
      <w:sz w:val="18"/>
      <w:szCs w:val="18"/>
    </w:rPr>
  </w:style>
  <w:style w:type="paragraph" w:customStyle="1" w:styleId="EndNoteBibliographyTitle">
    <w:name w:val="EndNote Bibliography Title"/>
    <w:basedOn w:val="Normal"/>
    <w:link w:val="EndNoteBibliographyTitleChar"/>
    <w:rsid w:val="00381D5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381D50"/>
    <w:rPr>
      <w:rFonts w:ascii="Times New Roman" w:hAnsi="Times New Roman" w:cs="Times New Roman"/>
      <w:noProof/>
      <w:sz w:val="24"/>
    </w:rPr>
  </w:style>
  <w:style w:type="paragraph" w:customStyle="1" w:styleId="EndNoteBibliography">
    <w:name w:val="EndNote Bibliography"/>
    <w:basedOn w:val="Normal"/>
    <w:link w:val="EndNoteBibliographyChar"/>
    <w:rsid w:val="00381D50"/>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381D50"/>
    <w:rPr>
      <w:rFonts w:ascii="Times New Roman" w:hAnsi="Times New Roman" w:cs="Times New Roman"/>
      <w:noProof/>
      <w:sz w:val="24"/>
    </w:rPr>
  </w:style>
  <w:style w:type="table" w:styleId="TableGrid">
    <w:name w:val="Table Grid"/>
    <w:basedOn w:val="TableNormal"/>
    <w:uiPriority w:val="39"/>
    <w:rsid w:val="0038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HBulletsChar">
    <w:name w:val="AH Bullets Char"/>
    <w:basedOn w:val="DefaultParagraphFont"/>
    <w:link w:val="AHBullets"/>
    <w:rsid w:val="00381D50"/>
    <w:rPr>
      <w:rFonts w:cs="Arial"/>
      <w:color w:val="595959" w:themeColor="text1" w:themeTint="A6"/>
    </w:rPr>
  </w:style>
  <w:style w:type="paragraph" w:customStyle="1" w:styleId="AHBullets">
    <w:name w:val="AH Bullets"/>
    <w:basedOn w:val="Normal"/>
    <w:link w:val="AHBulletsChar"/>
    <w:qFormat/>
    <w:rsid w:val="00381D50"/>
    <w:pPr>
      <w:numPr>
        <w:numId w:val="1"/>
      </w:numPr>
      <w:tabs>
        <w:tab w:val="left" w:pos="360"/>
      </w:tabs>
      <w:spacing w:before="60" w:after="0" w:line="240" w:lineRule="auto"/>
    </w:pPr>
    <w:rPr>
      <w:rFonts w:cs="Arial"/>
      <w:color w:val="595959" w:themeColor="text1" w:themeTint="A6"/>
    </w:rPr>
  </w:style>
  <w:style w:type="character" w:styleId="Hyperlink">
    <w:name w:val="Hyperlink"/>
    <w:basedOn w:val="DefaultParagraphFont"/>
    <w:uiPriority w:val="99"/>
    <w:unhideWhenUsed/>
    <w:rsid w:val="00381D50"/>
    <w:rPr>
      <w:color w:val="0563C1" w:themeColor="hyperlink"/>
      <w:u w:val="single"/>
    </w:rPr>
  </w:style>
  <w:style w:type="character" w:styleId="FollowedHyperlink">
    <w:name w:val="FollowedHyperlink"/>
    <w:basedOn w:val="DefaultParagraphFont"/>
    <w:uiPriority w:val="99"/>
    <w:semiHidden/>
    <w:unhideWhenUsed/>
    <w:rsid w:val="00381D50"/>
    <w:rPr>
      <w:color w:val="954F72" w:themeColor="followedHyperlink"/>
      <w:u w:val="single"/>
    </w:rPr>
  </w:style>
  <w:style w:type="character" w:customStyle="1" w:styleId="fontstyle01">
    <w:name w:val="fontstyle01"/>
    <w:basedOn w:val="DefaultParagraphFont"/>
    <w:rsid w:val="00381D50"/>
    <w:rPr>
      <w:rFonts w:ascii="AdvP49EBEE" w:hAnsi="AdvP49EBEE" w:hint="default"/>
      <w:b w:val="0"/>
      <w:bCs w:val="0"/>
      <w:i w:val="0"/>
      <w:iCs w:val="0"/>
      <w:color w:val="242021"/>
      <w:sz w:val="18"/>
      <w:szCs w:val="18"/>
    </w:rPr>
  </w:style>
  <w:style w:type="character" w:styleId="UnresolvedMention">
    <w:name w:val="Unresolved Mention"/>
    <w:basedOn w:val="DefaultParagraphFont"/>
    <w:uiPriority w:val="99"/>
    <w:semiHidden/>
    <w:unhideWhenUsed/>
    <w:rsid w:val="00381D50"/>
    <w:rPr>
      <w:color w:val="605E5C"/>
      <w:shd w:val="clear" w:color="auto" w:fill="E1DFDD"/>
    </w:rPr>
  </w:style>
  <w:style w:type="paragraph" w:styleId="Revision">
    <w:name w:val="Revision"/>
    <w:hidden/>
    <w:uiPriority w:val="99"/>
    <w:semiHidden/>
    <w:rsid w:val="00381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bienen</dc:creator>
  <cp:keywords/>
  <dc:description/>
  <cp:lastModifiedBy>bienen</cp:lastModifiedBy>
  <cp:revision>6</cp:revision>
  <dcterms:created xsi:type="dcterms:W3CDTF">2020-11-02T17:22:00Z</dcterms:created>
  <dcterms:modified xsi:type="dcterms:W3CDTF">2020-11-02T17:26:00Z</dcterms:modified>
</cp:coreProperties>
</file>