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25" w:rsidRDefault="008A5F5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OLE_LINK1"/>
      <w:bookmarkStart w:id="1" w:name="_GoBack"/>
      <w:bookmarkEnd w:id="1"/>
      <w:r>
        <w:rPr>
          <w:rFonts w:ascii="Times New Roman" w:hAnsi="Times New Roman" w:cs="Times New Roman" w:hint="eastAsia"/>
          <w:b/>
          <w:sz w:val="24"/>
        </w:rPr>
        <w:t>Supplemental file</w:t>
      </w:r>
      <w:r>
        <w:rPr>
          <w:rFonts w:ascii="Times New Roman" w:hAnsi="Times New Roman" w:cs="Times New Roman"/>
          <w:b/>
          <w:sz w:val="24"/>
        </w:rPr>
        <w:t xml:space="preserve"> 1. </w:t>
      </w:r>
      <w:r>
        <w:rPr>
          <w:rFonts w:ascii="Times New Roman" w:hAnsi="Times New Roman" w:cs="Times New Roman" w:hint="eastAsia"/>
          <w:b/>
          <w:sz w:val="24"/>
        </w:rPr>
        <w:t>Primers used for RQ-PCR</w:t>
      </w:r>
    </w:p>
    <w:tbl>
      <w:tblPr>
        <w:tblpPr w:leftFromText="180" w:rightFromText="180" w:vertAnchor="text" w:horzAnchor="page" w:tblpX="2559" w:tblpY="242"/>
        <w:tblOverlap w:val="never"/>
        <w:tblW w:w="740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9"/>
        <w:gridCol w:w="5025"/>
      </w:tblGrid>
      <w:tr w:rsidR="00E92325">
        <w:trPr>
          <w:trHeight w:val="372"/>
        </w:trPr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:rsidR="00E92325" w:rsidRDefault="008A5F5B">
            <w:pPr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P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 xml:space="preserve">rimers </w:t>
            </w: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325" w:rsidRDefault="008A5F5B">
            <w:pPr>
              <w:jc w:val="center"/>
              <w:rPr>
                <w:rFonts w:ascii="Times New Roman" w:hAnsi="Times New Roman" w:cs="Times New Roman"/>
                <w:i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 w:val="20"/>
              </w:rPr>
              <w:t xml:space="preserve">Sequence 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>(5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’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 xml:space="preserve"> to 3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’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>)</w:t>
            </w:r>
          </w:p>
        </w:tc>
      </w:tr>
      <w:tr w:rsidR="00E92325">
        <w:trPr>
          <w:trHeight w:val="90"/>
        </w:trPr>
        <w:tc>
          <w:tcPr>
            <w:tcW w:w="2379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92325" w:rsidRDefault="008A5F5B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>circ-0002232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 xml:space="preserve"> Forward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325" w:rsidRDefault="008A5F5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CTGGAAAGGGACGAACTGGT</w:t>
            </w:r>
          </w:p>
        </w:tc>
      </w:tr>
      <w:tr w:rsidR="00E92325">
        <w:trPr>
          <w:trHeight w:val="263"/>
        </w:trPr>
        <w:tc>
          <w:tcPr>
            <w:tcW w:w="2379" w:type="dxa"/>
            <w:tcBorders>
              <w:top w:val="nil"/>
              <w:bottom w:val="nil"/>
              <w:right w:val="nil"/>
            </w:tcBorders>
            <w:vAlign w:val="bottom"/>
          </w:tcPr>
          <w:p w:rsidR="00E92325" w:rsidRDefault="008A5F5B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>circ-0002232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 xml:space="preserve"> Reverse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325" w:rsidRDefault="008A5F5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TCTCTTTGATGATGGCTGTCA</w:t>
            </w:r>
          </w:p>
        </w:tc>
      </w:tr>
      <w:tr w:rsidR="00E92325">
        <w:trPr>
          <w:trHeight w:val="90"/>
        </w:trPr>
        <w:tc>
          <w:tcPr>
            <w:tcW w:w="2379" w:type="dxa"/>
            <w:tcBorders>
              <w:top w:val="nil"/>
              <w:bottom w:val="nil"/>
              <w:right w:val="nil"/>
            </w:tcBorders>
            <w:vAlign w:val="bottom"/>
          </w:tcPr>
          <w:p w:rsidR="00E92325" w:rsidRDefault="008A5F5B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>miR-92a-3p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 xml:space="preserve"> Forward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325" w:rsidRDefault="008A5F5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TATTGCACTTGTCCCGGCCTGT</w:t>
            </w:r>
          </w:p>
        </w:tc>
      </w:tr>
      <w:tr w:rsidR="00E92325">
        <w:trPr>
          <w:trHeight w:val="90"/>
        </w:trPr>
        <w:tc>
          <w:tcPr>
            <w:tcW w:w="2379" w:type="dxa"/>
            <w:tcBorders>
              <w:top w:val="nil"/>
              <w:bottom w:val="nil"/>
              <w:right w:val="nil"/>
            </w:tcBorders>
            <w:vAlign w:val="bottom"/>
          </w:tcPr>
          <w:p w:rsidR="00E92325" w:rsidRDefault="008A5F5B">
            <w:pPr>
              <w:jc w:val="left"/>
              <w:rPr>
                <w:rFonts w:ascii="Times New Roman" w:hAnsi="Times New Roman" w:cs="Times New Roman"/>
                <w:color w:val="0000FF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 xml:space="preserve">miR-92a-3p 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>Reverse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325" w:rsidRDefault="008A5F5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 xml:space="preserve">anufacturer-provided miScript 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Universal primer </w:t>
            </w:r>
          </w:p>
        </w:tc>
      </w:tr>
      <w:tr w:rsidR="00E92325">
        <w:trPr>
          <w:trHeight w:val="90"/>
        </w:trPr>
        <w:tc>
          <w:tcPr>
            <w:tcW w:w="2379" w:type="dxa"/>
            <w:tcBorders>
              <w:top w:val="nil"/>
              <w:bottom w:val="nil"/>
              <w:right w:val="nil"/>
            </w:tcBorders>
            <w:vAlign w:val="bottom"/>
          </w:tcPr>
          <w:p w:rsidR="00E92325" w:rsidRDefault="008A5F5B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>PTEN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 xml:space="preserve"> </w:t>
            </w:r>
            <w:bookmarkStart w:id="2" w:name="OLE_LINK2"/>
            <w:r>
              <w:rPr>
                <w:rFonts w:ascii="Times New Roman" w:hAnsi="Times New Roman" w:cs="Times New Roman" w:hint="eastAsia"/>
                <w:kern w:val="0"/>
                <w:sz w:val="20"/>
              </w:rPr>
              <w:t>Forward</w:t>
            </w:r>
            <w:bookmarkEnd w:id="2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325" w:rsidRDefault="008A5F5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ACCCACCACAGCTAGAACTT</w:t>
            </w:r>
          </w:p>
        </w:tc>
      </w:tr>
      <w:tr w:rsidR="00E92325">
        <w:trPr>
          <w:trHeight w:val="263"/>
        </w:trPr>
        <w:tc>
          <w:tcPr>
            <w:tcW w:w="2379" w:type="dxa"/>
            <w:tcBorders>
              <w:top w:val="nil"/>
              <w:bottom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>PTEN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 xml:space="preserve"> </w:t>
            </w:r>
            <w:bookmarkStart w:id="3" w:name="OLE_LINK4"/>
            <w:r>
              <w:rPr>
                <w:rFonts w:ascii="Times New Roman" w:hAnsi="Times New Roman" w:cs="Times New Roman" w:hint="eastAsia"/>
                <w:kern w:val="0"/>
                <w:sz w:val="20"/>
              </w:rPr>
              <w:t>Reverse</w:t>
            </w:r>
            <w:bookmarkEnd w:id="3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325" w:rsidRDefault="008A5F5B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CGCCTCTGACTGGGAATAGT</w:t>
            </w:r>
          </w:p>
        </w:tc>
      </w:tr>
      <w:tr w:rsidR="00E92325">
        <w:trPr>
          <w:trHeight w:val="263"/>
        </w:trPr>
        <w:tc>
          <w:tcPr>
            <w:tcW w:w="2379" w:type="dxa"/>
            <w:tcBorders>
              <w:top w:val="nil"/>
              <w:bottom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bookmarkStart w:id="4" w:name="OLE_LINK3"/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 xml:space="preserve">ABL 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>Forward</w:t>
            </w:r>
            <w:bookmarkEnd w:id="4"/>
          </w:p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 xml:space="preserve">ABL 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>Reverse</w:t>
            </w:r>
          </w:p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bookmarkStart w:id="5" w:name="OLE_LINK5"/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>U6</w:t>
            </w:r>
            <w:bookmarkEnd w:id="5"/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>Forward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325" w:rsidRDefault="008A5F5B">
            <w:pPr>
              <w:jc w:val="center"/>
              <w:rPr>
                <w:rStyle w:val="fontstyle01"/>
                <w:lang w:bidi="ar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TCCTCCAGCTGTTATCTGGAAGA</w:t>
            </w:r>
          </w:p>
          <w:p w:rsidR="00E92325" w:rsidRDefault="008A5F5B">
            <w:pPr>
              <w:jc w:val="center"/>
              <w:rPr>
                <w:rStyle w:val="fontstyle01"/>
                <w:lang w:bidi="ar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TCCAACGAGCGGCTTCAC</w:t>
            </w:r>
          </w:p>
          <w:p w:rsidR="00E92325" w:rsidRDefault="008A5F5B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Style w:val="fontstyle01"/>
                <w:lang w:bidi="ar"/>
              </w:rPr>
              <w:t>GTGCTCGCTTCGGCAGCACATATAC</w:t>
            </w:r>
          </w:p>
        </w:tc>
      </w:tr>
      <w:tr w:rsidR="00E92325">
        <w:trPr>
          <w:trHeight w:val="263"/>
        </w:trPr>
        <w:tc>
          <w:tcPr>
            <w:tcW w:w="2379" w:type="dxa"/>
            <w:tcBorders>
              <w:top w:val="nil"/>
              <w:bottom w:val="single" w:sz="4" w:space="0" w:color="auto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i/>
                <w:iCs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0"/>
              </w:rPr>
              <w:t xml:space="preserve">U6 </w:t>
            </w:r>
            <w:r>
              <w:rPr>
                <w:rFonts w:ascii="Times New Roman" w:hAnsi="Times New Roman" w:cs="Times New Roman" w:hint="eastAsia"/>
                <w:kern w:val="0"/>
                <w:sz w:val="20"/>
              </w:rPr>
              <w:t>Reverse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325" w:rsidRDefault="008A5F5B">
            <w:pPr>
              <w:jc w:val="center"/>
              <w:rPr>
                <w:rStyle w:val="fontstyle01"/>
                <w:lang w:bidi="ar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kern w:val="0"/>
                <w:sz w:val="20"/>
                <w:szCs w:val="20"/>
                <w:lang w:bidi="ar"/>
              </w:rPr>
              <w:t>AAAATATGGAACGCTTCACGAATTTG</w:t>
            </w:r>
          </w:p>
        </w:tc>
      </w:tr>
      <w:bookmarkEnd w:id="0"/>
    </w:tbl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E92325"/>
    <w:p w:rsidR="00E92325" w:rsidRDefault="008A5F5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Supplemental file 2. Demographic data of controls and AML patients</w:t>
      </w:r>
    </w:p>
    <w:tbl>
      <w:tblPr>
        <w:tblStyle w:val="a3"/>
        <w:tblpPr w:leftFromText="180" w:rightFromText="180" w:vertAnchor="text" w:horzAnchor="page" w:tblpX="2918" w:tblpY="201"/>
        <w:tblOverlap w:val="never"/>
        <w:tblW w:w="6311" w:type="dxa"/>
        <w:tblLayout w:type="fixed"/>
        <w:tblLook w:val="04A0" w:firstRow="1" w:lastRow="0" w:firstColumn="1" w:lastColumn="0" w:noHBand="0" w:noVBand="1"/>
      </w:tblPr>
      <w:tblGrid>
        <w:gridCol w:w="2475"/>
        <w:gridCol w:w="1907"/>
        <w:gridCol w:w="1929"/>
      </w:tblGrid>
      <w:tr w:rsidR="00E92325">
        <w:tc>
          <w:tcPr>
            <w:tcW w:w="2475" w:type="dxa"/>
            <w:tcBorders>
              <w:left w:val="nil"/>
              <w:right w:val="nil"/>
            </w:tcBorders>
          </w:tcPr>
          <w:p w:rsidR="00E92325" w:rsidRDefault="00E92325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907" w:type="dxa"/>
            <w:tcBorders>
              <w:left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Controls</w:t>
            </w:r>
          </w:p>
        </w:tc>
        <w:tc>
          <w:tcPr>
            <w:tcW w:w="1929" w:type="dxa"/>
            <w:tcBorders>
              <w:left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AML patients</w:t>
            </w:r>
          </w:p>
        </w:tc>
      </w:tr>
      <w:tr w:rsidR="00E92325">
        <w:tc>
          <w:tcPr>
            <w:tcW w:w="2475" w:type="dxa"/>
            <w:tcBorders>
              <w:left w:val="nil"/>
              <w:bottom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Sex (Male/Female)</w:t>
            </w:r>
          </w:p>
        </w:tc>
        <w:tc>
          <w:tcPr>
            <w:tcW w:w="1907" w:type="dxa"/>
            <w:tcBorders>
              <w:left w:val="nil"/>
              <w:bottom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8/40</w:t>
            </w:r>
          </w:p>
        </w:tc>
        <w:tc>
          <w:tcPr>
            <w:tcW w:w="1929" w:type="dxa"/>
            <w:tcBorders>
              <w:left w:val="nil"/>
              <w:bottom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73/42</w:t>
            </w:r>
          </w:p>
        </w:tc>
      </w:tr>
      <w:tr w:rsidR="00E92325">
        <w:tc>
          <w:tcPr>
            <w:tcW w:w="2475" w:type="dxa"/>
            <w:tcBorders>
              <w:top w:val="nil"/>
              <w:left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Median age, years (range)</w:t>
            </w:r>
          </w:p>
        </w:tc>
        <w:tc>
          <w:tcPr>
            <w:tcW w:w="1907" w:type="dxa"/>
            <w:tcBorders>
              <w:top w:val="nil"/>
              <w:left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50(38-83)</w:t>
            </w:r>
          </w:p>
        </w:tc>
        <w:tc>
          <w:tcPr>
            <w:tcW w:w="1929" w:type="dxa"/>
            <w:tcBorders>
              <w:top w:val="nil"/>
              <w:left w:val="nil"/>
              <w:right w:val="nil"/>
            </w:tcBorders>
          </w:tcPr>
          <w:p w:rsidR="00E92325" w:rsidRDefault="008A5F5B">
            <w:pPr>
              <w:autoSpaceDE w:val="0"/>
              <w:autoSpaceDN w:val="0"/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</w:rPr>
              <w:t>58(20-88)</w:t>
            </w:r>
          </w:p>
        </w:tc>
      </w:tr>
    </w:tbl>
    <w:p w:rsidR="00E92325" w:rsidRDefault="00E9232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92325" w:rsidRDefault="00E92325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92325" w:rsidRDefault="00E92325">
      <w:pPr>
        <w:tabs>
          <w:tab w:val="left" w:pos="907"/>
        </w:tabs>
        <w:spacing w:line="480" w:lineRule="auto"/>
      </w:pPr>
    </w:p>
    <w:sectPr w:rsidR="00E92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5AF6"/>
    <w:rsid w:val="00367F52"/>
    <w:rsid w:val="008A5F5B"/>
    <w:rsid w:val="00CA3E75"/>
    <w:rsid w:val="00E92325"/>
    <w:rsid w:val="03E913A2"/>
    <w:rsid w:val="080D7FD9"/>
    <w:rsid w:val="0BC12095"/>
    <w:rsid w:val="1488376B"/>
    <w:rsid w:val="18030C92"/>
    <w:rsid w:val="21FA6D53"/>
    <w:rsid w:val="23BB6009"/>
    <w:rsid w:val="26383C88"/>
    <w:rsid w:val="292079D3"/>
    <w:rsid w:val="31CC2B74"/>
    <w:rsid w:val="32127660"/>
    <w:rsid w:val="3FA01390"/>
    <w:rsid w:val="41455BF1"/>
    <w:rsid w:val="438A0118"/>
    <w:rsid w:val="44D21C1C"/>
    <w:rsid w:val="46170525"/>
    <w:rsid w:val="46FE3ED8"/>
    <w:rsid w:val="58807727"/>
    <w:rsid w:val="65511F83"/>
    <w:rsid w:val="65EF5AF6"/>
    <w:rsid w:val="69010384"/>
    <w:rsid w:val="6BB665C4"/>
    <w:rsid w:val="6BD6053C"/>
    <w:rsid w:val="7195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TimesNewRomanPSMT" w:eastAsia="TimesNewRomanPSMT" w:hAnsi="TimesNewRomanPSMT" w:cs="TimesNewRomanPSM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TimesNewRomanPSMT" w:eastAsia="TimesNewRomanPSMT" w:hAnsi="TimesNewRomanPSMT" w:cs="TimesNewRomanPSM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2020-10-13T09:10:00Z</dcterms:created>
  <dcterms:modified xsi:type="dcterms:W3CDTF">2020-10-13T09:10:00Z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