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613"/>
        <w:tblW w:w="1093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51"/>
        <w:gridCol w:w="761"/>
        <w:gridCol w:w="685"/>
        <w:gridCol w:w="700"/>
        <w:gridCol w:w="748"/>
        <w:gridCol w:w="708"/>
        <w:gridCol w:w="783"/>
        <w:gridCol w:w="635"/>
        <w:gridCol w:w="750"/>
        <w:gridCol w:w="707"/>
        <w:gridCol w:w="669"/>
        <w:gridCol w:w="851"/>
        <w:gridCol w:w="708"/>
        <w:gridCol w:w="567"/>
      </w:tblGrid>
      <w:tr w:rsidR="00E4130B" w:rsidRPr="008F019B" w14:paraId="12DE8B26" w14:textId="77777777" w:rsidTr="00E4130B">
        <w:trPr>
          <w:trHeight w:val="308"/>
        </w:trPr>
        <w:tc>
          <w:tcPr>
            <w:tcW w:w="101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0EE291" w14:textId="77777777" w:rsidR="00E4130B" w:rsidRPr="008F019B" w:rsidRDefault="00E4130B" w:rsidP="000551B0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 w:hint="eastAsia"/>
                <w:sz w:val="13"/>
                <w:szCs w:val="13"/>
              </w:rPr>
              <w:t>v</w:t>
            </w:r>
            <w:r w:rsidRPr="008F019B">
              <w:rPr>
                <w:rFonts w:ascii="Times New Roman" w:hAnsi="Times New Roman"/>
                <w:sz w:val="13"/>
                <w:szCs w:val="13"/>
              </w:rPr>
              <w:t>ariables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16C79D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Complexity</w:t>
            </w:r>
          </w:p>
          <w:p w14:paraId="1EF4C474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(nucleotide)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F2157A1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Complexity</w:t>
            </w:r>
          </w:p>
          <w:p w14:paraId="2D2B8BE3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(amino acid)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AA2597B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Genetic distance(nucleotide)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4FB19B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Genetic distance</w:t>
            </w:r>
          </w:p>
          <w:p w14:paraId="295D4CC5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(amino acid level)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B56E3A6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dS</w:t>
            </w:r>
          </w:p>
          <w:p w14:paraId="4F685F73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(10</w:t>
            </w:r>
            <w:r w:rsidRPr="008F019B">
              <w:rPr>
                <w:rFonts w:ascii="Times New Roman" w:hAnsi="Times New Roman" w:hint="eastAsia"/>
                <w:sz w:val="13"/>
                <w:szCs w:val="13"/>
                <w:vertAlign w:val="superscript"/>
              </w:rPr>
              <w:t>-</w:t>
            </w:r>
            <w:r w:rsidRPr="008F019B">
              <w:rPr>
                <w:rFonts w:ascii="Times New Roman" w:hAnsi="Times New Roman"/>
                <w:sz w:val="13"/>
                <w:szCs w:val="13"/>
                <w:vertAlign w:val="superscript"/>
              </w:rPr>
              <w:t>3</w:t>
            </w:r>
            <w:r w:rsidRPr="008F019B">
              <w:rPr>
                <w:rFonts w:ascii="Times New Roman" w:hAnsi="Times New Roman"/>
                <w:sz w:val="13"/>
                <w:szCs w:val="13"/>
              </w:rPr>
              <w:t>substitutions/site)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2229A43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 xml:space="preserve">dN </w:t>
            </w:r>
          </w:p>
          <w:p w14:paraId="3484F43A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(10</w:t>
            </w:r>
            <w:r w:rsidRPr="008F019B">
              <w:rPr>
                <w:rFonts w:ascii="Times New Roman" w:hAnsi="Times New Roman"/>
                <w:sz w:val="13"/>
                <w:szCs w:val="13"/>
                <w:vertAlign w:val="superscript"/>
              </w:rPr>
              <w:t>-3</w:t>
            </w:r>
            <w:r w:rsidRPr="008F019B">
              <w:rPr>
                <w:rFonts w:ascii="Times New Roman" w:hAnsi="Times New Roman"/>
                <w:sz w:val="13"/>
                <w:szCs w:val="13"/>
              </w:rPr>
              <w:t xml:space="preserve"> substitutions/site)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9A2085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dN/dS</w:t>
            </w:r>
          </w:p>
        </w:tc>
      </w:tr>
      <w:tr w:rsidR="00E4130B" w:rsidRPr="008F019B" w14:paraId="7ACB810D" w14:textId="77777777" w:rsidTr="00E4130B">
        <w:trPr>
          <w:trHeight w:val="267"/>
        </w:trPr>
        <w:tc>
          <w:tcPr>
            <w:tcW w:w="101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E8CFBF4" w14:textId="77777777" w:rsidR="00E4130B" w:rsidRPr="008F019B" w:rsidRDefault="00E4130B" w:rsidP="000551B0">
            <w:pPr>
              <w:rPr>
                <w:rFonts w:ascii="Times New Roman" w:hAnsi="Times New Roman"/>
                <w:i/>
                <w:iCs/>
                <w:sz w:val="13"/>
                <w:szCs w:val="13"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1AAC6F7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F9FA702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AD6B0D2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94A68DE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6A5DACC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3C7AF42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E9B4714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6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6028468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  <w:tc>
          <w:tcPr>
            <w:tcW w:w="7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99E882F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1DB5D66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  <w:tc>
          <w:tcPr>
            <w:tcW w:w="6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79AE23A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BE5B28C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5FF78C7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i/>
                <w:iCs/>
                <w:sz w:val="13"/>
                <w:szCs w:val="13"/>
              </w:rPr>
              <w:t>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4C954EA" w14:textId="77777777" w:rsidR="00E4130B" w:rsidRPr="008F019B" w:rsidRDefault="00E4130B" w:rsidP="000551B0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P</w:t>
            </w:r>
          </w:p>
        </w:tc>
      </w:tr>
      <w:tr w:rsidR="00AE7AA8" w:rsidRPr="008F019B" w14:paraId="2B693B0C" w14:textId="77777777" w:rsidTr="00E4130B">
        <w:trPr>
          <w:trHeight w:val="267"/>
        </w:trPr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C22CD13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ALT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224DC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0.162 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0DEF0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0.473 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98D54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0.239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3B2C4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0.283 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1DB88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0.082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3D7ACB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0.717 </w:t>
            </w: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9CB6D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0.095 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1ED13B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0.673 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4DCC0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0.014 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9A11A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0.952 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A2E71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0.140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892205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0.952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EAF587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0.136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DA2278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0.953 </w:t>
            </w:r>
          </w:p>
        </w:tc>
      </w:tr>
      <w:tr w:rsidR="00AE7AA8" w:rsidRPr="008F019B" w14:paraId="5B90D913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7F0B12F2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AST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66E2DB14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-0.112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7FB703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0.620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40C178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0.125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EEEE545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0.580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DDE321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0.053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34E57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0.814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1853CDC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0.136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0A83C4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0.548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86DD7A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-0.064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8F83A7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0.776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5E8355C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0.114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53D87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0.623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A56451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-0.172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64BA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0.766 </w:t>
            </w:r>
          </w:p>
        </w:tc>
      </w:tr>
      <w:tr w:rsidR="00AE7AA8" w:rsidRPr="008F019B" w14:paraId="35AB8639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5EE48977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sCD14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007A72B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0.127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748FEA8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0.340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502586F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0.119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AB7F7E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0.436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EAEB6B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-0.221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A40A67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0.323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33300AA7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-0.219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157E7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0.329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A14DE2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-0.108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2B35A8D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0.633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49B6D31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-0.165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B8BAE8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0.462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E72268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0.123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FDE9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0.623 </w:t>
            </w:r>
          </w:p>
        </w:tc>
      </w:tr>
      <w:tr w:rsidR="00AE7AA8" w:rsidRPr="008F019B" w14:paraId="5E808FD6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10490F1A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sCD163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5DD51C7B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0.054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53B271D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0.813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7FC58F01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0.269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90C1405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0.225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F68EAF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0.120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0BF0A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0.594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601D3E51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0.115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CEC93F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0.612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AF59C88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-0.129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B830EE2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0.510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DDEC92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0.144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D7708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0.523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03B31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-0.174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FA7C5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0.430 </w:t>
            </w:r>
          </w:p>
        </w:tc>
      </w:tr>
      <w:tr w:rsidR="00AE7AA8" w:rsidRPr="008F019B" w14:paraId="58D622BE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051ADF1D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IL-18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72EE01E5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0.008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2FCBAE65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0.970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33EE2A7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0.228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2DEEB0B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0.308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4CEBF577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0.053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34A25C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0.816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65456BE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-0.042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486304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0.852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B0B66D8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-0.223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F7556DD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0.318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39259C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0.043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8B7DD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0.848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666FD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-0.181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DCD4A2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0.577 </w:t>
            </w:r>
          </w:p>
        </w:tc>
      </w:tr>
      <w:tr w:rsidR="00AE7AA8" w:rsidRPr="008F019B" w14:paraId="4AEDABAD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29FFAF56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IP-10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50F647B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0.076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32915C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0.736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A359A9C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0.123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5791D4C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0.587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265E983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0.100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BC3EED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0.658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32C6D92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-0.053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85527C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0.816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2BA240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0.139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A06121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0.536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5F0D08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B97B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0.570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79145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0.133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0D151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0.552 </w:t>
            </w:r>
          </w:p>
        </w:tc>
      </w:tr>
      <w:tr w:rsidR="00AE7AA8" w:rsidRPr="008F019B" w14:paraId="3FD5931D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1ADFF3C7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sCD27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1C97E14D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0.056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09AB0FC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0.805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028A1A98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0.112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72AFB02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0.619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6EC41A4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0.100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9EE6B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0.658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6B06DE2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-0.053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8464A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0.816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F1735F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0.139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87DF48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0.536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31B0CBB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0.128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C4170E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0.570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B56BFA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0.137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BFAE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0.133 </w:t>
            </w:r>
          </w:p>
        </w:tc>
      </w:tr>
      <w:tr w:rsidR="00AE7AA8" w:rsidRPr="008F019B" w14:paraId="7428406E" w14:textId="77777777" w:rsidTr="00E4130B">
        <w:trPr>
          <w:trHeight w:val="267"/>
        </w:trPr>
        <w:tc>
          <w:tcPr>
            <w:tcW w:w="1012" w:type="dxa"/>
            <w:shd w:val="clear" w:color="auto" w:fill="auto"/>
            <w:noWrap/>
          </w:tcPr>
          <w:p w14:paraId="7F799600" w14:textId="77777777" w:rsidR="00AE7AA8" w:rsidRPr="008F019B" w:rsidRDefault="00AE7AA8" w:rsidP="00AE7AA8">
            <w:pPr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sz w:val="13"/>
                <w:szCs w:val="13"/>
              </w:rPr>
              <w:t>MCP-1</w:t>
            </w:r>
          </w:p>
        </w:tc>
        <w:tc>
          <w:tcPr>
            <w:tcW w:w="651" w:type="dxa"/>
            <w:shd w:val="clear" w:color="auto" w:fill="auto"/>
            <w:noWrap/>
            <w:vAlign w:val="center"/>
          </w:tcPr>
          <w:p w14:paraId="767C6F5D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0.236 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 w14:paraId="1EC93C3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0.204 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14:paraId="2919014C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0.216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F53943B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0.232 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46A6A3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0.140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78633F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0.606 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14:paraId="02841705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0.119 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073D7F6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0.660 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30BFBD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-0.019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443865CD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0.944 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2A64B24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0.218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9D8830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0.418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7E4054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0.187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69469" w14:textId="77777777" w:rsidR="00AE7AA8" w:rsidRPr="008F019B" w:rsidRDefault="00AE7AA8" w:rsidP="00AE7AA8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F019B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0.529 </w:t>
            </w:r>
          </w:p>
        </w:tc>
      </w:tr>
    </w:tbl>
    <w:p w14:paraId="790F26B6" w14:textId="77777777" w:rsidR="00B32354" w:rsidRDefault="00B32354" w:rsidP="00AE7AA8">
      <w:pPr>
        <w:rPr>
          <w:rFonts w:ascii="Times New Roman" w:hAnsi="Times New Roman"/>
          <w:sz w:val="13"/>
          <w:szCs w:val="13"/>
        </w:rPr>
      </w:pPr>
    </w:p>
    <w:p w14:paraId="473CB652" w14:textId="1A9CB86D" w:rsidR="00AE7AA8" w:rsidRDefault="00B32354" w:rsidP="00AE7AA8">
      <w:pPr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>Supplementary t</w:t>
      </w:r>
      <w:r w:rsidR="000B7C51" w:rsidRPr="000B7C51">
        <w:rPr>
          <w:rFonts w:ascii="Times New Roman" w:hAnsi="Times New Roman"/>
          <w:sz w:val="13"/>
          <w:szCs w:val="13"/>
        </w:rPr>
        <w:t xml:space="preserve">able </w:t>
      </w:r>
      <w:r w:rsidR="00E964A1">
        <w:rPr>
          <w:rFonts w:ascii="Times New Roman" w:hAnsi="Times New Roman"/>
          <w:sz w:val="13"/>
          <w:szCs w:val="13"/>
        </w:rPr>
        <w:t>1</w:t>
      </w:r>
      <w:r w:rsidR="000B7C51" w:rsidRPr="000B7C51">
        <w:rPr>
          <w:rFonts w:ascii="Times New Roman" w:hAnsi="Times New Roman"/>
          <w:sz w:val="13"/>
          <w:szCs w:val="13"/>
        </w:rPr>
        <w:t xml:space="preserve"> Correlation of Indexes of Quasispecies and Immune Cells Count, Liver enzymes, inflammatory cytokines of HBV mono-infection</w:t>
      </w:r>
    </w:p>
    <w:p w14:paraId="7F2B3317" w14:textId="77777777" w:rsidR="00FB0D95" w:rsidRPr="00543851" w:rsidRDefault="00FB0D95" w:rsidP="00FB0D95">
      <w:pPr>
        <w:ind w:rightChars="-162" w:right="-340"/>
        <w:rPr>
          <w:rFonts w:ascii="Times New Roman" w:hAnsi="Times New Roman"/>
          <w:sz w:val="13"/>
          <w:szCs w:val="13"/>
        </w:rPr>
      </w:pPr>
      <w:bookmarkStart w:id="0" w:name="_Hlk35264114"/>
      <w:r w:rsidRPr="00543851">
        <w:rPr>
          <w:rFonts w:ascii="Times New Roman" w:hAnsi="Times New Roman" w:hint="eastAsia"/>
          <w:i/>
          <w:iCs/>
          <w:sz w:val="13"/>
          <w:szCs w:val="13"/>
        </w:rPr>
        <w:t>r</w:t>
      </w:r>
      <w:r>
        <w:rPr>
          <w:rFonts w:ascii="Times New Roman" w:hAnsi="Times New Roman"/>
          <w:sz w:val="13"/>
          <w:szCs w:val="13"/>
        </w:rPr>
        <w:t>:</w:t>
      </w:r>
      <w:r w:rsidRPr="00543851">
        <w:rPr>
          <w:rFonts w:ascii="Times New Roman" w:hAnsi="Times New Roman"/>
          <w:sz w:val="13"/>
          <w:szCs w:val="13"/>
        </w:rPr>
        <w:t>correlation coefficient</w:t>
      </w:r>
      <w:r>
        <w:rPr>
          <w:rFonts w:ascii="Times New Roman" w:hAnsi="Times New Roman"/>
          <w:sz w:val="13"/>
          <w:szCs w:val="13"/>
        </w:rPr>
        <w:t>; P:P-value;</w:t>
      </w:r>
      <w:r w:rsidRPr="00543851">
        <w:rPr>
          <w:rFonts w:ascii="Times New Roman" w:hAnsi="Times New Roman"/>
          <w:sz w:val="13"/>
          <w:szCs w:val="13"/>
        </w:rPr>
        <w:t>ALT: alanine aminotransferase; AST: aspartate aminotransferase;</w:t>
      </w:r>
      <w:r w:rsidRPr="00543851">
        <w:t xml:space="preserve"> </w:t>
      </w:r>
      <w:r w:rsidRPr="00543851">
        <w:rPr>
          <w:rFonts w:ascii="Times New Roman" w:hAnsi="Times New Roman"/>
          <w:sz w:val="13"/>
          <w:szCs w:val="13"/>
        </w:rPr>
        <w:t>sCD14:</w:t>
      </w:r>
      <w:r w:rsidRPr="00543851">
        <w:t xml:space="preserve"> </w:t>
      </w:r>
      <w:r w:rsidRPr="00543851">
        <w:rPr>
          <w:rFonts w:ascii="Times New Roman" w:hAnsi="Times New Roman"/>
          <w:sz w:val="13"/>
          <w:szCs w:val="13"/>
        </w:rPr>
        <w:t>soluble Cluster of Differentiation 14;</w:t>
      </w:r>
      <w:r w:rsidRPr="00543851">
        <w:rPr>
          <w:rFonts w:ascii="Times New Roman" w:hAnsi="Times New Roman" w:hint="eastAsia"/>
          <w:sz w:val="13"/>
          <w:szCs w:val="13"/>
        </w:rPr>
        <w:t xml:space="preserve"> </w:t>
      </w:r>
      <w:bookmarkStart w:id="1" w:name="_Hlk35263923"/>
      <w:r w:rsidRPr="00543851">
        <w:rPr>
          <w:rFonts w:ascii="Times New Roman" w:hAnsi="Times New Roman"/>
          <w:sz w:val="13"/>
          <w:szCs w:val="13"/>
        </w:rPr>
        <w:t xml:space="preserve">sCD163: soluble Cluster of Differentiation 163; </w:t>
      </w:r>
      <w:bookmarkEnd w:id="1"/>
      <w:r w:rsidRPr="00543851">
        <w:rPr>
          <w:rFonts w:ascii="Times New Roman" w:hAnsi="Times New Roman"/>
          <w:sz w:val="13"/>
          <w:szCs w:val="13"/>
        </w:rPr>
        <w:t>IL-18:</w:t>
      </w:r>
      <w:r w:rsidRPr="00543851">
        <w:t xml:space="preserve"> </w:t>
      </w:r>
      <w:r w:rsidRPr="00543851">
        <w:rPr>
          <w:rFonts w:ascii="Times New Roman" w:hAnsi="Times New Roman"/>
          <w:sz w:val="13"/>
          <w:szCs w:val="13"/>
        </w:rPr>
        <w:t>Interleukin-18; IP-10:</w:t>
      </w:r>
      <w:r w:rsidRPr="00543851">
        <w:t xml:space="preserve"> </w:t>
      </w:r>
      <w:r w:rsidRPr="00543851">
        <w:rPr>
          <w:rFonts w:ascii="Times New Roman" w:hAnsi="Times New Roman"/>
          <w:sz w:val="13"/>
          <w:szCs w:val="13"/>
        </w:rPr>
        <w:t xml:space="preserve">Interferon-inducible protein-10; </w:t>
      </w:r>
      <w:r w:rsidRPr="00543851">
        <w:rPr>
          <w:rFonts w:ascii="Times New Roman" w:hAnsi="Times New Roman" w:hint="eastAsia"/>
          <w:sz w:val="13"/>
          <w:szCs w:val="13"/>
        </w:rPr>
        <w:t>s</w:t>
      </w:r>
      <w:r w:rsidRPr="00543851">
        <w:rPr>
          <w:rFonts w:ascii="Times New Roman" w:hAnsi="Times New Roman"/>
          <w:sz w:val="13"/>
          <w:szCs w:val="13"/>
        </w:rPr>
        <w:t>CD27: soluble Cluster of Differentiation 27;MCP-1:</w:t>
      </w:r>
      <w:r w:rsidRPr="00543851">
        <w:t xml:space="preserve"> </w:t>
      </w:r>
      <w:r w:rsidRPr="00543851">
        <w:rPr>
          <w:rFonts w:ascii="Times New Roman" w:hAnsi="Times New Roman"/>
          <w:sz w:val="13"/>
          <w:szCs w:val="13"/>
        </w:rPr>
        <w:t>monocyte chemoattractant protein 1.</w:t>
      </w:r>
    </w:p>
    <w:bookmarkEnd w:id="0"/>
    <w:p w14:paraId="3753E840" w14:textId="77777777" w:rsidR="00443731" w:rsidRPr="00FB0D95" w:rsidRDefault="00443731"/>
    <w:sectPr w:rsidR="00443731" w:rsidRPr="00FB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324B5" w14:textId="77777777" w:rsidR="003D03D8" w:rsidRDefault="003D03D8" w:rsidP="00AE7AA8">
      <w:r>
        <w:separator/>
      </w:r>
    </w:p>
  </w:endnote>
  <w:endnote w:type="continuationSeparator" w:id="0">
    <w:p w14:paraId="49BC2260" w14:textId="77777777" w:rsidR="003D03D8" w:rsidRDefault="003D03D8" w:rsidP="00AE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B2BEB" w14:textId="77777777" w:rsidR="003D03D8" w:rsidRDefault="003D03D8" w:rsidP="00AE7AA8">
      <w:r>
        <w:separator/>
      </w:r>
    </w:p>
  </w:footnote>
  <w:footnote w:type="continuationSeparator" w:id="0">
    <w:p w14:paraId="588E92C4" w14:textId="77777777" w:rsidR="003D03D8" w:rsidRDefault="003D03D8" w:rsidP="00AE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A8"/>
    <w:rsid w:val="000551B0"/>
    <w:rsid w:val="000B7C51"/>
    <w:rsid w:val="00170EB2"/>
    <w:rsid w:val="003D03D8"/>
    <w:rsid w:val="004101DC"/>
    <w:rsid w:val="00443731"/>
    <w:rsid w:val="007C536A"/>
    <w:rsid w:val="008B315C"/>
    <w:rsid w:val="00AE7AA8"/>
    <w:rsid w:val="00B32354"/>
    <w:rsid w:val="00C65437"/>
    <w:rsid w:val="00DB7E21"/>
    <w:rsid w:val="00E4130B"/>
    <w:rsid w:val="00E964A1"/>
    <w:rsid w:val="00FB0D95"/>
    <w:rsid w:val="00FB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0B4B5"/>
  <w15:chartTrackingRefBased/>
  <w15:docId w15:val="{18A753CC-CB10-482B-91A9-910A0A6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E7A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E7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nie</dc:creator>
  <cp:keywords/>
  <dc:description/>
  <cp:lastModifiedBy>nie yuan</cp:lastModifiedBy>
  <cp:revision>4</cp:revision>
  <dcterms:created xsi:type="dcterms:W3CDTF">2020-03-20T12:59:00Z</dcterms:created>
  <dcterms:modified xsi:type="dcterms:W3CDTF">2020-08-27T09:10:00Z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