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2E195" w14:textId="77777777" w:rsidR="00621643" w:rsidRDefault="00621643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Supplementary materials</w:t>
      </w:r>
    </w:p>
    <w:p w14:paraId="313E36F9" w14:textId="77777777" w:rsidR="00621643" w:rsidRDefault="00621643">
      <w:pPr>
        <w:rPr>
          <w:rFonts w:ascii="Arial" w:hAnsi="Arial" w:cs="Arial"/>
          <w:b/>
          <w:sz w:val="24"/>
          <w:lang w:val="en-US"/>
        </w:rPr>
      </w:pPr>
    </w:p>
    <w:p w14:paraId="2D250CBF" w14:textId="1F35C689" w:rsidR="004C3089" w:rsidRDefault="002B690C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Supplementary </w:t>
      </w:r>
      <w:r w:rsidR="00621643">
        <w:rPr>
          <w:rFonts w:ascii="Arial" w:hAnsi="Arial" w:cs="Arial"/>
          <w:b/>
          <w:sz w:val="24"/>
          <w:lang w:val="en-US"/>
        </w:rPr>
        <w:t xml:space="preserve">Text S1: </w:t>
      </w:r>
      <w:r w:rsidR="003128DB">
        <w:rPr>
          <w:rFonts w:ascii="Arial" w:hAnsi="Arial" w:cs="Arial"/>
          <w:b/>
          <w:sz w:val="24"/>
          <w:lang w:val="en-US"/>
        </w:rPr>
        <w:t>Additional information on predictors and endpoints</w:t>
      </w:r>
    </w:p>
    <w:p w14:paraId="0166C5CB" w14:textId="77777777" w:rsidR="00923291" w:rsidRDefault="003128DB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Imputation of predictors</w:t>
      </w:r>
    </w:p>
    <w:p w14:paraId="5EBEBE62" w14:textId="77777777" w:rsidR="00872507" w:rsidRDefault="00115375" w:rsidP="00E94894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We set two constraints for predictor imputation: first, no </w:t>
      </w:r>
      <w:r w:rsidR="00872507">
        <w:rPr>
          <w:rFonts w:ascii="Arial" w:hAnsi="Arial" w:cs="Arial"/>
          <w:sz w:val="24"/>
          <w:lang w:val="en-US"/>
        </w:rPr>
        <w:t xml:space="preserve">external </w:t>
      </w:r>
      <w:r>
        <w:rPr>
          <w:rFonts w:ascii="Arial" w:hAnsi="Arial" w:cs="Arial"/>
          <w:sz w:val="24"/>
          <w:lang w:val="en-US"/>
        </w:rPr>
        <w:t>variable</w:t>
      </w:r>
      <w:r w:rsidR="00872507">
        <w:rPr>
          <w:rFonts w:ascii="Arial" w:hAnsi="Arial" w:cs="Arial"/>
          <w:sz w:val="24"/>
          <w:lang w:val="en-US"/>
        </w:rPr>
        <w:t>, which was itself statistically associated with any of the outcomes,</w:t>
      </w:r>
      <w:r>
        <w:rPr>
          <w:rFonts w:ascii="Arial" w:hAnsi="Arial" w:cs="Arial"/>
          <w:sz w:val="24"/>
          <w:lang w:val="en-US"/>
        </w:rPr>
        <w:t xml:space="preserve"> </w:t>
      </w:r>
      <w:r w:rsidR="00872507">
        <w:rPr>
          <w:rFonts w:ascii="Arial" w:hAnsi="Arial" w:cs="Arial"/>
          <w:sz w:val="24"/>
          <w:lang w:val="en-US"/>
        </w:rPr>
        <w:t>was</w:t>
      </w:r>
      <w:r>
        <w:rPr>
          <w:rFonts w:ascii="Arial" w:hAnsi="Arial" w:cs="Arial"/>
          <w:sz w:val="24"/>
          <w:lang w:val="en-US"/>
        </w:rPr>
        <w:t xml:space="preserve"> involved in the imputation process</w:t>
      </w:r>
      <w:r w:rsidR="00872507">
        <w:rPr>
          <w:rFonts w:ascii="Arial" w:hAnsi="Arial" w:cs="Arial"/>
          <w:sz w:val="24"/>
          <w:lang w:val="en-US"/>
        </w:rPr>
        <w:t xml:space="preserve">. In this way, we </w:t>
      </w:r>
      <w:r>
        <w:rPr>
          <w:rFonts w:ascii="Arial" w:hAnsi="Arial" w:cs="Arial"/>
          <w:sz w:val="24"/>
          <w:lang w:val="en-US"/>
        </w:rPr>
        <w:t>ensure</w:t>
      </w:r>
      <w:r w:rsidR="00872507">
        <w:rPr>
          <w:rFonts w:ascii="Arial" w:hAnsi="Arial" w:cs="Arial"/>
          <w:sz w:val="24"/>
          <w:lang w:val="en-US"/>
        </w:rPr>
        <w:t>d</w:t>
      </w:r>
      <w:r>
        <w:rPr>
          <w:rFonts w:ascii="Arial" w:hAnsi="Arial" w:cs="Arial"/>
          <w:sz w:val="24"/>
          <w:lang w:val="en-US"/>
        </w:rPr>
        <w:t xml:space="preserve"> clean modelling of the associations between predictors and outcomes. Second, </w:t>
      </w:r>
      <w:r w:rsidR="00872507">
        <w:rPr>
          <w:rFonts w:ascii="Arial" w:hAnsi="Arial" w:cs="Arial"/>
          <w:sz w:val="24"/>
          <w:lang w:val="en-US"/>
        </w:rPr>
        <w:t xml:space="preserve">we only considered intelligible </w:t>
      </w:r>
      <w:r w:rsidRPr="00115375">
        <w:rPr>
          <w:rFonts w:ascii="Arial" w:hAnsi="Arial" w:cs="Arial"/>
          <w:sz w:val="24"/>
          <w:lang w:val="en-US"/>
        </w:rPr>
        <w:t xml:space="preserve">imputation </w:t>
      </w:r>
      <w:r w:rsidR="00872507">
        <w:rPr>
          <w:rFonts w:ascii="Arial" w:hAnsi="Arial" w:cs="Arial"/>
          <w:sz w:val="24"/>
          <w:lang w:val="en-US"/>
        </w:rPr>
        <w:t>methods</w:t>
      </w:r>
      <w:r w:rsidRPr="00115375">
        <w:rPr>
          <w:rFonts w:ascii="Arial" w:hAnsi="Arial" w:cs="Arial"/>
          <w:sz w:val="24"/>
          <w:lang w:val="en-US"/>
        </w:rPr>
        <w:t xml:space="preserve"> </w:t>
      </w:r>
      <w:r w:rsidR="00872507">
        <w:rPr>
          <w:rFonts w:ascii="Arial" w:hAnsi="Arial" w:cs="Arial"/>
          <w:sz w:val="24"/>
          <w:lang w:val="en-US"/>
        </w:rPr>
        <w:t>to not</w:t>
      </w:r>
      <w:r w:rsidRPr="00115375">
        <w:rPr>
          <w:rFonts w:ascii="Arial" w:hAnsi="Arial" w:cs="Arial"/>
          <w:sz w:val="24"/>
          <w:lang w:val="en-US"/>
        </w:rPr>
        <w:t xml:space="preserve"> </w:t>
      </w:r>
      <w:r w:rsidR="00872507">
        <w:rPr>
          <w:rFonts w:ascii="Arial" w:hAnsi="Arial" w:cs="Arial"/>
          <w:sz w:val="24"/>
          <w:lang w:val="en-US"/>
        </w:rPr>
        <w:t>curtail</w:t>
      </w:r>
      <w:r w:rsidRPr="00115375">
        <w:rPr>
          <w:rFonts w:ascii="Arial" w:hAnsi="Arial" w:cs="Arial"/>
          <w:sz w:val="24"/>
          <w:lang w:val="en-US"/>
        </w:rPr>
        <w:t xml:space="preserve"> the </w:t>
      </w:r>
      <w:r w:rsidR="00F15AAB">
        <w:rPr>
          <w:rFonts w:ascii="Arial" w:hAnsi="Arial" w:cs="Arial"/>
          <w:sz w:val="24"/>
          <w:lang w:val="en-US"/>
        </w:rPr>
        <w:t>transparency</w:t>
      </w:r>
      <w:r>
        <w:rPr>
          <w:rFonts w:ascii="Arial" w:hAnsi="Arial" w:cs="Arial"/>
          <w:sz w:val="24"/>
          <w:lang w:val="en-US"/>
        </w:rPr>
        <w:t xml:space="preserve"> </w:t>
      </w:r>
      <w:r w:rsidRPr="00115375">
        <w:rPr>
          <w:rFonts w:ascii="Arial" w:hAnsi="Arial" w:cs="Arial"/>
          <w:sz w:val="24"/>
          <w:lang w:val="en-US"/>
        </w:rPr>
        <w:t xml:space="preserve">of our epidemiological </w:t>
      </w:r>
      <w:r w:rsidR="00872507">
        <w:rPr>
          <w:rFonts w:ascii="Arial" w:hAnsi="Arial" w:cs="Arial"/>
          <w:sz w:val="24"/>
          <w:lang w:val="en-US"/>
        </w:rPr>
        <w:t>analyses</w:t>
      </w:r>
      <w:r w:rsidRPr="00115375">
        <w:rPr>
          <w:rFonts w:ascii="Arial" w:hAnsi="Arial" w:cs="Arial"/>
          <w:sz w:val="24"/>
          <w:lang w:val="en-US"/>
        </w:rPr>
        <w:t xml:space="preserve"> (e.g., frequency of nocturnal coughs in asthma</w:t>
      </w:r>
      <w:r w:rsidR="00872507">
        <w:rPr>
          <w:rFonts w:ascii="Arial" w:hAnsi="Arial" w:cs="Arial"/>
          <w:sz w:val="24"/>
          <w:lang w:val="en-US"/>
        </w:rPr>
        <w:t xml:space="preserve"> described in a separate paper</w:t>
      </w:r>
      <w:r w:rsidRPr="00115375">
        <w:rPr>
          <w:rFonts w:ascii="Arial" w:hAnsi="Arial" w:cs="Arial"/>
          <w:sz w:val="24"/>
          <w:lang w:val="en-US"/>
        </w:rPr>
        <w:t>).</w:t>
      </w:r>
      <w:r w:rsidR="00872507">
        <w:rPr>
          <w:rFonts w:ascii="Arial" w:hAnsi="Arial" w:cs="Arial"/>
          <w:sz w:val="24"/>
          <w:lang w:val="en-US"/>
        </w:rPr>
        <w:t xml:space="preserve"> </w:t>
      </w:r>
    </w:p>
    <w:p w14:paraId="569A93F0" w14:textId="77777777" w:rsidR="00872507" w:rsidRDefault="00872507" w:rsidP="00E94894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Therefore, we decided against the use of </w:t>
      </w:r>
      <w:r w:rsidR="00C13B7D">
        <w:rPr>
          <w:rFonts w:ascii="Arial" w:hAnsi="Arial" w:cs="Arial"/>
          <w:sz w:val="24"/>
          <w:lang w:val="en-US"/>
        </w:rPr>
        <w:t>less transparent (but often more performant)</w:t>
      </w:r>
      <w:r>
        <w:rPr>
          <w:rFonts w:ascii="Arial" w:hAnsi="Arial" w:cs="Arial"/>
          <w:sz w:val="24"/>
          <w:lang w:val="en-US"/>
        </w:rPr>
        <w:t xml:space="preserve"> imputation methods (e.g., multiple imputation</w:t>
      </w:r>
      <w:r w:rsidR="00C13B7D">
        <w:rPr>
          <w:rFonts w:ascii="Arial" w:hAnsi="Arial" w:cs="Arial"/>
          <w:sz w:val="24"/>
          <w:lang w:val="en-US"/>
        </w:rPr>
        <w:t>, which is considered the gold standard for data imputation</w:t>
      </w:r>
      <w:r>
        <w:rPr>
          <w:rFonts w:ascii="Arial" w:hAnsi="Arial" w:cs="Arial"/>
          <w:sz w:val="24"/>
          <w:lang w:val="en-US"/>
        </w:rPr>
        <w:t xml:space="preserve">) and have only considered the predictor variable itself in the imputation process. </w:t>
      </w:r>
      <w:r w:rsidRPr="00872507">
        <w:rPr>
          <w:rFonts w:ascii="Arial" w:hAnsi="Arial" w:cs="Arial"/>
          <w:sz w:val="24"/>
          <w:lang w:val="en-US"/>
        </w:rPr>
        <w:t>Th</w:t>
      </w:r>
      <w:r>
        <w:rPr>
          <w:rFonts w:ascii="Arial" w:hAnsi="Arial" w:cs="Arial"/>
          <w:sz w:val="24"/>
          <w:lang w:val="en-US"/>
        </w:rPr>
        <w:t>e</w:t>
      </w:r>
      <w:r w:rsidRPr="00872507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 xml:space="preserve">latter </w:t>
      </w:r>
      <w:r w:rsidR="00E94894">
        <w:rPr>
          <w:rFonts w:ascii="Arial" w:hAnsi="Arial" w:cs="Arial"/>
          <w:sz w:val="24"/>
          <w:lang w:val="en-US"/>
        </w:rPr>
        <w:t>was</w:t>
      </w:r>
      <w:r>
        <w:rPr>
          <w:rFonts w:ascii="Arial" w:hAnsi="Arial" w:cs="Arial"/>
          <w:sz w:val="24"/>
          <w:lang w:val="en-US"/>
        </w:rPr>
        <w:t xml:space="preserve"> facilitated due to the </w:t>
      </w:r>
      <w:r w:rsidRPr="00872507">
        <w:rPr>
          <w:rFonts w:ascii="Arial" w:hAnsi="Arial" w:cs="Arial"/>
          <w:sz w:val="24"/>
          <w:lang w:val="en-US"/>
        </w:rPr>
        <w:t>longitudinal</w:t>
      </w:r>
      <w:r>
        <w:rPr>
          <w:rFonts w:ascii="Arial" w:hAnsi="Arial" w:cs="Arial"/>
          <w:sz w:val="24"/>
          <w:lang w:val="en-US"/>
        </w:rPr>
        <w:t xml:space="preserve"> </w:t>
      </w:r>
      <w:r w:rsidRPr="00872507">
        <w:rPr>
          <w:rFonts w:ascii="Arial" w:hAnsi="Arial" w:cs="Arial"/>
          <w:sz w:val="24"/>
          <w:lang w:val="en-US"/>
        </w:rPr>
        <w:t xml:space="preserve">measurements: past values </w:t>
      </w:r>
      <w:r w:rsidR="00F15AAB">
        <w:rPr>
          <w:rFonts w:ascii="Arial" w:hAnsi="Arial" w:cs="Arial"/>
          <w:sz w:val="24"/>
          <w:lang w:val="en-US"/>
        </w:rPr>
        <w:t>could</w:t>
      </w:r>
      <w:r w:rsidRPr="00872507">
        <w:rPr>
          <w:rFonts w:ascii="Arial" w:hAnsi="Arial" w:cs="Arial"/>
          <w:sz w:val="24"/>
          <w:lang w:val="en-US"/>
        </w:rPr>
        <w:t xml:space="preserve"> be used to predict missing</w:t>
      </w:r>
      <w:r>
        <w:rPr>
          <w:rFonts w:ascii="Arial" w:hAnsi="Arial" w:cs="Arial"/>
          <w:sz w:val="24"/>
          <w:lang w:val="en-US"/>
        </w:rPr>
        <w:t xml:space="preserve"> </w:t>
      </w:r>
      <w:r w:rsidRPr="00872507">
        <w:rPr>
          <w:rFonts w:ascii="Arial" w:hAnsi="Arial" w:cs="Arial"/>
          <w:sz w:val="24"/>
          <w:lang w:val="en-US"/>
        </w:rPr>
        <w:t>values.</w:t>
      </w:r>
      <w:r w:rsidR="00115375" w:rsidRPr="00115375">
        <w:rPr>
          <w:rFonts w:ascii="Arial" w:hAnsi="Arial" w:cs="Arial"/>
          <w:sz w:val="24"/>
          <w:lang w:val="en-US"/>
        </w:rPr>
        <w:t xml:space="preserve"> </w:t>
      </w:r>
    </w:p>
    <w:p w14:paraId="032A376E" w14:textId="18CDA7D2" w:rsidR="00872507" w:rsidRPr="00872507" w:rsidRDefault="00872507" w:rsidP="00E94894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W</w:t>
      </w:r>
      <w:r w:rsidRPr="00872507">
        <w:rPr>
          <w:rFonts w:ascii="Arial" w:hAnsi="Arial" w:cs="Arial"/>
          <w:sz w:val="24"/>
          <w:lang w:val="en-US"/>
        </w:rPr>
        <w:t>e delete</w:t>
      </w:r>
      <w:r w:rsidR="00E94894">
        <w:rPr>
          <w:rFonts w:ascii="Arial" w:hAnsi="Arial" w:cs="Arial"/>
          <w:sz w:val="24"/>
          <w:lang w:val="en-US"/>
        </w:rPr>
        <w:t>d</w:t>
      </w:r>
      <w:r w:rsidRPr="00872507">
        <w:rPr>
          <w:rFonts w:ascii="Arial" w:hAnsi="Arial" w:cs="Arial"/>
          <w:sz w:val="24"/>
          <w:lang w:val="en-US"/>
        </w:rPr>
        <w:t xml:space="preserve"> observed values (</w:t>
      </w:r>
      <w:r>
        <w:rPr>
          <w:rFonts w:ascii="Arial" w:hAnsi="Arial" w:cs="Arial"/>
          <w:sz w:val="24"/>
          <w:lang w:val="en-US"/>
        </w:rPr>
        <w:t>i.e.</w:t>
      </w:r>
      <w:r w:rsidRPr="00872507">
        <w:rPr>
          <w:rFonts w:ascii="Arial" w:hAnsi="Arial" w:cs="Arial"/>
          <w:sz w:val="24"/>
          <w:lang w:val="en-US"/>
        </w:rPr>
        <w:t>, all coughs from nights 20</w:t>
      </w:r>
      <w:r w:rsidR="00E94894">
        <w:rPr>
          <w:rFonts w:ascii="Arial" w:hAnsi="Arial" w:cs="Arial"/>
          <w:sz w:val="24"/>
          <w:lang w:val="en-US"/>
        </w:rPr>
        <w:t xml:space="preserve"> to </w:t>
      </w:r>
      <w:r w:rsidRPr="00872507">
        <w:rPr>
          <w:rFonts w:ascii="Arial" w:hAnsi="Arial" w:cs="Arial"/>
          <w:sz w:val="24"/>
          <w:lang w:val="en-US"/>
        </w:rPr>
        <w:t>25)</w:t>
      </w:r>
      <w:r w:rsidR="00E94894">
        <w:rPr>
          <w:rFonts w:ascii="Arial" w:hAnsi="Arial" w:cs="Arial"/>
          <w:sz w:val="24"/>
          <w:lang w:val="en-US"/>
        </w:rPr>
        <w:t xml:space="preserve"> and benchmarked five imputation methods by comparing the imputed values with the deleted observations (</w:t>
      </w:r>
      <w:r w:rsidR="00E94894" w:rsidRPr="00E94894">
        <w:rPr>
          <w:rFonts w:ascii="Arial" w:hAnsi="Arial" w:cs="Arial"/>
          <w:sz w:val="24"/>
          <w:lang w:val="en-US"/>
        </w:rPr>
        <w:fldChar w:fldCharType="begin"/>
      </w:r>
      <w:r w:rsidR="00E94894" w:rsidRPr="00E94894">
        <w:rPr>
          <w:rFonts w:ascii="Arial" w:hAnsi="Arial" w:cs="Arial"/>
          <w:sz w:val="24"/>
          <w:lang w:val="en-US"/>
        </w:rPr>
        <w:instrText xml:space="preserve"> REF _Ref33355696 \h  \* MERGEFORMAT </w:instrText>
      </w:r>
      <w:r w:rsidR="00E94894" w:rsidRPr="00E94894">
        <w:rPr>
          <w:rFonts w:ascii="Arial" w:hAnsi="Arial" w:cs="Arial"/>
          <w:sz w:val="24"/>
          <w:lang w:val="en-US"/>
        </w:rPr>
      </w:r>
      <w:r w:rsidR="00E94894" w:rsidRPr="00E94894">
        <w:rPr>
          <w:rFonts w:ascii="Arial" w:hAnsi="Arial" w:cs="Arial"/>
          <w:sz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Table s1</w:t>
      </w:r>
      <w:r w:rsidR="00E94894" w:rsidRPr="00E94894">
        <w:rPr>
          <w:rFonts w:ascii="Arial" w:hAnsi="Arial" w:cs="Arial"/>
          <w:sz w:val="24"/>
          <w:lang w:val="en-US"/>
        </w:rPr>
        <w:fldChar w:fldCharType="end"/>
      </w:r>
      <w:r w:rsidR="00E94894">
        <w:rPr>
          <w:rFonts w:ascii="Arial" w:hAnsi="Arial" w:cs="Arial"/>
          <w:sz w:val="24"/>
          <w:lang w:val="en-US"/>
        </w:rPr>
        <w:t>).</w:t>
      </w:r>
    </w:p>
    <w:p w14:paraId="059D3741" w14:textId="77777777" w:rsidR="00EB33C6" w:rsidRPr="00115375" w:rsidRDefault="00EB33C6" w:rsidP="00115375">
      <w:pPr>
        <w:rPr>
          <w:rFonts w:ascii="Arial" w:hAnsi="Arial" w:cs="Arial"/>
          <w:sz w:val="24"/>
          <w:lang w:val="en-US"/>
        </w:rPr>
      </w:pPr>
    </w:p>
    <w:p w14:paraId="7B5D663E" w14:textId="16C14127" w:rsidR="00E94894" w:rsidRPr="00A5323B" w:rsidRDefault="00E94894" w:rsidP="00E94894">
      <w:pPr>
        <w:pStyle w:val="Caption"/>
        <w:keepNext/>
        <w:rPr>
          <w:rFonts w:ascii="Arial" w:hAnsi="Arial" w:cs="Arial"/>
          <w:i w:val="0"/>
          <w:color w:val="auto"/>
          <w:sz w:val="20"/>
          <w:szCs w:val="24"/>
          <w:lang w:val="en-US"/>
        </w:rPr>
      </w:pPr>
      <w:bookmarkStart w:id="0" w:name="_Ref33355696"/>
      <w:r w:rsidRPr="00A5323B">
        <w:rPr>
          <w:rFonts w:ascii="Arial" w:hAnsi="Arial" w:cs="Arial"/>
          <w:i w:val="0"/>
          <w:color w:val="auto"/>
          <w:sz w:val="20"/>
          <w:szCs w:val="24"/>
          <w:lang w:val="en-US"/>
        </w:rPr>
        <w:t>Table s</w:t>
      </w:r>
      <w:r w:rsidRPr="00A5323B">
        <w:rPr>
          <w:rFonts w:ascii="Arial" w:hAnsi="Arial" w:cs="Arial"/>
          <w:i w:val="0"/>
          <w:color w:val="auto"/>
          <w:sz w:val="20"/>
          <w:szCs w:val="24"/>
        </w:rPr>
        <w:fldChar w:fldCharType="begin"/>
      </w:r>
      <w:r w:rsidRPr="00A5323B">
        <w:rPr>
          <w:rFonts w:ascii="Arial" w:hAnsi="Arial" w:cs="Arial"/>
          <w:i w:val="0"/>
          <w:color w:val="auto"/>
          <w:sz w:val="20"/>
          <w:szCs w:val="24"/>
          <w:lang w:val="en-US"/>
        </w:rPr>
        <w:instrText xml:space="preserve"> SEQ Table_s \* ARABIC </w:instrText>
      </w:r>
      <w:r w:rsidRPr="00A5323B">
        <w:rPr>
          <w:rFonts w:ascii="Arial" w:hAnsi="Arial" w:cs="Arial"/>
          <w:i w:val="0"/>
          <w:color w:val="auto"/>
          <w:sz w:val="20"/>
          <w:szCs w:val="24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szCs w:val="24"/>
          <w:lang w:val="en-US"/>
        </w:rPr>
        <w:t>1</w:t>
      </w:r>
      <w:r w:rsidRPr="00A5323B">
        <w:rPr>
          <w:rFonts w:ascii="Arial" w:hAnsi="Arial" w:cs="Arial"/>
          <w:i w:val="0"/>
          <w:color w:val="auto"/>
          <w:sz w:val="20"/>
          <w:szCs w:val="24"/>
        </w:rPr>
        <w:fldChar w:fldCharType="end"/>
      </w:r>
      <w:bookmarkEnd w:id="0"/>
      <w:r w:rsidRPr="00A5323B">
        <w:rPr>
          <w:rFonts w:ascii="Arial" w:hAnsi="Arial" w:cs="Arial"/>
          <w:i w:val="0"/>
          <w:color w:val="auto"/>
          <w:sz w:val="20"/>
          <w:szCs w:val="24"/>
          <w:lang w:val="en-US"/>
        </w:rPr>
        <w:t>. Benchmarking of imputation methods.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2268"/>
        <w:gridCol w:w="2835"/>
        <w:gridCol w:w="1275"/>
        <w:gridCol w:w="851"/>
        <w:gridCol w:w="850"/>
      </w:tblGrid>
      <w:tr w:rsidR="00957DE5" w:rsidRPr="00D776D8" w14:paraId="406E3582" w14:textId="77777777" w:rsidTr="00D776D8">
        <w:trPr>
          <w:tblHeader/>
        </w:trPr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4928611C" w14:textId="77777777" w:rsidR="005A150C" w:rsidRPr="00D776D8" w:rsidRDefault="005A150C" w:rsidP="00DC78EE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2D223ED2" w14:textId="77777777" w:rsidR="005A150C" w:rsidRPr="00806225" w:rsidRDefault="00EB33C6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Kalman Smoother (</w:t>
            </w:r>
            <w:r w:rsidR="00957DE5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overall</w:t>
            </w:r>
            <w:r w:rsidR="005A150C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 xml:space="preserve"> ARMA</w:t>
            </w: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)</w:t>
            </w:r>
            <w:r w:rsidR="00E94894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 xml:space="preserve"> </w:t>
            </w:r>
            <w:r w:rsidR="00E94894" w:rsidRPr="00806225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val="en-US" w:eastAsia="de-CH"/>
              </w:rPr>
              <w:t>a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15D0DB5A" w14:textId="77777777" w:rsidR="005A150C" w:rsidRPr="00806225" w:rsidRDefault="00EB33C6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 xml:space="preserve">Kalman Smoother </w:t>
            </w:r>
            <w:r w:rsidR="00957DE5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br/>
            </w: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(p</w:t>
            </w:r>
            <w:r w:rsidR="005A150C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atient-specific</w:t>
            </w:r>
            <w:r w:rsidR="00957DE5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 xml:space="preserve"> </w:t>
            </w:r>
            <w:r w:rsidR="005A150C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ARMA</w:t>
            </w: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087BD61A" w14:textId="77777777" w:rsidR="005A150C" w:rsidRPr="00806225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Patient mean</w:t>
            </w:r>
            <w:r w:rsidR="00E94894"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 xml:space="preserve"> </w:t>
            </w:r>
            <w:r w:rsidR="00E94894" w:rsidRPr="00806225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val="en-US" w:eastAsia="de-CH"/>
              </w:rPr>
              <w:t>b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11D16516" w14:textId="77777777" w:rsidR="005A150C" w:rsidRPr="00806225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Grand mean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291FB4F7" w14:textId="77777777" w:rsidR="005A150C" w:rsidRPr="00806225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bCs/>
                <w:sz w:val="24"/>
                <w:szCs w:val="24"/>
                <w:lang w:val="en-US" w:eastAsia="de-CH"/>
              </w:rPr>
              <w:t>Zero</w:t>
            </w:r>
          </w:p>
        </w:tc>
      </w:tr>
      <w:tr w:rsidR="00EB33C6" w:rsidRPr="00D776D8" w14:paraId="3E743A1C" w14:textId="77777777" w:rsidTr="005D04DE">
        <w:tc>
          <w:tcPr>
            <w:tcW w:w="0" w:type="auto"/>
            <w:gridSpan w:val="6"/>
            <w:vAlign w:val="center"/>
          </w:tcPr>
          <w:p w14:paraId="5F078488" w14:textId="77777777" w:rsidR="00EB33C6" w:rsidRPr="00D776D8" w:rsidRDefault="00EB33C6" w:rsidP="00DC78EE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i/>
                <w:sz w:val="24"/>
                <w:szCs w:val="24"/>
                <w:lang w:val="en-US" w:eastAsia="de-CH"/>
              </w:rPr>
              <w:t>Nocturnal cough</w:t>
            </w:r>
          </w:p>
        </w:tc>
      </w:tr>
      <w:tr w:rsidR="00957DE5" w:rsidRPr="00D776D8" w14:paraId="0E6D706D" w14:textId="77777777" w:rsidTr="00D776D8">
        <w:tc>
          <w:tcPr>
            <w:tcW w:w="993" w:type="dxa"/>
            <w:vAlign w:val="center"/>
            <w:hideMark/>
          </w:tcPr>
          <w:p w14:paraId="0BE622CF" w14:textId="77777777" w:rsidR="005A150C" w:rsidRPr="00D776D8" w:rsidRDefault="005A150C" w:rsidP="00DC78EE">
            <w:pPr>
              <w:spacing w:before="60" w:after="60" w:line="240" w:lineRule="auto"/>
              <w:ind w:left="170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MAE</w:t>
            </w:r>
          </w:p>
        </w:tc>
        <w:tc>
          <w:tcPr>
            <w:tcW w:w="2268" w:type="dxa"/>
            <w:vAlign w:val="center"/>
            <w:hideMark/>
          </w:tcPr>
          <w:p w14:paraId="16D2227D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5.70</w:t>
            </w:r>
          </w:p>
        </w:tc>
        <w:tc>
          <w:tcPr>
            <w:tcW w:w="2835" w:type="dxa"/>
            <w:vAlign w:val="center"/>
            <w:hideMark/>
          </w:tcPr>
          <w:p w14:paraId="1681CD3C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5.49</w:t>
            </w:r>
          </w:p>
        </w:tc>
        <w:tc>
          <w:tcPr>
            <w:tcW w:w="1275" w:type="dxa"/>
            <w:vAlign w:val="center"/>
            <w:hideMark/>
          </w:tcPr>
          <w:p w14:paraId="0CAB36A4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8.32</w:t>
            </w:r>
          </w:p>
        </w:tc>
        <w:tc>
          <w:tcPr>
            <w:tcW w:w="851" w:type="dxa"/>
            <w:vAlign w:val="center"/>
            <w:hideMark/>
          </w:tcPr>
          <w:p w14:paraId="1F5BDBC4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10.29</w:t>
            </w:r>
          </w:p>
        </w:tc>
        <w:tc>
          <w:tcPr>
            <w:tcW w:w="850" w:type="dxa"/>
            <w:vAlign w:val="center"/>
            <w:hideMark/>
          </w:tcPr>
          <w:p w14:paraId="220AABCC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6.14</w:t>
            </w:r>
          </w:p>
        </w:tc>
      </w:tr>
      <w:tr w:rsidR="00957DE5" w:rsidRPr="00D776D8" w14:paraId="763ED1B4" w14:textId="77777777" w:rsidTr="00D776D8">
        <w:tc>
          <w:tcPr>
            <w:tcW w:w="993" w:type="dxa"/>
            <w:vAlign w:val="center"/>
            <w:hideMark/>
          </w:tcPr>
          <w:p w14:paraId="177ECBBC" w14:textId="77777777" w:rsidR="005A150C" w:rsidRPr="00D776D8" w:rsidRDefault="005A150C" w:rsidP="00DC78EE">
            <w:pPr>
              <w:spacing w:before="60" w:after="60" w:line="240" w:lineRule="auto"/>
              <w:ind w:left="170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RMSE</w:t>
            </w:r>
          </w:p>
        </w:tc>
        <w:tc>
          <w:tcPr>
            <w:tcW w:w="2268" w:type="dxa"/>
            <w:vAlign w:val="center"/>
            <w:hideMark/>
          </w:tcPr>
          <w:p w14:paraId="765A9F5E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7.23</w:t>
            </w:r>
          </w:p>
        </w:tc>
        <w:tc>
          <w:tcPr>
            <w:tcW w:w="2835" w:type="dxa"/>
            <w:vAlign w:val="center"/>
            <w:hideMark/>
          </w:tcPr>
          <w:p w14:paraId="0DA0E292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7.53</w:t>
            </w:r>
          </w:p>
        </w:tc>
        <w:tc>
          <w:tcPr>
            <w:tcW w:w="1275" w:type="dxa"/>
            <w:vAlign w:val="center"/>
            <w:hideMark/>
          </w:tcPr>
          <w:p w14:paraId="7020B39B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9.55</w:t>
            </w:r>
          </w:p>
        </w:tc>
        <w:tc>
          <w:tcPr>
            <w:tcW w:w="851" w:type="dxa"/>
            <w:vAlign w:val="center"/>
            <w:hideMark/>
          </w:tcPr>
          <w:p w14:paraId="319746D5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11.64</w:t>
            </w:r>
          </w:p>
        </w:tc>
        <w:tc>
          <w:tcPr>
            <w:tcW w:w="850" w:type="dxa"/>
            <w:vAlign w:val="center"/>
            <w:hideMark/>
          </w:tcPr>
          <w:p w14:paraId="1385273C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8.28</w:t>
            </w:r>
          </w:p>
        </w:tc>
      </w:tr>
      <w:tr w:rsidR="00EB33C6" w:rsidRPr="00D776D8" w14:paraId="0F40DB54" w14:textId="77777777" w:rsidTr="005D04DE">
        <w:tc>
          <w:tcPr>
            <w:tcW w:w="0" w:type="auto"/>
            <w:gridSpan w:val="6"/>
            <w:vAlign w:val="center"/>
          </w:tcPr>
          <w:p w14:paraId="62FFED56" w14:textId="77777777" w:rsidR="00EB33C6" w:rsidRPr="00D776D8" w:rsidRDefault="00EB33C6" w:rsidP="00DC78EE">
            <w:pPr>
              <w:spacing w:before="60" w:after="6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i/>
                <w:sz w:val="24"/>
                <w:szCs w:val="24"/>
                <w:lang w:val="en-US" w:eastAsia="de-CH"/>
              </w:rPr>
              <w:t>Sleep quality</w:t>
            </w:r>
            <w:r w:rsidR="008422DC" w:rsidRPr="00D776D8">
              <w:rPr>
                <w:rFonts w:ascii="Arial" w:eastAsia="Times New Roman" w:hAnsi="Arial" w:cs="Arial"/>
                <w:i/>
                <w:sz w:val="24"/>
                <w:szCs w:val="24"/>
                <w:lang w:val="en-US" w:eastAsia="de-CH"/>
              </w:rPr>
              <w:t xml:space="preserve"> (PSQI)</w:t>
            </w:r>
          </w:p>
        </w:tc>
      </w:tr>
      <w:tr w:rsidR="00957DE5" w:rsidRPr="00D776D8" w14:paraId="10B42128" w14:textId="77777777" w:rsidTr="00D776D8">
        <w:tc>
          <w:tcPr>
            <w:tcW w:w="993" w:type="dxa"/>
            <w:vAlign w:val="center"/>
            <w:hideMark/>
          </w:tcPr>
          <w:p w14:paraId="462AEC3F" w14:textId="77777777" w:rsidR="005A150C" w:rsidRPr="00D776D8" w:rsidRDefault="005A150C" w:rsidP="00DC78EE">
            <w:pPr>
              <w:spacing w:before="60" w:after="60" w:line="240" w:lineRule="auto"/>
              <w:ind w:left="170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MAE</w:t>
            </w:r>
          </w:p>
        </w:tc>
        <w:tc>
          <w:tcPr>
            <w:tcW w:w="2268" w:type="dxa"/>
            <w:vAlign w:val="center"/>
            <w:hideMark/>
          </w:tcPr>
          <w:p w14:paraId="77B618B5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.13</w:t>
            </w:r>
          </w:p>
        </w:tc>
        <w:tc>
          <w:tcPr>
            <w:tcW w:w="2835" w:type="dxa"/>
            <w:vAlign w:val="center"/>
            <w:hideMark/>
          </w:tcPr>
          <w:p w14:paraId="1FDEC035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.75</w:t>
            </w:r>
          </w:p>
        </w:tc>
        <w:tc>
          <w:tcPr>
            <w:tcW w:w="1275" w:type="dxa"/>
            <w:vAlign w:val="center"/>
            <w:hideMark/>
          </w:tcPr>
          <w:p w14:paraId="3F806CD2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.09</w:t>
            </w:r>
          </w:p>
        </w:tc>
        <w:tc>
          <w:tcPr>
            <w:tcW w:w="851" w:type="dxa"/>
            <w:vAlign w:val="center"/>
            <w:hideMark/>
          </w:tcPr>
          <w:p w14:paraId="3CDB9DA4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.11</w:t>
            </w:r>
          </w:p>
        </w:tc>
        <w:tc>
          <w:tcPr>
            <w:tcW w:w="850" w:type="dxa"/>
            <w:vAlign w:val="center"/>
            <w:hideMark/>
          </w:tcPr>
          <w:p w14:paraId="503B5EE4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.78</w:t>
            </w:r>
          </w:p>
        </w:tc>
      </w:tr>
      <w:tr w:rsidR="00957DE5" w:rsidRPr="00D776D8" w14:paraId="3F2E634B" w14:textId="77777777" w:rsidTr="00D776D8">
        <w:tc>
          <w:tcPr>
            <w:tcW w:w="993" w:type="dxa"/>
            <w:tcBorders>
              <w:bottom w:val="single" w:sz="12" w:space="0" w:color="auto"/>
            </w:tcBorders>
            <w:vAlign w:val="center"/>
            <w:hideMark/>
          </w:tcPr>
          <w:p w14:paraId="6968A437" w14:textId="77777777" w:rsidR="005A150C" w:rsidRPr="00D776D8" w:rsidRDefault="005A150C" w:rsidP="00DC78EE">
            <w:pPr>
              <w:spacing w:before="60" w:after="60" w:line="240" w:lineRule="auto"/>
              <w:ind w:left="170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RMSE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  <w:hideMark/>
          </w:tcPr>
          <w:p w14:paraId="6E70C405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.15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  <w:hideMark/>
          </w:tcPr>
          <w:p w14:paraId="771CDF30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.76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  <w:hideMark/>
          </w:tcPr>
          <w:p w14:paraId="29AB1984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.11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  <w:hideMark/>
          </w:tcPr>
          <w:p w14:paraId="23FEB825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.13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  <w:hideMark/>
          </w:tcPr>
          <w:p w14:paraId="7DEB1916" w14:textId="77777777" w:rsidR="005A150C" w:rsidRPr="00D776D8" w:rsidRDefault="005A150C" w:rsidP="00DC78E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.79</w:t>
            </w:r>
          </w:p>
        </w:tc>
      </w:tr>
      <w:tr w:rsidR="00E94894" w:rsidRPr="0029581E" w14:paraId="3D053BF1" w14:textId="77777777" w:rsidTr="00E94894">
        <w:tc>
          <w:tcPr>
            <w:tcW w:w="9072" w:type="dxa"/>
            <w:gridSpan w:val="6"/>
            <w:tcBorders>
              <w:top w:val="single" w:sz="12" w:space="0" w:color="auto"/>
            </w:tcBorders>
            <w:vAlign w:val="center"/>
          </w:tcPr>
          <w:p w14:paraId="71A40949" w14:textId="77777777" w:rsidR="00E94894" w:rsidRPr="00D776D8" w:rsidRDefault="00E94894" w:rsidP="00DC78EE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>Note: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 xml:space="preserve"> 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 w:eastAsia="de-CH"/>
              </w:rPr>
              <w:t>a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 xml:space="preserve"> Selected method for the imputation of nocturnal cough. 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 w:eastAsia="de-CH"/>
              </w:rPr>
              <w:t>b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 xml:space="preserve"> Selected method for the imputation of sleep quality. ARMA: Auto-regressive moving average model. MAE: Mean absolute error.</w:t>
            </w:r>
            <w:r w:rsidR="008422DC"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 xml:space="preserve"> PSQI: Pittsburgh Sleep Quality Index.</w:t>
            </w:r>
            <w:r w:rsidRPr="00D776D8">
              <w:rPr>
                <w:rFonts w:ascii="Arial" w:eastAsia="Times New Roman" w:hAnsi="Arial" w:cs="Arial"/>
                <w:sz w:val="24"/>
                <w:szCs w:val="24"/>
                <w:lang w:val="en-US" w:eastAsia="de-CH"/>
              </w:rPr>
              <w:t xml:space="preserve"> RMSE: Root mean squared error. </w:t>
            </w:r>
          </w:p>
        </w:tc>
      </w:tr>
    </w:tbl>
    <w:p w14:paraId="0CD9614C" w14:textId="77777777" w:rsidR="005A150C" w:rsidRDefault="005A150C" w:rsidP="003E7F5D">
      <w:pPr>
        <w:spacing w:line="360" w:lineRule="auto"/>
        <w:jc w:val="both"/>
        <w:rPr>
          <w:rFonts w:ascii="Arial" w:hAnsi="Arial" w:cs="Arial"/>
          <w:i/>
          <w:sz w:val="24"/>
          <w:lang w:val="en-US"/>
        </w:rPr>
      </w:pPr>
    </w:p>
    <w:p w14:paraId="0A7664CC" w14:textId="77777777" w:rsidR="005A150C" w:rsidRDefault="005A150C" w:rsidP="003E7F5D">
      <w:pPr>
        <w:spacing w:line="360" w:lineRule="auto"/>
        <w:jc w:val="both"/>
        <w:rPr>
          <w:rFonts w:ascii="Arial" w:hAnsi="Arial" w:cs="Arial"/>
          <w:i/>
          <w:sz w:val="24"/>
          <w:lang w:val="en-US"/>
        </w:rPr>
      </w:pPr>
    </w:p>
    <w:p w14:paraId="7B05A4D2" w14:textId="77777777" w:rsidR="005A150C" w:rsidRDefault="003128DB" w:rsidP="00D776D8">
      <w:pPr>
        <w:jc w:val="both"/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 xml:space="preserve">Reliability of manual nocturnal cough annotation </w:t>
      </w:r>
    </w:p>
    <w:p w14:paraId="22910DC4" w14:textId="77777777" w:rsidR="00EC5EB1" w:rsidRDefault="003E7F5D" w:rsidP="003E7F5D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3E7F5D">
        <w:rPr>
          <w:rFonts w:ascii="Arial" w:hAnsi="Arial" w:cs="Arial"/>
          <w:sz w:val="24"/>
          <w:lang w:val="en-US"/>
        </w:rPr>
        <w:t xml:space="preserve">In order to obtain </w:t>
      </w:r>
      <w:r>
        <w:rPr>
          <w:rFonts w:ascii="Arial" w:hAnsi="Arial" w:cs="Arial"/>
          <w:sz w:val="24"/>
          <w:lang w:val="en-US"/>
        </w:rPr>
        <w:t>nocturnal cough frequencies</w:t>
      </w:r>
      <w:r w:rsidRPr="003E7F5D">
        <w:rPr>
          <w:rFonts w:ascii="Arial" w:hAnsi="Arial" w:cs="Arial"/>
          <w:sz w:val="24"/>
          <w:lang w:val="en-US"/>
        </w:rPr>
        <w:t xml:space="preserve">, </w:t>
      </w:r>
      <w:r>
        <w:rPr>
          <w:rFonts w:ascii="Arial" w:hAnsi="Arial" w:cs="Arial"/>
          <w:sz w:val="24"/>
          <w:lang w:val="en-US"/>
        </w:rPr>
        <w:t xml:space="preserve">smartphone-recorded </w:t>
      </w:r>
      <w:r w:rsidRPr="003E7F5D">
        <w:rPr>
          <w:rFonts w:ascii="Arial" w:hAnsi="Arial" w:cs="Arial"/>
          <w:sz w:val="24"/>
          <w:lang w:val="en-US"/>
        </w:rPr>
        <w:t xml:space="preserve">audio data had to be annotated for coughs by human annotators. To quantify labeling quality, two approaches were employed. </w:t>
      </w:r>
    </w:p>
    <w:p w14:paraId="31C9ED3F" w14:textId="77777777" w:rsidR="003E7F5D" w:rsidRDefault="003E7F5D" w:rsidP="003E7F5D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3E7F5D">
        <w:rPr>
          <w:rFonts w:ascii="Arial" w:hAnsi="Arial" w:cs="Arial"/>
          <w:sz w:val="24"/>
          <w:lang w:val="en-US"/>
        </w:rPr>
        <w:t>Firstly, human annotators were instructed to tag an acoustic event if they were uncertain whether it was a cough. Out of a total of 704,697 acoustic events, 30,260 were classified unambiguously as coughs. In 0.11% of all acoustic events, annotators were uncertain (i.e., 767 cases). These events were not considered in the analysis.</w:t>
      </w:r>
    </w:p>
    <w:p w14:paraId="2A9F69F2" w14:textId="77777777" w:rsidR="00DC523E" w:rsidRDefault="003E7F5D" w:rsidP="003E7F5D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3E7F5D">
        <w:rPr>
          <w:rFonts w:ascii="Arial" w:hAnsi="Arial" w:cs="Arial"/>
          <w:sz w:val="24"/>
          <w:lang w:val="en-US"/>
        </w:rPr>
        <w:t>Secondly, interrater reliability was estimated</w:t>
      </w:r>
      <w:r>
        <w:rPr>
          <w:rFonts w:ascii="Arial" w:hAnsi="Arial" w:cs="Arial"/>
          <w:sz w:val="24"/>
          <w:lang w:val="en-US"/>
        </w:rPr>
        <w:t>.</w:t>
      </w:r>
      <w:r w:rsidRPr="003E7F5D">
        <w:rPr>
          <w:rFonts w:ascii="Arial" w:hAnsi="Arial" w:cs="Arial"/>
          <w:sz w:val="24"/>
          <w:lang w:val="en-US"/>
        </w:rPr>
        <w:t xml:space="preserve"> In total, five annotators labelled the data. </w:t>
      </w:r>
      <w:r w:rsidR="00F15AAB">
        <w:rPr>
          <w:rFonts w:ascii="Arial" w:hAnsi="Arial" w:cs="Arial"/>
          <w:sz w:val="24"/>
          <w:lang w:val="en-US"/>
        </w:rPr>
        <w:t>I</w:t>
      </w:r>
      <w:r w:rsidRPr="003E7F5D">
        <w:rPr>
          <w:rFonts w:ascii="Arial" w:hAnsi="Arial" w:cs="Arial"/>
          <w:sz w:val="24"/>
          <w:lang w:val="en-US"/>
        </w:rPr>
        <w:t xml:space="preserve">nterrater reliability was </w:t>
      </w:r>
      <w:r>
        <w:rPr>
          <w:rFonts w:ascii="Arial" w:hAnsi="Arial" w:cs="Arial"/>
          <w:sz w:val="24"/>
          <w:lang w:val="en-US"/>
        </w:rPr>
        <w:t xml:space="preserve">calculated for the two annotators that labeled most of the data (i.e., </w:t>
      </w:r>
      <w:r w:rsidRPr="003E7F5D">
        <w:rPr>
          <w:rFonts w:ascii="Arial" w:hAnsi="Arial" w:cs="Arial"/>
          <w:sz w:val="24"/>
          <w:lang w:val="en-US"/>
        </w:rPr>
        <w:t>together</w:t>
      </w:r>
      <w:r>
        <w:rPr>
          <w:rFonts w:ascii="Arial" w:hAnsi="Arial" w:cs="Arial"/>
          <w:sz w:val="24"/>
          <w:lang w:val="en-US"/>
        </w:rPr>
        <w:t>, they</w:t>
      </w:r>
      <w:r w:rsidRPr="003E7F5D">
        <w:rPr>
          <w:rFonts w:ascii="Arial" w:hAnsi="Arial" w:cs="Arial"/>
          <w:sz w:val="24"/>
          <w:lang w:val="en-US"/>
        </w:rPr>
        <w:t xml:space="preserve"> labelled 90.2% of all nights</w:t>
      </w:r>
      <w:r>
        <w:rPr>
          <w:rFonts w:ascii="Arial" w:hAnsi="Arial" w:cs="Arial"/>
          <w:sz w:val="24"/>
          <w:lang w:val="en-US"/>
        </w:rPr>
        <w:t>)</w:t>
      </w:r>
      <w:r w:rsidRPr="003E7F5D">
        <w:rPr>
          <w:rFonts w:ascii="Arial" w:hAnsi="Arial" w:cs="Arial"/>
          <w:sz w:val="24"/>
          <w:lang w:val="en-US"/>
        </w:rPr>
        <w:t>.</w:t>
      </w:r>
      <w:r>
        <w:rPr>
          <w:rFonts w:ascii="Arial" w:hAnsi="Arial" w:cs="Arial"/>
          <w:sz w:val="24"/>
          <w:lang w:val="en-US"/>
        </w:rPr>
        <w:t xml:space="preserve"> We estimated intraclass correlations (ICC) </w:t>
      </w:r>
      <w:r w:rsidRPr="003E7F5D">
        <w:rPr>
          <w:rFonts w:ascii="Arial" w:hAnsi="Arial" w:cs="Arial"/>
          <w:sz w:val="24"/>
          <w:lang w:val="en-US"/>
        </w:rPr>
        <w:t xml:space="preserve">for </w:t>
      </w:r>
      <w:r>
        <w:rPr>
          <w:rFonts w:ascii="Arial" w:hAnsi="Arial" w:cs="Arial"/>
          <w:sz w:val="24"/>
          <w:lang w:val="en-US"/>
        </w:rPr>
        <w:t xml:space="preserve">the </w:t>
      </w:r>
      <w:r w:rsidRPr="003E7F5D">
        <w:rPr>
          <w:rFonts w:ascii="Arial" w:hAnsi="Arial" w:cs="Arial"/>
          <w:sz w:val="24"/>
          <w:lang w:val="en-US"/>
        </w:rPr>
        <w:t>two annotators based on 65 nights using a zero-inflated generalized mixed effects model with a Poisson response distribution</w:t>
      </w:r>
      <w:r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fldChar w:fldCharType="begin"/>
      </w:r>
      <w:r>
        <w:rPr>
          <w:rFonts w:ascii="Arial" w:hAnsi="Arial" w:cs="Arial"/>
          <w:sz w:val="24"/>
          <w:lang w:val="en-US"/>
        </w:rPr>
        <w:instrText xml:space="preserve"> ADDIN EN.CITE &lt;EndNote&gt;&lt;Cite&gt;&lt;Author&gt;Bolker&lt;/Author&gt;&lt;Year&gt;2016&lt;/Year&gt;&lt;RecNum&gt;7038&lt;/RecNum&gt;&lt;DisplayText&gt;[1]&lt;/DisplayText&gt;&lt;record&gt;&lt;rec-number&gt;7038&lt;/rec-number&gt;&lt;foreign-keys&gt;&lt;key app="EN" db-id="5p52xex925f2adewtwsxvzp2wsf5eseff52v" timestamp="1582388154"&gt;7038&lt;/key&gt;&lt;/foreign-keys&gt;&lt;ref-type name="Generic"&gt;13&lt;/ref-type&gt;&lt;contributors&gt;&lt;authors&gt;&lt;author&gt;Bolker, Ben&lt;/author&gt;&lt;/authors&gt;&lt;/contributors&gt;&lt;titles&gt;&lt;title&gt;Getting started with the glmmTMB package&lt;/title&gt;&lt;/titles&gt;&lt;dates&gt;&lt;year&gt;2016&lt;/year&gt;&lt;/dates&gt;&lt;urls&gt;&lt;/urls&gt;&lt;/record&gt;&lt;/Cite&gt;&lt;/EndNote&gt;</w:instrText>
      </w:r>
      <w:r>
        <w:rPr>
          <w:rFonts w:ascii="Arial" w:hAnsi="Arial" w:cs="Arial"/>
          <w:sz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lang w:val="en-US"/>
        </w:rPr>
        <w:t>[1]</w:t>
      </w:r>
      <w:r>
        <w:rPr>
          <w:rFonts w:ascii="Arial" w:hAnsi="Arial" w:cs="Arial"/>
          <w:sz w:val="24"/>
          <w:lang w:val="en-US"/>
        </w:rPr>
        <w:fldChar w:fldCharType="end"/>
      </w:r>
      <w:r w:rsidRPr="003E7F5D">
        <w:rPr>
          <w:rFonts w:ascii="Arial" w:hAnsi="Arial" w:cs="Arial"/>
          <w:sz w:val="24"/>
          <w:lang w:val="en-US"/>
        </w:rPr>
        <w:t>.</w:t>
      </w:r>
      <w:r>
        <w:rPr>
          <w:rFonts w:ascii="Arial" w:hAnsi="Arial" w:cs="Arial"/>
          <w:sz w:val="24"/>
          <w:lang w:val="en-US"/>
        </w:rPr>
        <w:t xml:space="preserve"> </w:t>
      </w:r>
      <w:r w:rsidRPr="003E7F5D">
        <w:rPr>
          <w:rFonts w:ascii="Arial" w:hAnsi="Arial" w:cs="Arial"/>
          <w:sz w:val="24"/>
          <w:lang w:val="en-US"/>
        </w:rPr>
        <w:t xml:space="preserve">The two labelers had an ICC of 95.8% (mean absolute error = 0.44 </w:t>
      </w:r>
      <w:r>
        <w:rPr>
          <w:rFonts w:ascii="Arial" w:hAnsi="Arial" w:cs="Arial"/>
          <w:sz w:val="24"/>
          <w:lang w:val="en-US"/>
        </w:rPr>
        <w:t>coughs per night</w:t>
      </w:r>
      <w:r w:rsidRPr="003E7F5D">
        <w:rPr>
          <w:rFonts w:ascii="Arial" w:hAnsi="Arial" w:cs="Arial"/>
          <w:sz w:val="24"/>
          <w:lang w:val="en-US"/>
        </w:rPr>
        <w:t xml:space="preserve">) and 85.4% (mean absolute error = 0.76 </w:t>
      </w:r>
      <w:r>
        <w:rPr>
          <w:rFonts w:ascii="Arial" w:hAnsi="Arial" w:cs="Arial"/>
          <w:sz w:val="24"/>
          <w:lang w:val="en-US"/>
        </w:rPr>
        <w:t>coughs per night</w:t>
      </w:r>
      <w:r w:rsidRPr="003E7F5D">
        <w:rPr>
          <w:rFonts w:ascii="Arial" w:hAnsi="Arial" w:cs="Arial"/>
          <w:sz w:val="24"/>
          <w:lang w:val="en-US"/>
        </w:rPr>
        <w:t xml:space="preserve">) for cough in general and coughs correctly assigned to the </w:t>
      </w:r>
      <w:r w:rsidR="00F15AAB">
        <w:rPr>
          <w:rFonts w:ascii="Arial" w:hAnsi="Arial" w:cs="Arial"/>
          <w:sz w:val="24"/>
          <w:lang w:val="en-US"/>
        </w:rPr>
        <w:t>patient</w:t>
      </w:r>
      <w:r w:rsidR="00F15AAB" w:rsidRPr="003E7F5D">
        <w:rPr>
          <w:rFonts w:ascii="Arial" w:hAnsi="Arial" w:cs="Arial"/>
          <w:sz w:val="24"/>
          <w:lang w:val="en-US"/>
        </w:rPr>
        <w:t>s</w:t>
      </w:r>
      <w:r w:rsidR="00F15AAB">
        <w:rPr>
          <w:rFonts w:ascii="Arial" w:hAnsi="Arial" w:cs="Arial"/>
          <w:sz w:val="24"/>
          <w:lang w:val="en-US"/>
        </w:rPr>
        <w:t>’</w:t>
      </w:r>
      <w:r w:rsidRPr="003E7F5D">
        <w:rPr>
          <w:rFonts w:ascii="Arial" w:hAnsi="Arial" w:cs="Arial"/>
          <w:sz w:val="24"/>
          <w:lang w:val="en-US"/>
        </w:rPr>
        <w:t xml:space="preserve"> sex, respectively. These ICCs can be interpreted as excellent and good reliability, respectively</w:t>
      </w:r>
      <w:r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fldChar w:fldCharType="begin"/>
      </w:r>
      <w:r>
        <w:rPr>
          <w:rFonts w:ascii="Arial" w:hAnsi="Arial" w:cs="Arial"/>
          <w:sz w:val="24"/>
          <w:lang w:val="en-US"/>
        </w:rPr>
        <w:instrText xml:space="preserve"> ADDIN EN.CITE &lt;EndNote&gt;&lt;Cite&gt;&lt;Author&gt;Koo&lt;/Author&gt;&lt;Year&gt;2016&lt;/Year&gt;&lt;RecNum&gt;6842&lt;/RecNum&gt;&lt;DisplayText&gt;[2]&lt;/DisplayText&gt;&lt;record&gt;&lt;rec-number&gt;6842&lt;/rec-number&gt;&lt;foreign-keys&gt;&lt;key app="EN" db-id="5p52xex925f2adewtwsxvzp2wsf5eseff52v" timestamp="1574677928"&gt;6842&lt;/key&gt;&lt;/foreign-keys&gt;&lt;ref-type name="Journal Article"&gt;17&lt;/ref-type&gt;&lt;contributors&gt;&lt;authors&gt;&lt;author&gt;Koo, Terry K&lt;/author&gt;&lt;author&gt;Li, Mae Y&lt;/author&gt;&lt;/authors&gt;&lt;/contributors&gt;&lt;titles&gt;&lt;title&gt;A guideline of selecting and reporting intraclass correlation coefficients for reliability research&lt;/title&gt;&lt;secondary-title&gt;Journal of Chiropractic Medicine&lt;/secondary-title&gt;&lt;/titles&gt;&lt;periodical&gt;&lt;full-title&gt;Journal of Chiropractic Medicine&lt;/full-title&gt;&lt;/periodical&gt;&lt;pages&gt;155-163&lt;/pages&gt;&lt;volume&gt;15&lt;/volume&gt;&lt;number&gt;2&lt;/number&gt;&lt;dates&gt;&lt;year&gt;2016&lt;/year&gt;&lt;/dates&gt;&lt;isbn&gt;1556-3707&lt;/isbn&gt;&lt;urls&gt;&lt;/urls&gt;&lt;electronic-resource-num&gt;10.1016/j.jcm.2016.02.012&lt;/electronic-resource-num&gt;&lt;/record&gt;&lt;/Cite&gt;&lt;/EndNote&gt;</w:instrText>
      </w:r>
      <w:r>
        <w:rPr>
          <w:rFonts w:ascii="Arial" w:hAnsi="Arial" w:cs="Arial"/>
          <w:sz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lang w:val="en-US"/>
        </w:rPr>
        <w:t>[2]</w:t>
      </w:r>
      <w:r>
        <w:rPr>
          <w:rFonts w:ascii="Arial" w:hAnsi="Arial" w:cs="Arial"/>
          <w:sz w:val="24"/>
          <w:lang w:val="en-US"/>
        </w:rPr>
        <w:fldChar w:fldCharType="end"/>
      </w:r>
      <w:r w:rsidRPr="003E7F5D">
        <w:rPr>
          <w:rFonts w:ascii="Arial" w:hAnsi="Arial" w:cs="Arial"/>
          <w:sz w:val="24"/>
          <w:lang w:val="en-US"/>
        </w:rPr>
        <w:t>.</w:t>
      </w:r>
    </w:p>
    <w:p w14:paraId="40B03D82" w14:textId="77777777" w:rsidR="00F15AAB" w:rsidRPr="003E7F5D" w:rsidRDefault="00F15AAB" w:rsidP="003E7F5D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</w:p>
    <w:p w14:paraId="443480D7" w14:textId="77777777" w:rsidR="003128DB" w:rsidRDefault="003128DB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Transformation of predictors</w:t>
      </w:r>
    </w:p>
    <w:p w14:paraId="2D3F7F10" w14:textId="5E1DBB7B" w:rsidR="00006D3F" w:rsidRPr="00A5323B" w:rsidRDefault="00006D3F" w:rsidP="00006D3F">
      <w:pPr>
        <w:pStyle w:val="Caption"/>
        <w:keepNext/>
        <w:rPr>
          <w:rFonts w:ascii="Arial" w:hAnsi="Arial" w:cs="Arial"/>
          <w:i w:val="0"/>
          <w:color w:val="auto"/>
          <w:sz w:val="20"/>
          <w:lang w:val="en-US"/>
        </w:rPr>
      </w:pPr>
      <w:bookmarkStart w:id="1" w:name="_Ref33356139"/>
      <w:r w:rsidRPr="00A5323B">
        <w:rPr>
          <w:rFonts w:ascii="Arial" w:hAnsi="Arial" w:cs="Arial"/>
          <w:i w:val="0"/>
          <w:color w:val="auto"/>
          <w:sz w:val="20"/>
          <w:lang w:val="en-US"/>
        </w:rPr>
        <w:t>Table s</w:t>
      </w:r>
      <w:r w:rsidRPr="00A5323B">
        <w:rPr>
          <w:rFonts w:ascii="Arial" w:hAnsi="Arial" w:cs="Arial"/>
          <w:i w:val="0"/>
          <w:color w:val="auto"/>
          <w:sz w:val="20"/>
        </w:rPr>
        <w:fldChar w:fldCharType="begin"/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instrText xml:space="preserve"> SEQ Table_s \* ARABIC </w:instrText>
      </w:r>
      <w:r w:rsidRPr="00A5323B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2</w:t>
      </w:r>
      <w:r w:rsidRPr="00A5323B">
        <w:rPr>
          <w:rFonts w:ascii="Arial" w:hAnsi="Arial" w:cs="Arial"/>
          <w:i w:val="0"/>
          <w:color w:val="auto"/>
          <w:sz w:val="20"/>
        </w:rPr>
        <w:fldChar w:fldCharType="end"/>
      </w:r>
      <w:bookmarkEnd w:id="1"/>
      <w:r w:rsidRPr="00A5323B">
        <w:rPr>
          <w:rFonts w:ascii="Arial" w:hAnsi="Arial" w:cs="Arial"/>
          <w:i w:val="0"/>
          <w:color w:val="auto"/>
          <w:sz w:val="20"/>
          <w:lang w:val="en-US"/>
        </w:rPr>
        <w:t>. Transformation of predictors before analyses.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54"/>
      </w:tblGrid>
      <w:tr w:rsidR="00006D3F" w:rsidRPr="002631DC" w14:paraId="45C7324E" w14:textId="77777777" w:rsidTr="00006D3F">
        <w:trPr>
          <w:trHeight w:val="127"/>
        </w:trPr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77FA632C" w14:textId="77777777" w:rsidR="00006D3F" w:rsidRPr="002631DC" w:rsidRDefault="00006D3F" w:rsidP="005D04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top w:val="single" w:sz="12" w:space="0" w:color="auto"/>
              <w:bottom w:val="single" w:sz="4" w:space="0" w:color="auto"/>
            </w:tcBorders>
          </w:tcPr>
          <w:p w14:paraId="5BBB916F" w14:textId="77777777" w:rsidR="00006D3F" w:rsidRPr="00806225" w:rsidRDefault="00006D3F" w:rsidP="00F15AAB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sz w:val="24"/>
                <w:szCs w:val="24"/>
                <w:lang w:val="en-US"/>
              </w:rPr>
              <w:t xml:space="preserve">Transformation </w:t>
            </w:r>
          </w:p>
        </w:tc>
      </w:tr>
      <w:tr w:rsidR="00006D3F" w:rsidRPr="002631DC" w14:paraId="506DC031" w14:textId="77777777" w:rsidTr="00006D3F">
        <w:trPr>
          <w:trHeight w:val="790"/>
        </w:trPr>
        <w:tc>
          <w:tcPr>
            <w:tcW w:w="1418" w:type="dxa"/>
          </w:tcPr>
          <w:p w14:paraId="05E1B228" w14:textId="77777777" w:rsidR="00006D3F" w:rsidRPr="00806225" w:rsidRDefault="00006D3F" w:rsidP="00006D3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sz w:val="24"/>
                <w:szCs w:val="24"/>
                <w:lang w:val="en-US"/>
              </w:rPr>
              <w:t>Objective 1</w:t>
            </w:r>
          </w:p>
          <w:p w14:paraId="3E7C5783" w14:textId="77777777" w:rsidR="00006D3F" w:rsidRPr="00806225" w:rsidRDefault="00006D3F" w:rsidP="005D04DE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</w:tcPr>
          <w:p w14:paraId="43361228" w14:textId="77777777" w:rsidR="00006D3F" w:rsidRPr="002631DC" w:rsidRDefault="00006D3F" w:rsidP="005D04D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Aggregation of raw values to a weekly level</w:t>
            </w:r>
          </w:p>
          <w:p w14:paraId="0C637302" w14:textId="77777777" w:rsidR="00006D3F" w:rsidRPr="002631DC" w:rsidRDefault="00B466FD" w:rsidP="005D04D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Log-transformation</w:t>
            </w:r>
            <w:r w:rsidR="00006D3F"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 of raw cough counts</w:t>
            </w:r>
          </w:p>
          <w:p w14:paraId="5E3FCB79" w14:textId="77777777" w:rsidR="00006D3F" w:rsidRPr="002631DC" w:rsidRDefault="00006D3F" w:rsidP="005D04D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Variable centering to distinguish between variance sources (cf. 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begin"/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instrText xml:space="preserve"> ADDIN EN.CITE &lt;EndNote&gt;&lt;Cite&gt;&lt;Author&gt;Enders&lt;/Author&gt;&lt;Year&gt;2013&lt;/Year&gt;&lt;RecNum&gt;6760&lt;/RecNum&gt;&lt;DisplayText&gt;[3]&lt;/DisplayText&gt;&lt;record&gt;&lt;rec-number&gt;6760&lt;/rec-number&gt;&lt;foreign-keys&gt;&lt;key app="EN" db-id="5p52xex925f2adewtwsxvzp2wsf5eseff52v" timestamp="1574677928"&gt;6760&lt;/key&gt;&lt;/foreign-keys&gt;&lt;ref-type name="Book Section"&gt;5&lt;/ref-type&gt;&lt;contributors&gt;&lt;authors&gt;&lt;author&gt;Enders, Craig K&lt;/author&gt;&lt;/authors&gt;&lt;secondary-authors&gt;&lt;author&gt;Scott, M.A.&lt;/author&gt;&lt;author&gt;Simonoff, J.S.&lt;/author&gt;&lt;author&gt;Marx, B.D.&lt;/author&gt;&lt;/secondary-authors&gt;&lt;/contributors&gt;&lt;titles&gt;&lt;title&gt;Centering predictors and contextual effects&lt;/title&gt;&lt;secondary-title&gt;The SAGE handbook of multilevel modeling&lt;/secondary-title&gt;&lt;/titles&gt;&lt;pages&gt;89-108&lt;/pages&gt;&lt;dates&gt;&lt;year&gt;2013&lt;/year&gt;&lt;/dates&gt;&lt;pub-location&gt;Thousand Oaks, CA&lt;/pub-location&gt;&lt;publisher&gt;SAGE Publications Inc.&lt;/publisher&gt;&lt;urls&gt;&lt;/urls&gt;&lt;/record&gt;&lt;/Cite&gt;&lt;/EndNote&gt;</w:instrTex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separate"/>
            </w:r>
            <w:r w:rsidRPr="002631DC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[3]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end"/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006D3F" w:rsidRPr="0029581E" w14:paraId="68221149" w14:textId="77777777" w:rsidTr="00A5323B">
        <w:trPr>
          <w:trHeight w:val="80"/>
        </w:trPr>
        <w:tc>
          <w:tcPr>
            <w:tcW w:w="1418" w:type="dxa"/>
          </w:tcPr>
          <w:p w14:paraId="1D72EC79" w14:textId="77777777" w:rsidR="00006D3F" w:rsidRPr="00806225" w:rsidRDefault="00006D3F" w:rsidP="00006D3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sz w:val="24"/>
                <w:szCs w:val="24"/>
                <w:lang w:val="en-US"/>
              </w:rPr>
              <w:t>Objective 2 and 3</w:t>
            </w:r>
          </w:p>
          <w:p w14:paraId="5CE69B2C" w14:textId="77777777" w:rsidR="00006D3F" w:rsidRPr="00806225" w:rsidRDefault="00006D3F" w:rsidP="005D04DE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vAlign w:val="center"/>
          </w:tcPr>
          <w:p w14:paraId="15DBD030" w14:textId="77777777" w:rsidR="00006D3F" w:rsidRPr="002631DC" w:rsidRDefault="00006D3F" w:rsidP="005D04D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Aggregation of raw and first-differenced values to a weekly level</w:t>
            </w:r>
          </w:p>
          <w:p w14:paraId="2CCE75D0" w14:textId="77777777" w:rsidR="00006D3F" w:rsidRDefault="00006D3F" w:rsidP="005D04D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Calculation of time-series predictors 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begin"/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instrText xml:space="preserve"> ADDIN EN.CITE &lt;EndNote&gt;&lt;Cite&gt;&lt;Author&gt;Hyndman&lt;/Author&gt;&lt;Year&gt;2019&lt;/Year&gt;&lt;RecNum&gt;6819&lt;/RecNum&gt;&lt;DisplayText&gt;[4]&lt;/DisplayText&gt;&lt;record&gt;&lt;rec-number&gt;6819&lt;/rec-number&gt;&lt;foreign-keys&gt;&lt;key app="EN" db-id="5p52xex925f2adewtwsxvzp2wsf5eseff52v" timestamp="1574677928"&gt;6819&lt;/key&gt;&lt;/foreign-keys&gt;&lt;ref-type name="Computer Program"&gt;9&lt;/ref-type&gt;&lt;contributors&gt;&lt;authors&gt;&lt;author&gt;Hyndman, Rob&lt;/author&gt;&lt;author&gt;Kang, Yanfei&lt;/author&gt;&lt;author&gt;Montero-Manso, Pablo&lt;/author&gt;&lt;author&gt;Talagala, Thiyanga&lt;/author&gt;&lt;author&gt;Wang, Earo&lt;/author&gt;&lt;author&gt;Yang, Yangzhuoran&lt;/author&gt;&lt;author&gt;O&amp;apos;Hara-Wild, Mitchell&lt;/author&gt;&lt;/authors&gt;&lt;/contributors&gt;&lt;titles&gt;&lt;title&gt;tsfeatures: time series feature extraction&lt;/title&gt;&lt;/titles&gt;&lt;edition&gt;1.0.1&lt;/edition&gt;&lt;dates&gt;&lt;year&gt;2019&lt;/year&gt;&lt;/dates&gt;&lt;urls&gt;&lt;related-urls&gt;&lt;url&gt;https://CRAN.R-project.org/package=tsfeatures&lt;/url&gt;&lt;/related-urls&gt;&lt;/urls&gt;&lt;/record&gt;&lt;/Cite&gt;&lt;/EndNote&gt;</w:instrTex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separate"/>
            </w:r>
            <w:r w:rsidRPr="002631DC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[4]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fldChar w:fldCharType="end"/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 for the given week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078A8522" w14:textId="77777777" w:rsidR="00006D3F" w:rsidRPr="002631DC" w:rsidRDefault="00006D3F" w:rsidP="005D04DE">
            <w:pPr>
              <w:pStyle w:val="ListParagraph"/>
              <w:numPr>
                <w:ilvl w:val="1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inearity,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trend, 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curvature, spikes, the first coefficient of the error term of the decomposed autocorrelation function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the first autocorrelation coefficient of the regular, differenced, and twice-differenced time series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and the s</w:t>
            </w: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 xml:space="preserve">um of squares of the autocorrelation function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for the differenced and twice-differenced time series</w:t>
            </w:r>
          </w:p>
        </w:tc>
      </w:tr>
      <w:tr w:rsidR="00006D3F" w:rsidRPr="0029581E" w14:paraId="458874D2" w14:textId="77777777" w:rsidTr="00A5323B">
        <w:trPr>
          <w:trHeight w:val="80"/>
        </w:trPr>
        <w:tc>
          <w:tcPr>
            <w:tcW w:w="1418" w:type="dxa"/>
            <w:tcBorders>
              <w:bottom w:val="single" w:sz="12" w:space="0" w:color="auto"/>
            </w:tcBorders>
          </w:tcPr>
          <w:p w14:paraId="7DFE169A" w14:textId="77777777" w:rsidR="00006D3F" w:rsidRPr="00806225" w:rsidRDefault="00006D3F" w:rsidP="00006D3F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sz w:val="24"/>
                <w:szCs w:val="24"/>
                <w:lang w:val="en-US"/>
              </w:rPr>
              <w:t>Objective 4</w:t>
            </w:r>
          </w:p>
          <w:p w14:paraId="17B6002B" w14:textId="77777777" w:rsidR="00006D3F" w:rsidRPr="00806225" w:rsidRDefault="00006D3F" w:rsidP="005D04DE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654" w:type="dxa"/>
            <w:tcBorders>
              <w:bottom w:val="single" w:sz="12" w:space="0" w:color="auto"/>
            </w:tcBorders>
            <w:vAlign w:val="center"/>
          </w:tcPr>
          <w:p w14:paraId="3C312C97" w14:textId="77777777" w:rsidR="00006D3F" w:rsidRPr="002631DC" w:rsidRDefault="00006D3F" w:rsidP="005D04D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631DC">
              <w:rPr>
                <w:rFonts w:ascii="Arial" w:hAnsi="Arial" w:cs="Arial"/>
                <w:sz w:val="24"/>
                <w:szCs w:val="24"/>
                <w:lang w:val="en-US"/>
              </w:rPr>
              <w:t>Aggregation and scaling of raw (daily) values over a sliding window (with different offsets and lengths)</w:t>
            </w:r>
          </w:p>
        </w:tc>
      </w:tr>
    </w:tbl>
    <w:p w14:paraId="1EF67F92" w14:textId="77777777" w:rsidR="003128DB" w:rsidRDefault="003128DB">
      <w:pPr>
        <w:rPr>
          <w:rFonts w:ascii="Arial" w:hAnsi="Arial" w:cs="Arial"/>
          <w:i/>
          <w:sz w:val="24"/>
          <w:lang w:val="en-US"/>
        </w:rPr>
      </w:pPr>
    </w:p>
    <w:p w14:paraId="7188D15D" w14:textId="69B5A09E" w:rsidR="00401CA4" w:rsidRPr="00045AAE" w:rsidRDefault="00401CA4" w:rsidP="00045AAE">
      <w:pPr>
        <w:pStyle w:val="Caption"/>
        <w:keepNext/>
        <w:rPr>
          <w:rFonts w:ascii="Arial" w:hAnsi="Arial" w:cs="Arial"/>
          <w:color w:val="auto"/>
          <w:sz w:val="20"/>
          <w:szCs w:val="20"/>
          <w:lang w:val="en-US"/>
        </w:rPr>
      </w:pPr>
      <w:r w:rsidRPr="00045AAE">
        <w:rPr>
          <w:rFonts w:ascii="Arial" w:hAnsi="Arial" w:cs="Arial"/>
          <w:i w:val="0"/>
          <w:color w:val="auto"/>
          <w:sz w:val="20"/>
          <w:szCs w:val="20"/>
          <w:lang w:val="en-US"/>
        </w:rPr>
        <w:t>Table s</w:t>
      </w:r>
      <w:r w:rsidRPr="00045AAE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045AAE">
        <w:rPr>
          <w:rFonts w:ascii="Arial" w:hAnsi="Arial" w:cs="Arial"/>
          <w:i w:val="0"/>
          <w:color w:val="auto"/>
          <w:sz w:val="20"/>
          <w:szCs w:val="20"/>
          <w:lang w:val="en-US"/>
        </w:rPr>
        <w:instrText xml:space="preserve"> SEQ Table_s \* ARABIC </w:instrText>
      </w:r>
      <w:r w:rsidRPr="00045AAE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szCs w:val="20"/>
          <w:lang w:val="en-US"/>
        </w:rPr>
        <w:t>3</w:t>
      </w:r>
      <w:r w:rsidRPr="00045AAE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045AAE">
        <w:rPr>
          <w:rFonts w:ascii="Arial" w:hAnsi="Arial" w:cs="Arial"/>
          <w:i w:val="0"/>
          <w:color w:val="auto"/>
          <w:sz w:val="20"/>
          <w:szCs w:val="20"/>
          <w:lang w:val="en-US"/>
        </w:rPr>
        <w:t>. Analysis plan – associations, classifications, and predictions of asthma control or asthma attacks using nocturnal cough and sleep quality as predictors.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7"/>
        <w:gridCol w:w="1107"/>
        <w:gridCol w:w="1522"/>
        <w:gridCol w:w="1386"/>
        <w:gridCol w:w="1490"/>
      </w:tblGrid>
      <w:tr w:rsidR="00401CA4" w:rsidRPr="006F6819" w14:paraId="34874522" w14:textId="77777777" w:rsidTr="00401CA4">
        <w:trPr>
          <w:trHeight w:val="751"/>
        </w:trPr>
        <w:tc>
          <w:tcPr>
            <w:tcW w:w="1966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28D4C802" w14:textId="77777777" w:rsidR="00401CA4" w:rsidRPr="00806225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bCs/>
                <w:sz w:val="24"/>
                <w:szCs w:val="24"/>
                <w:lang w:val="en-US"/>
              </w:rPr>
              <w:t>Objective</w:t>
            </w:r>
          </w:p>
        </w:tc>
        <w:tc>
          <w:tcPr>
            <w:tcW w:w="610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0609CBDF" w14:textId="77777777" w:rsidR="00401CA4" w:rsidRPr="00806225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bCs/>
                <w:sz w:val="24"/>
                <w:szCs w:val="24"/>
                <w:lang w:val="en-US"/>
              </w:rPr>
              <w:t>End-point</w:t>
            </w:r>
          </w:p>
        </w:tc>
        <w:tc>
          <w:tcPr>
            <w:tcW w:w="1603" w:type="pct"/>
            <w:gridSpan w:val="2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0DEE701" w14:textId="77777777" w:rsidR="00401CA4" w:rsidRPr="00806225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bCs/>
                <w:sz w:val="24"/>
                <w:szCs w:val="24"/>
                <w:lang w:val="en-US"/>
              </w:rPr>
              <w:t>Considered time frame of predictors</w:t>
            </w:r>
          </w:p>
        </w:tc>
        <w:tc>
          <w:tcPr>
            <w:tcW w:w="821" w:type="pct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250E5A8" w14:textId="77777777" w:rsidR="00401CA4" w:rsidRPr="00806225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bCs/>
                <w:sz w:val="24"/>
                <w:szCs w:val="24"/>
                <w:lang w:val="en-US"/>
              </w:rPr>
              <w:t>Method</w:t>
            </w:r>
          </w:p>
        </w:tc>
      </w:tr>
      <w:tr w:rsidR="00401CA4" w:rsidRPr="008037A6" w14:paraId="7EA0885C" w14:textId="77777777" w:rsidTr="00045AAE">
        <w:trPr>
          <w:trHeight w:val="860"/>
        </w:trPr>
        <w:tc>
          <w:tcPr>
            <w:tcW w:w="1966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447400CB" w14:textId="77777777" w:rsidR="00401CA4" w:rsidRPr="006F6819" w:rsidRDefault="00401CA4" w:rsidP="00401CA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610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14F449D" w14:textId="77777777" w:rsidR="00401CA4" w:rsidRPr="006F6819" w:rsidRDefault="00401CA4" w:rsidP="00401CA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907FED8" w14:textId="77777777" w:rsidR="00401CA4" w:rsidRPr="005A5911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5A5911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ACT recall week 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C88D11" w14:textId="77777777" w:rsidR="00401CA4" w:rsidRPr="005A5911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5A5911">
              <w:rPr>
                <w:rFonts w:ascii="Arial" w:hAnsi="Arial" w:cs="Arial"/>
                <w:bCs/>
                <w:sz w:val="24"/>
                <w:szCs w:val="24"/>
                <w:lang w:val="en-US"/>
              </w:rPr>
              <w:t>Days preceding an attack</w:t>
            </w:r>
          </w:p>
        </w:tc>
        <w:tc>
          <w:tcPr>
            <w:tcW w:w="821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72D8B4E4" w14:textId="77777777" w:rsidR="00401CA4" w:rsidRPr="006F6819" w:rsidRDefault="00401CA4" w:rsidP="00401CA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401CA4" w:rsidRPr="006F6819" w14:paraId="7D625FA9" w14:textId="77777777" w:rsidTr="00045AAE">
        <w:trPr>
          <w:trHeight w:val="300"/>
        </w:trPr>
        <w:tc>
          <w:tcPr>
            <w:tcW w:w="19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F9C233C" w14:textId="77777777" w:rsidR="00401CA4" w:rsidRPr="008037A6" w:rsidRDefault="00401CA4" w:rsidP="00401CA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(1)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Analysis of</w:t>
            </w: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statistical association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s</w:t>
            </w: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with asthma control</w:t>
            </w:r>
          </w:p>
        </w:tc>
        <w:tc>
          <w:tcPr>
            <w:tcW w:w="6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00B1B4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ACT</w:t>
            </w:r>
          </w:p>
        </w:tc>
        <w:tc>
          <w:tcPr>
            <w:tcW w:w="83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9AE1870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X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76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6EC568E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3C16592" w14:textId="77777777" w:rsidR="00401CA4" w:rsidRPr="006F6819" w:rsidRDefault="00401CA4" w:rsidP="00401CA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Mixed effects regression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f</w:t>
            </w:r>
          </w:p>
        </w:tc>
      </w:tr>
      <w:tr w:rsidR="00401CA4" w:rsidRPr="006F6819" w14:paraId="6265DF69" w14:textId="77777777" w:rsidTr="00045AAE">
        <w:trPr>
          <w:trHeight w:val="300"/>
        </w:trPr>
        <w:tc>
          <w:tcPr>
            <w:tcW w:w="1966" w:type="pct"/>
            <w:noWrap/>
            <w:vAlign w:val="center"/>
            <w:hideMark/>
          </w:tcPr>
          <w:p w14:paraId="41FCDD7E" w14:textId="77777777" w:rsidR="00401CA4" w:rsidRPr="008037A6" w:rsidRDefault="00401CA4" w:rsidP="00401CA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(2)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Detect</w:t>
            </w: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weeks with uncontrolled asthma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A94A98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10" w:type="pct"/>
            <w:noWrap/>
            <w:vAlign w:val="center"/>
            <w:hideMark/>
          </w:tcPr>
          <w:p w14:paraId="1CC9F16F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ACT</w:t>
            </w:r>
          </w:p>
        </w:tc>
        <w:tc>
          <w:tcPr>
            <w:tcW w:w="839" w:type="pct"/>
            <w:noWrap/>
            <w:vAlign w:val="center"/>
            <w:hideMark/>
          </w:tcPr>
          <w:p w14:paraId="0A3FEDD1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X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764" w:type="pct"/>
            <w:noWrap/>
            <w:vAlign w:val="center"/>
            <w:hideMark/>
          </w:tcPr>
          <w:p w14:paraId="51933122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1" w:type="pct"/>
            <w:noWrap/>
            <w:vAlign w:val="center"/>
            <w:hideMark/>
          </w:tcPr>
          <w:p w14:paraId="16D0C6C3" w14:textId="77777777" w:rsidR="00401CA4" w:rsidRPr="006F6819" w:rsidRDefault="00401CA4" w:rsidP="00401CA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Decision tree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g</w:t>
            </w:r>
          </w:p>
        </w:tc>
      </w:tr>
      <w:tr w:rsidR="00401CA4" w:rsidRPr="006F6819" w14:paraId="360B84DD" w14:textId="77777777" w:rsidTr="00045AAE">
        <w:trPr>
          <w:trHeight w:val="300"/>
        </w:trPr>
        <w:tc>
          <w:tcPr>
            <w:tcW w:w="1966" w:type="pct"/>
            <w:noWrap/>
            <w:vAlign w:val="center"/>
            <w:hideMark/>
          </w:tcPr>
          <w:p w14:paraId="79389E4D" w14:textId="77777777" w:rsidR="00401CA4" w:rsidRPr="008037A6" w:rsidRDefault="00401CA4" w:rsidP="00401CA4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(3)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Detect</w:t>
            </w: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weeks with clinically meaningful deteriorations of asthma control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A94A98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610" w:type="pct"/>
            <w:noWrap/>
            <w:vAlign w:val="center"/>
            <w:hideMark/>
          </w:tcPr>
          <w:p w14:paraId="0C1DE40A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ACT</w:t>
            </w:r>
          </w:p>
        </w:tc>
        <w:tc>
          <w:tcPr>
            <w:tcW w:w="839" w:type="pct"/>
            <w:noWrap/>
            <w:vAlign w:val="center"/>
            <w:hideMark/>
          </w:tcPr>
          <w:p w14:paraId="71C2150B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X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764" w:type="pct"/>
            <w:noWrap/>
            <w:vAlign w:val="center"/>
            <w:hideMark/>
          </w:tcPr>
          <w:p w14:paraId="3DAE36CA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1" w:type="pct"/>
            <w:noWrap/>
            <w:vAlign w:val="center"/>
            <w:hideMark/>
          </w:tcPr>
          <w:p w14:paraId="5F78BD85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Decision tree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g</w:t>
            </w:r>
          </w:p>
        </w:tc>
      </w:tr>
      <w:tr w:rsidR="00401CA4" w:rsidRPr="006F6819" w14:paraId="5AFAFDC6" w14:textId="77777777" w:rsidTr="00045AAE">
        <w:trPr>
          <w:trHeight w:val="300"/>
        </w:trPr>
        <w:tc>
          <w:tcPr>
            <w:tcW w:w="1966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72F4DB30" w14:textId="77777777" w:rsidR="00401CA4" w:rsidRPr="008037A6" w:rsidRDefault="00401CA4" w:rsidP="00401CA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(4)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Predict</w:t>
            </w:r>
            <w:r w:rsidRPr="008037A6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asthma attacks</w:t>
            </w:r>
          </w:p>
        </w:tc>
        <w:tc>
          <w:tcPr>
            <w:tcW w:w="610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3689B686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A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sthma attacks</w:t>
            </w:r>
          </w:p>
        </w:tc>
        <w:tc>
          <w:tcPr>
            <w:tcW w:w="839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5C2C16B5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764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22700A67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X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821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3F4BD36E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Cut-offs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h</w:t>
            </w:r>
          </w:p>
        </w:tc>
      </w:tr>
      <w:tr w:rsidR="00401CA4" w:rsidRPr="00401CA4" w14:paraId="490EC369" w14:textId="77777777" w:rsidTr="00401CA4">
        <w:trPr>
          <w:trHeight w:val="300"/>
        </w:trPr>
        <w:tc>
          <w:tcPr>
            <w:tcW w:w="5000" w:type="pct"/>
            <w:gridSpan w:val="5"/>
            <w:tcBorders>
              <w:top w:val="single" w:sz="12" w:space="0" w:color="auto"/>
            </w:tcBorders>
            <w:noWrap/>
            <w:vAlign w:val="center"/>
          </w:tcPr>
          <w:p w14:paraId="69E67476" w14:textId="77777777" w:rsidR="00401CA4" w:rsidRPr="006F6819" w:rsidRDefault="00401CA4" w:rsidP="00401C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806225">
              <w:rPr>
                <w:rFonts w:ascii="Arial" w:hAnsi="Arial" w:cs="Arial"/>
                <w:bCs/>
                <w:sz w:val="24"/>
                <w:szCs w:val="24"/>
                <w:lang w:val="en-US"/>
              </w:rPr>
              <w:t>Note: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 w:rsidRPr="006F6819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 xml:space="preserve">a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ACT scores of &lt; 20 points (cf.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instrText xml:space="preserve"> ADDIN EN.CITE &lt;EndNote&gt;&lt;Cite&gt;&lt;Author&gt;Schatz&lt;/Author&gt;&lt;Year&gt;2006&lt;/Year&gt;&lt;RecNum&gt;6956&lt;/RecNum&gt;&lt;DisplayText&gt;[5]&lt;/DisplayText&gt;&lt;record&gt;&lt;rec-number&gt;6956&lt;/rec-number&gt;&lt;foreign-keys&gt;&lt;key app="EN" db-id="5p52xex925f2adewtwsxvzp2wsf5eseff52v" timestamp="1574677928"&gt;6956&lt;/key&gt;&lt;/foreign-keys&gt;&lt;ref-type name="Journal Article"&gt;17&lt;/ref-type&gt;&lt;contributors&gt;&lt;authors&gt;&lt;author&gt;Schatz, Michael&lt;/author&gt;&lt;author&gt;Sorkness, Christine A&lt;/author&gt;&lt;author&gt;Li, James T&lt;/author&gt;&lt;author&gt;Marcus, Philip&lt;/author&gt;&lt;author&gt;Murray, John J&lt;/author&gt;&lt;author&gt;Nathan, Robert A&lt;/author&gt;&lt;author&gt;Kosinski, Mark&lt;/author&gt;&lt;author&gt;Pendergraft, Trudy B&lt;/author&gt;&lt;author&gt;Jhingran, Priti&lt;/author&gt;&lt;/authors&gt;&lt;/contributors&gt;&lt;titles&gt;&lt;title&gt;Asthma Control Test: reliability, validity, and responsiveness in patients not previously followed by asthma specialists&lt;/title&gt;&lt;secondary-title&gt;Journal of Allergy and Clinical Immunology&lt;/secondary-title&gt;&lt;/titles&gt;&lt;periodical&gt;&lt;full-title&gt;Journal of Allergy and Clinical Immunology&lt;/full-title&gt;&lt;/periodical&gt;&lt;pages&gt;549-556&lt;/pages&gt;&lt;volume&gt;117&lt;/volume&gt;&lt;number&gt;3&lt;/number&gt;&lt;dates&gt;&lt;year&gt;2006&lt;/year&gt;&lt;/dates&gt;&lt;isbn&gt;0091-6749&lt;/isbn&gt;&lt;urls&gt;&lt;/urls&gt;&lt;electronic-resource-num&gt;10.1016/j.jaci.2006.01.011&lt;/electronic-resource-num&gt;&lt;/record&gt;&lt;/Cite&gt;&lt;/EndNote&gt;</w:instrTex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val="en-US"/>
              </w:rPr>
              <w:t>[5]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end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DD339A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b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Decrease of &gt; 2 points in the ACT (minimally important difference;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instrText xml:space="preserve"> ADDIN EN.CITE &lt;EndNote&gt;&lt;Cite&gt;&lt;Author&gt;Schatz&lt;/Author&gt;&lt;Year&gt;2009&lt;/Year&gt;&lt;RecNum&gt;6955&lt;/RecNum&gt;&lt;DisplayText&gt;[6]&lt;/DisplayText&gt;&lt;record&gt;&lt;rec-number&gt;6955&lt;/rec-number&gt;&lt;foreign-keys&gt;&lt;key app="EN" db-id="5p52xex925f2adewtwsxvzp2wsf5eseff52v" timestamp="1574677928"&gt;6955&lt;/key&gt;&lt;/foreign-keys&gt;&lt;ref-type name="Journal Article"&gt;17&lt;/ref-type&gt;&lt;contributors&gt;&lt;authors&gt;&lt;author&gt;Schatz, Michael&lt;/author&gt;&lt;author&gt;Kosinski, Mark&lt;/author&gt;&lt;author&gt;Yarlas, Aaron S&lt;/author&gt;&lt;author&gt;Hanlon, Jennifer&lt;/author&gt;&lt;author&gt;Watson, Maria E&lt;/author&gt;&lt;author&gt;Jhingran, Priti&lt;/author&gt;&lt;/authors&gt;&lt;/contributors&gt;&lt;titles&gt;&lt;title&gt;The minimally important difference of the Asthma Control Test&lt;/title&gt;&lt;secondary-title&gt;Journal of Allergy and Clinical Immunology&lt;/secondary-title&gt;&lt;/titles&gt;&lt;periodical&gt;&lt;full-title&gt;Journal of Allergy and Clinical Immunology&lt;/full-title&gt;&lt;/periodical&gt;&lt;pages&gt;719-723. e1&lt;/pages&gt;&lt;volume&gt;124&lt;/volume&gt;&lt;number&gt;4&lt;/number&gt;&lt;dates&gt;&lt;year&gt;2009&lt;/year&gt;&lt;/dates&gt;&lt;isbn&gt;0091-6749&lt;/isbn&gt;&lt;urls&gt;&lt;/urls&gt;&lt;electronic-resource-num&gt;10.1016/j.jaci.2009.06.053&lt;/electronic-resource-num&gt;&lt;/record&gt;&lt;/Cite&gt;&lt;/EndNote&gt;</w:instrTex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val="en-US"/>
              </w:rPr>
              <w:t>[6]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end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). </w:t>
            </w:r>
            <w:r w:rsidRPr="00DD339A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c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A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ggregated and centered to differentiate within- and between-patient variance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instrText xml:space="preserve"> ADDIN EN.CITE &lt;EndNote&gt;&lt;Cite&gt;&lt;Author&gt;Enders&lt;/Author&gt;&lt;Year&gt;2013&lt;/Year&gt;&lt;RecNum&gt;6760&lt;/RecNum&gt;&lt;DisplayText&gt;[3]&lt;/DisplayText&gt;&lt;record&gt;&lt;rec-number&gt;6760&lt;/rec-number&gt;&lt;foreign-keys&gt;&lt;key app="EN" db-id="5p52xex925f2adewtwsxvzp2wsf5eseff52v" timestamp="1574677928"&gt;6760&lt;/key&gt;&lt;/foreign-keys&gt;&lt;ref-type name="Book Section"&gt;5&lt;/ref-type&gt;&lt;contributors&gt;&lt;authors&gt;&lt;author&gt;Enders, Craig K&lt;/author&gt;&lt;/authors&gt;&lt;secondary-authors&gt;&lt;author&gt;Scott, M.A.&lt;/author&gt;&lt;author&gt;Simonoff, J.S.&lt;/author&gt;&lt;author&gt;Marx, B.D.&lt;/author&gt;&lt;/secondary-authors&gt;&lt;/contributors&gt;&lt;titles&gt;&lt;title&gt;Centering predictors and contextual effects&lt;/title&gt;&lt;secondary-title&gt;The SAGE handbook of multilevel modeling&lt;/secondary-title&gt;&lt;/titles&gt;&lt;pages&gt;89-108&lt;/pages&gt;&lt;dates&gt;&lt;year&gt;2013&lt;/year&gt;&lt;/dates&gt;&lt;pub-location&gt;Thousand Oaks, CA&lt;/pub-location&gt;&lt;publisher&gt;SAGE Publications Inc.&lt;/publisher&gt;&lt;urls&gt;&lt;/urls&gt;&lt;/record&gt;&lt;/Cite&gt;&lt;/EndNote&gt;</w:instrTex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val="en-US"/>
              </w:rPr>
              <w:t>[3]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end"/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d</w:t>
            </w:r>
            <w:r w:rsidRPr="006F6819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A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ggregations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,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changes, and time series characteristics.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e</w:t>
            </w:r>
            <w:r w:rsidRPr="006F6819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Aggregated (sliding window approach with different window lengths and lags).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f</w:t>
            </w:r>
            <w:r w:rsidRPr="006F6819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Random intercept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(cf.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instrText xml:space="preserve"> ADDIN EN.CITE &lt;EndNote&gt;&lt;Cite&gt;&lt;Author&gt;Bates&lt;/Author&gt;&lt;Year&gt;2015&lt;/Year&gt;&lt;RecNum&gt;6693&lt;/RecNum&gt;&lt;DisplayText&gt;[7]&lt;/DisplayText&gt;&lt;record&gt;&lt;rec-number&gt;6693&lt;/rec-number&gt;&lt;foreign-keys&gt;&lt;key app="EN" db-id="5p52xex925f2adewtwsxvzp2wsf5eseff52v" timestamp="1574677928"&gt;6693&lt;/key&gt;&lt;/foreign-keys&gt;&lt;ref-type name="Journal Article"&gt;17&lt;/ref-type&gt;&lt;contributors&gt;&lt;authors&gt;&lt;author&gt;Bates, Douglas&lt;/author&gt;&lt;author&gt;Mächler, Martin&lt;/author&gt;&lt;author&gt;Bolker, Ben&lt;/author&gt;&lt;author&gt;Walker, Steve&lt;/author&gt;&lt;/authors&gt;&lt;/contributors&gt;&lt;titles&gt;&lt;title&gt;Fitting Linear Mixed-Effects Models Using lme4&lt;/title&gt;&lt;secondary-title&gt;Journal of Statistical Software&lt;/secondary-title&gt;&lt;/titles&gt;&lt;periodical&gt;&lt;full-title&gt;Journal of Statistical Software&lt;/full-title&gt;&lt;/periodical&gt;&lt;volume&gt;67&lt;/volume&gt;&lt;number&gt;1&lt;/number&gt;&lt;dates&gt;&lt;year&gt;2015&lt;/year&gt;&lt;/dates&gt;&lt;isbn&gt;1548-7660&lt;/isbn&gt;&lt;urls&gt;&lt;/urls&gt;&lt;electronic-resource-num&gt;10.18637/jss.v067.i01&lt;/electronic-resource-num&gt;&lt;/record&gt;&lt;/Cite&gt;&lt;/EndNote&gt;</w:instrTex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val="en-US"/>
              </w:rPr>
              <w:t>[7]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end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)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to account for baseline differences in asthma control.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g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Based on recursive partitioning analysis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instrText xml:space="preserve"> ADDIN EN.CITE &lt;EndNote&gt;&lt;Cite&gt;&lt;Author&gt;Breiman&lt;/Author&gt;&lt;Year&gt;2017&lt;/Year&gt;&lt;RecNum&gt;7032&lt;/RecNum&gt;&lt;DisplayText&gt;[8, 9]&lt;/DisplayText&gt;&lt;record&gt;&lt;rec-number&gt;7032&lt;/rec-number&gt;&lt;foreign-keys&gt;&lt;key app="EN" db-id="5p52xex925f2adewtwsxvzp2wsf5eseff52v" timestamp="1580993600"&gt;7032&lt;/key&gt;&lt;/foreign-keys&gt;&lt;ref-type name="Book"&gt;6&lt;/ref-type&gt;&lt;contributors&gt;&lt;authors&gt;&lt;author&gt;Breiman, Leo&lt;/author&gt;&lt;/authors&gt;&lt;/contributors&gt;&lt;titles&gt;&lt;title&gt;Classification and regression trees&lt;/title&gt;&lt;/titles&gt;&lt;dates&gt;&lt;year&gt;2017&lt;/year&gt;&lt;/dates&gt;&lt;publisher&gt;Routledge&lt;/publisher&gt;&lt;isbn&gt;1351460498&lt;/isbn&gt;&lt;urls&gt;&lt;/urls&gt;&lt;/record&gt;&lt;/Cite&gt;&lt;Cite&gt;&lt;Author&gt;Fonarow&lt;/Author&gt;&lt;Year&gt;2005&lt;/Year&gt;&lt;RecNum&gt;7035&lt;/RecNum&gt;&lt;record&gt;&lt;rec-number&gt;7035&lt;/rec-number&gt;&lt;foreign-keys&gt;&lt;key app="EN" db-id="5p52xex925f2adewtwsxvzp2wsf5eseff52v" timestamp="1581153060"&gt;7035&lt;/key&gt;&lt;/foreign-keys&gt;&lt;ref-type name="Journal Article"&gt;17&lt;/ref-type&gt;&lt;contributors&gt;&lt;authors&gt;&lt;author&gt;Fonarow, Gregg C&lt;/author&gt;&lt;author&gt;Adams, Kirkwood F&lt;/author&gt;&lt;author&gt;Abraham, William T&lt;/author&gt;&lt;author&gt;Yancy, Clyde W&lt;/author&gt;&lt;author&gt;Boscardin, W John&lt;/author&gt;&lt;author&gt;ADHERE Scientific Advisory Committee&lt;/author&gt;&lt;/authors&gt;&lt;/contributors&gt;&lt;titles&gt;&lt;title&gt;Risk stratification for in-hospital mortality in acutely decompensated heart failure: classification and regression tree analysis&lt;/title&gt;&lt;secondary-title&gt;Jama&lt;/secondary-title&gt;&lt;/titles&gt;&lt;periodical&gt;&lt;full-title&gt;Jama&lt;/full-title&gt;&lt;/periodical&gt;&lt;pages&gt;572-580&lt;/pages&gt;&lt;volume&gt;293&lt;/volume&gt;&lt;number&gt;5&lt;/number&gt;&lt;dates&gt;&lt;year&gt;2005&lt;/year&gt;&lt;/dates&gt;&lt;isbn&gt;0098-7484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val="en-US"/>
              </w:rPr>
              <w:t>[8, 9]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fldChar w:fldCharType="end"/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with 5-fold cross validation. 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h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Optimal cut-off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s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for attack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prediction were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identified in the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train folds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and applied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each 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test fold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(8-fold cross validation)</w:t>
            </w:r>
            <w:r w:rsidRPr="006F6819">
              <w:rPr>
                <w:rFonts w:ascii="Arial" w:hAnsi="Arial" w:cs="Arial"/>
                <w:bCs/>
                <w:sz w:val="24"/>
                <w:szCs w:val="24"/>
                <w:lang w:val="en-US"/>
              </w:rPr>
              <w:t>. ACT: Asthma Control Test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.</w:t>
            </w:r>
          </w:p>
        </w:tc>
      </w:tr>
    </w:tbl>
    <w:p w14:paraId="566B663D" w14:textId="77777777" w:rsidR="00401CA4" w:rsidRDefault="00401CA4">
      <w:pPr>
        <w:rPr>
          <w:rFonts w:ascii="Arial" w:hAnsi="Arial" w:cs="Arial"/>
          <w:i/>
          <w:sz w:val="24"/>
          <w:lang w:val="en-US"/>
        </w:rPr>
      </w:pPr>
    </w:p>
    <w:p w14:paraId="713E1CDB" w14:textId="77777777" w:rsidR="004B6D4D" w:rsidRDefault="004B6D4D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76E5F092" w14:textId="77777777" w:rsidR="004B6D4D" w:rsidRDefault="004B6D4D" w:rsidP="004B6D4D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Distributions of predictors (contextualized with asthma control)</w:t>
      </w:r>
    </w:p>
    <w:p w14:paraId="6E4B0A58" w14:textId="77777777" w:rsidR="004B6D4D" w:rsidRDefault="004B6D4D" w:rsidP="004B6D4D">
      <w:pPr>
        <w:keepNext/>
      </w:pPr>
      <w:r>
        <w:rPr>
          <w:rFonts w:ascii="Arial" w:hAnsi="Arial" w:cs="Arial"/>
          <w:i/>
          <w:noProof/>
          <w:sz w:val="20"/>
          <w:lang w:val="en-US"/>
        </w:rPr>
        <w:drawing>
          <wp:inline distT="0" distB="0" distL="0" distR="0" wp14:anchorId="0C9A1CCC" wp14:editId="0F4F6453">
            <wp:extent cx="5759450" cy="28797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D52B" w14:textId="4C9F4960" w:rsidR="004B6D4D" w:rsidRPr="00A5323B" w:rsidRDefault="004B6D4D" w:rsidP="004B6D4D">
      <w:pPr>
        <w:pStyle w:val="Caption"/>
        <w:jc w:val="center"/>
        <w:rPr>
          <w:rFonts w:ascii="Arial" w:hAnsi="Arial" w:cs="Arial"/>
          <w:i w:val="0"/>
          <w:color w:val="auto"/>
          <w:sz w:val="28"/>
          <w:lang w:val="en-US"/>
        </w:rPr>
      </w:pPr>
      <w:r w:rsidRPr="00AF5B9E">
        <w:rPr>
          <w:rFonts w:ascii="Arial" w:hAnsi="Arial" w:cs="Arial"/>
          <w:i w:val="0"/>
          <w:color w:val="auto"/>
          <w:sz w:val="20"/>
          <w:szCs w:val="20"/>
          <w:lang w:val="en-US"/>
        </w:rPr>
        <w:t>Figure s</w:t>
      </w:r>
      <w:r w:rsidRPr="00AF5B9E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AF5B9E">
        <w:rPr>
          <w:rFonts w:ascii="Arial" w:hAnsi="Arial" w:cs="Arial"/>
          <w:i w:val="0"/>
          <w:color w:val="auto"/>
          <w:sz w:val="20"/>
          <w:szCs w:val="20"/>
          <w:lang w:val="en-US"/>
        </w:rPr>
        <w:instrText xml:space="preserve"> SEQ Figure_s \* ARABIC </w:instrText>
      </w:r>
      <w:r w:rsidRPr="00AF5B9E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szCs w:val="20"/>
          <w:lang w:val="en-US"/>
        </w:rPr>
        <w:t>1</w:t>
      </w:r>
      <w:r w:rsidRPr="00AF5B9E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A2021B">
        <w:rPr>
          <w:rFonts w:ascii="Arial" w:hAnsi="Arial" w:cs="Arial"/>
          <w:i w:val="0"/>
          <w:color w:val="auto"/>
          <w:sz w:val="20"/>
          <w:szCs w:val="20"/>
          <w:lang w:val="en-US"/>
        </w:rPr>
        <w:t>.</w:t>
      </w:r>
      <w:r w:rsidRPr="00AF5B9E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Distribution of</w:t>
      </w:r>
      <w:r w:rsidRPr="00AF5B9E">
        <w:rPr>
          <w:rFonts w:ascii="Arial" w:hAnsi="Arial" w:cs="Arial"/>
          <w:i w:val="0"/>
          <w:color w:val="auto"/>
          <w:sz w:val="20"/>
          <w:lang w:val="en-US"/>
        </w:rPr>
        <w:t xml:space="preserve"> average </w:t>
      </w:r>
      <w:r>
        <w:rPr>
          <w:rFonts w:ascii="Arial" w:hAnsi="Arial" w:cs="Arial"/>
          <w:i w:val="0"/>
          <w:color w:val="auto"/>
          <w:sz w:val="20"/>
          <w:lang w:val="en-US"/>
        </w:rPr>
        <w:t>sleep quality</w:t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t xml:space="preserve"> per patient. Each bar represents one patient. Black error bars indicate one standard deviation. Controlled asthma: average weekly ACT score of ≥ 20 points. Partially controlled asthma: average weekly ACT score between 15 and 20 points. Uncontrolled asthma: average weekly ACT score of ≤ 15 points.</w:t>
      </w:r>
    </w:p>
    <w:p w14:paraId="4C76AE8F" w14:textId="77777777" w:rsidR="004B6D4D" w:rsidRDefault="004B6D4D">
      <w:pPr>
        <w:rPr>
          <w:rFonts w:ascii="Arial" w:hAnsi="Arial" w:cs="Arial"/>
          <w:i/>
          <w:sz w:val="24"/>
          <w:lang w:val="en-US"/>
        </w:rPr>
      </w:pPr>
    </w:p>
    <w:p w14:paraId="001378EC" w14:textId="77777777" w:rsidR="00C455A7" w:rsidRDefault="00C455A7" w:rsidP="00C455A7">
      <w:pPr>
        <w:pStyle w:val="Caption"/>
        <w:jc w:val="center"/>
        <w:rPr>
          <w:rFonts w:ascii="Arial" w:hAnsi="Arial" w:cs="Arial"/>
          <w:i w:val="0"/>
          <w:color w:val="auto"/>
          <w:sz w:val="20"/>
          <w:lang w:val="en-US"/>
        </w:rPr>
      </w:pPr>
      <w:r>
        <w:rPr>
          <w:rFonts w:ascii="Arial" w:hAnsi="Arial" w:cs="Arial"/>
          <w:i w:val="0"/>
          <w:noProof/>
          <w:color w:val="auto"/>
          <w:sz w:val="20"/>
          <w:lang w:val="en-US"/>
        </w:rPr>
        <w:drawing>
          <wp:inline distT="0" distB="0" distL="0" distR="0" wp14:anchorId="73C8900D" wp14:editId="704B42FF">
            <wp:extent cx="5759450" cy="287972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A877" w14:textId="09783355" w:rsidR="00C455A7" w:rsidRPr="00A5323B" w:rsidRDefault="00C455A7" w:rsidP="00C455A7">
      <w:pPr>
        <w:pStyle w:val="Caption"/>
        <w:jc w:val="center"/>
        <w:rPr>
          <w:rFonts w:ascii="Arial" w:hAnsi="Arial" w:cs="Arial"/>
          <w:i w:val="0"/>
          <w:color w:val="auto"/>
          <w:sz w:val="28"/>
          <w:lang w:val="en-US"/>
        </w:rPr>
      </w:pPr>
      <w:r w:rsidRPr="00A5323B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A5323B">
        <w:rPr>
          <w:rFonts w:ascii="Arial" w:hAnsi="Arial" w:cs="Arial"/>
          <w:i w:val="0"/>
          <w:color w:val="auto"/>
          <w:sz w:val="20"/>
        </w:rPr>
        <w:fldChar w:fldCharType="begin"/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A5323B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2</w:t>
      </w:r>
      <w:r w:rsidRPr="00A5323B">
        <w:rPr>
          <w:rFonts w:ascii="Arial" w:hAnsi="Arial" w:cs="Arial"/>
          <w:i w:val="0"/>
          <w:color w:val="auto"/>
          <w:sz w:val="20"/>
        </w:rPr>
        <w:fldChar w:fldCharType="end"/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t>. Distribution of</w:t>
      </w:r>
      <w:r>
        <w:rPr>
          <w:rFonts w:ascii="Arial" w:hAnsi="Arial" w:cs="Arial"/>
          <w:i w:val="0"/>
          <w:color w:val="auto"/>
          <w:sz w:val="20"/>
          <w:lang w:val="en-US"/>
        </w:rPr>
        <w:t xml:space="preserve"> average</w:t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t xml:space="preserve"> nocturnal cough frequencies per patient. Each bar represents one patient. Black error bars indicate one standard deviation. Controlled asthma: average weekly ACT score of ≥ 20 points. Partially controlled asthma: average weekly ACT score between 15 and 20 points. Uncontrolled asthma: average weekly ACT score of ≤ 15 points.</w:t>
      </w:r>
    </w:p>
    <w:p w14:paraId="14D58F96" w14:textId="77777777" w:rsidR="004B6D4D" w:rsidRDefault="004B6D4D">
      <w:pPr>
        <w:rPr>
          <w:rFonts w:ascii="Arial" w:hAnsi="Arial" w:cs="Arial"/>
          <w:i/>
          <w:sz w:val="24"/>
          <w:lang w:val="en-US"/>
        </w:rPr>
      </w:pPr>
    </w:p>
    <w:p w14:paraId="5FF23105" w14:textId="77777777" w:rsidR="00723203" w:rsidRDefault="00723203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694F780E" w14:textId="77777777" w:rsidR="007A20C9" w:rsidRDefault="007A20C9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Seasonality of predictors and asthma control</w:t>
      </w:r>
    </w:p>
    <w:p w14:paraId="28BDA6A6" w14:textId="77777777" w:rsidR="007A20C9" w:rsidRDefault="00C338DB" w:rsidP="00806225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S</w:t>
      </w:r>
      <w:r w:rsidR="007A20C9">
        <w:rPr>
          <w:rFonts w:ascii="Arial" w:hAnsi="Arial" w:cs="Arial"/>
          <w:sz w:val="24"/>
          <w:lang w:val="en-US"/>
        </w:rPr>
        <w:t>tudy participants were assigned to one of the following seasons</w:t>
      </w:r>
      <w:r>
        <w:rPr>
          <w:rFonts w:ascii="Arial" w:hAnsi="Arial" w:cs="Arial"/>
          <w:sz w:val="24"/>
          <w:lang w:val="en-US"/>
        </w:rPr>
        <w:t xml:space="preserve"> based on the Swiss pollen calendar</w:t>
      </w:r>
      <w:r w:rsidR="007A20C9">
        <w:rPr>
          <w:rFonts w:ascii="Arial" w:hAnsi="Arial" w:cs="Arial"/>
          <w:sz w:val="24"/>
          <w:lang w:val="en-US"/>
        </w:rPr>
        <w:t xml:space="preserve">: February to April, May to July, August to October, and November to January. If participants were enrolled </w:t>
      </w:r>
      <w:r>
        <w:rPr>
          <w:rFonts w:ascii="Arial" w:hAnsi="Arial" w:cs="Arial"/>
          <w:sz w:val="24"/>
          <w:lang w:val="en-US"/>
        </w:rPr>
        <w:t xml:space="preserve">in the study </w:t>
      </w:r>
      <w:r w:rsidR="007A20C9">
        <w:rPr>
          <w:rFonts w:ascii="Arial" w:hAnsi="Arial" w:cs="Arial"/>
          <w:sz w:val="24"/>
          <w:lang w:val="en-US"/>
        </w:rPr>
        <w:t xml:space="preserve">across the boundaries of </w:t>
      </w:r>
      <w:r w:rsidR="00723203">
        <w:rPr>
          <w:rFonts w:ascii="Arial" w:hAnsi="Arial" w:cs="Arial"/>
          <w:sz w:val="24"/>
          <w:lang w:val="en-US"/>
        </w:rPr>
        <w:t>a</w:t>
      </w:r>
      <w:r w:rsidR="007A20C9">
        <w:rPr>
          <w:rFonts w:ascii="Arial" w:hAnsi="Arial" w:cs="Arial"/>
          <w:sz w:val="24"/>
          <w:lang w:val="en-US"/>
        </w:rPr>
        <w:t xml:space="preserve"> season, they were assigned to the season </w:t>
      </w:r>
      <w:r>
        <w:rPr>
          <w:rFonts w:ascii="Arial" w:hAnsi="Arial" w:cs="Arial"/>
          <w:sz w:val="24"/>
          <w:lang w:val="en-US"/>
        </w:rPr>
        <w:t>in which</w:t>
      </w:r>
      <w:r w:rsidR="007A20C9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 xml:space="preserve">they </w:t>
      </w:r>
      <w:r w:rsidR="007A20C9">
        <w:rPr>
          <w:rFonts w:ascii="Arial" w:hAnsi="Arial" w:cs="Arial"/>
          <w:sz w:val="24"/>
          <w:lang w:val="en-US"/>
        </w:rPr>
        <w:t>spen</w:t>
      </w:r>
      <w:r>
        <w:rPr>
          <w:rFonts w:ascii="Arial" w:hAnsi="Arial" w:cs="Arial"/>
          <w:sz w:val="24"/>
          <w:lang w:val="en-US"/>
        </w:rPr>
        <w:t>t</w:t>
      </w:r>
      <w:r w:rsidR="007A20C9">
        <w:rPr>
          <w:rFonts w:ascii="Arial" w:hAnsi="Arial" w:cs="Arial"/>
          <w:sz w:val="24"/>
          <w:lang w:val="en-US"/>
        </w:rPr>
        <w:t xml:space="preserve"> most of the</w:t>
      </w:r>
      <w:r w:rsidR="00723203">
        <w:rPr>
          <w:rFonts w:ascii="Arial" w:hAnsi="Arial" w:cs="Arial"/>
          <w:sz w:val="24"/>
          <w:lang w:val="en-US"/>
        </w:rPr>
        <w:t>ir</w:t>
      </w:r>
      <w:r w:rsidR="007A20C9">
        <w:rPr>
          <w:rFonts w:ascii="Arial" w:hAnsi="Arial" w:cs="Arial"/>
          <w:sz w:val="24"/>
          <w:lang w:val="en-US"/>
        </w:rPr>
        <w:t xml:space="preserve"> study days.</w:t>
      </w:r>
      <w:r w:rsidR="001A7EAB">
        <w:rPr>
          <w:rFonts w:ascii="Arial" w:hAnsi="Arial" w:cs="Arial"/>
          <w:sz w:val="24"/>
          <w:lang w:val="en-US"/>
        </w:rPr>
        <w:t xml:space="preserve"> All scores were averaged on a patient-level prior to statistical analysis and depiction.</w:t>
      </w:r>
    </w:p>
    <w:p w14:paraId="0EAF07EC" w14:textId="77777777" w:rsidR="007A20C9" w:rsidRDefault="007A20C9" w:rsidP="00806225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We have observed no statistically significant differences between seasons with regard to sleep quality (Kruskal Wallis’ H(3) = .41, p = .94) and nocturnal cough (Kruskal Wallis’ H(3) = 2.95, p = .40). </w:t>
      </w:r>
      <w:r w:rsidR="001A7EAB">
        <w:rPr>
          <w:rFonts w:ascii="Arial" w:hAnsi="Arial" w:cs="Arial"/>
          <w:sz w:val="24"/>
          <w:lang w:val="en-US"/>
        </w:rPr>
        <w:t xml:space="preserve">However, asthma control differed significantly by season (Kruskal Wallis’ H(3) = 8.76, p = .03). While the largest numerical difference occurred between Feb-Apr </w:t>
      </w:r>
      <w:bookmarkStart w:id="2" w:name="_Hlk54453703"/>
      <w:r w:rsidR="001A7EAB">
        <w:rPr>
          <w:rFonts w:ascii="Arial" w:hAnsi="Arial" w:cs="Arial"/>
          <w:sz w:val="24"/>
          <w:lang w:val="en-US"/>
        </w:rPr>
        <w:t>(M = 18.9, SD = 1.83)</w:t>
      </w:r>
      <w:bookmarkEnd w:id="2"/>
      <w:r w:rsidR="001A7EAB">
        <w:rPr>
          <w:rFonts w:ascii="Arial" w:hAnsi="Arial" w:cs="Arial"/>
          <w:sz w:val="24"/>
          <w:lang w:val="en-US"/>
        </w:rPr>
        <w:t xml:space="preserve"> and Nov-Jan </w:t>
      </w:r>
      <w:bookmarkStart w:id="3" w:name="_Hlk54453727"/>
      <w:r w:rsidR="001A7EAB">
        <w:rPr>
          <w:rFonts w:ascii="Arial" w:hAnsi="Arial" w:cs="Arial"/>
          <w:sz w:val="24"/>
          <w:lang w:val="en-US"/>
        </w:rPr>
        <w:t>(M = 21.5, SD = 1.29)</w:t>
      </w:r>
      <w:bookmarkEnd w:id="3"/>
      <w:r w:rsidR="001A7EAB">
        <w:rPr>
          <w:rFonts w:ascii="Arial" w:hAnsi="Arial" w:cs="Arial"/>
          <w:sz w:val="24"/>
          <w:lang w:val="en-US"/>
        </w:rPr>
        <w:t xml:space="preserve">, pairwise comparisons </w:t>
      </w:r>
      <w:r w:rsidR="00C338DB">
        <w:rPr>
          <w:rFonts w:ascii="Arial" w:hAnsi="Arial" w:cs="Arial"/>
          <w:sz w:val="24"/>
          <w:lang w:val="en-US"/>
        </w:rPr>
        <w:t>fail</w:t>
      </w:r>
      <w:r w:rsidR="00AC6641">
        <w:rPr>
          <w:rFonts w:ascii="Arial" w:hAnsi="Arial" w:cs="Arial"/>
          <w:sz w:val="24"/>
          <w:lang w:val="en-US"/>
        </w:rPr>
        <w:t>ed</w:t>
      </w:r>
      <w:r w:rsidR="00C338DB">
        <w:rPr>
          <w:rFonts w:ascii="Arial" w:hAnsi="Arial" w:cs="Arial"/>
          <w:sz w:val="24"/>
          <w:lang w:val="en-US"/>
        </w:rPr>
        <w:t xml:space="preserve"> to reach statistical significance </w:t>
      </w:r>
      <w:r w:rsidR="001A7EAB">
        <w:rPr>
          <w:rFonts w:ascii="Arial" w:hAnsi="Arial" w:cs="Arial"/>
          <w:sz w:val="24"/>
          <w:lang w:val="en-US"/>
        </w:rPr>
        <w:t xml:space="preserve">between these two seasons (p = .06). All other </w:t>
      </w:r>
      <w:r w:rsidR="00723203">
        <w:rPr>
          <w:rFonts w:ascii="Arial" w:hAnsi="Arial" w:cs="Arial"/>
          <w:sz w:val="24"/>
          <w:lang w:val="en-US"/>
        </w:rPr>
        <w:t>comparisons</w:t>
      </w:r>
      <w:r w:rsidR="00AC6641">
        <w:rPr>
          <w:rFonts w:ascii="Arial" w:hAnsi="Arial" w:cs="Arial"/>
          <w:sz w:val="24"/>
          <w:lang w:val="en-US"/>
        </w:rPr>
        <w:t xml:space="preserve"> also</w:t>
      </w:r>
      <w:r w:rsidR="00723203">
        <w:rPr>
          <w:rFonts w:ascii="Arial" w:hAnsi="Arial" w:cs="Arial"/>
          <w:sz w:val="24"/>
          <w:lang w:val="en-US"/>
        </w:rPr>
        <w:t xml:space="preserve"> remained statistically insignificant (p’s &gt; .15)</w:t>
      </w:r>
      <w:r w:rsidR="004C283B">
        <w:rPr>
          <w:rFonts w:ascii="Arial" w:hAnsi="Arial" w:cs="Arial"/>
          <w:sz w:val="24"/>
          <w:lang w:val="en-US"/>
        </w:rPr>
        <w:t>.</w:t>
      </w:r>
      <w:r w:rsidR="00723203">
        <w:rPr>
          <w:rFonts w:ascii="Arial" w:hAnsi="Arial" w:cs="Arial"/>
          <w:sz w:val="24"/>
          <w:lang w:val="en-US"/>
        </w:rPr>
        <w:t xml:space="preserve"> </w:t>
      </w:r>
    </w:p>
    <w:p w14:paraId="6BCFA580" w14:textId="77777777" w:rsidR="007A20C9" w:rsidRDefault="007A20C9" w:rsidP="00806225">
      <w:pPr>
        <w:keepNext/>
        <w:spacing w:line="360" w:lineRule="auto"/>
      </w:pPr>
      <w:r>
        <w:rPr>
          <w:rFonts w:ascii="Arial" w:hAnsi="Arial" w:cs="Arial"/>
          <w:i/>
          <w:noProof/>
          <w:sz w:val="24"/>
          <w:lang w:val="en-US"/>
        </w:rPr>
        <w:drawing>
          <wp:inline distT="0" distB="0" distL="0" distR="0" wp14:anchorId="12562FA5" wp14:editId="0F6E7BED">
            <wp:extent cx="5762625" cy="287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0541" w14:textId="5CD54593" w:rsidR="007A20C9" w:rsidRPr="00806225" w:rsidRDefault="007A20C9" w:rsidP="00806225">
      <w:pPr>
        <w:pStyle w:val="Caption"/>
        <w:jc w:val="center"/>
        <w:rPr>
          <w:rFonts w:ascii="Arial" w:hAnsi="Arial" w:cs="Arial"/>
          <w:i w:val="0"/>
          <w:color w:val="auto"/>
          <w:sz w:val="20"/>
          <w:lang w:val="en-US"/>
        </w:rPr>
      </w:pPr>
      <w:r w:rsidRPr="00806225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806225">
        <w:rPr>
          <w:rFonts w:ascii="Arial" w:hAnsi="Arial" w:cs="Arial"/>
          <w:i w:val="0"/>
          <w:color w:val="auto"/>
          <w:sz w:val="20"/>
        </w:rPr>
        <w:fldChar w:fldCharType="begin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806225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3</w:t>
      </w:r>
      <w:r w:rsidRPr="00806225">
        <w:rPr>
          <w:rFonts w:ascii="Arial" w:hAnsi="Arial" w:cs="Arial"/>
          <w:i w:val="0"/>
          <w:color w:val="auto"/>
          <w:sz w:val="20"/>
        </w:rPr>
        <w:fldChar w:fldCharType="end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 xml:space="preserve">. </w:t>
      </w:r>
      <w:r w:rsidR="00AC6641">
        <w:rPr>
          <w:rFonts w:ascii="Arial" w:hAnsi="Arial" w:cs="Arial"/>
          <w:i w:val="0"/>
          <w:color w:val="auto"/>
          <w:sz w:val="20"/>
          <w:lang w:val="en-US"/>
        </w:rPr>
        <w:t>Average s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>leep quality by season.</w:t>
      </w:r>
      <w:r w:rsidR="001A7EAB" w:rsidRPr="00806225">
        <w:rPr>
          <w:rFonts w:ascii="Arial" w:hAnsi="Arial" w:cs="Arial"/>
          <w:i w:val="0"/>
          <w:color w:val="auto"/>
          <w:sz w:val="20"/>
          <w:lang w:val="en-US"/>
        </w:rPr>
        <w:t xml:space="preserve"> PSQI: Pittsburgh Sleep Quality Index.</w:t>
      </w:r>
    </w:p>
    <w:p w14:paraId="468F5BDD" w14:textId="77777777" w:rsidR="001A7EAB" w:rsidRDefault="001A7EAB" w:rsidP="00806225">
      <w:pPr>
        <w:keepNext/>
      </w:pPr>
      <w:r>
        <w:rPr>
          <w:noProof/>
          <w:lang w:val="en-US"/>
        </w:rPr>
        <w:drawing>
          <wp:inline distT="0" distB="0" distL="0" distR="0" wp14:anchorId="1C94E24E" wp14:editId="16BA8E73">
            <wp:extent cx="5762625" cy="2876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4118B" w14:textId="5FEE1569" w:rsidR="001A7EAB" w:rsidRPr="00806225" w:rsidRDefault="001A7EAB" w:rsidP="00806225">
      <w:pPr>
        <w:pStyle w:val="Caption"/>
        <w:jc w:val="center"/>
        <w:rPr>
          <w:rFonts w:ascii="Arial" w:hAnsi="Arial" w:cs="Arial"/>
          <w:i w:val="0"/>
          <w:color w:val="auto"/>
          <w:sz w:val="20"/>
          <w:lang w:val="en-US"/>
        </w:rPr>
      </w:pPr>
      <w:r w:rsidRPr="00806225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begin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4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end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 xml:space="preserve">. </w:t>
      </w:r>
      <w:r w:rsidR="00AC6641">
        <w:rPr>
          <w:rFonts w:ascii="Arial" w:hAnsi="Arial" w:cs="Arial"/>
          <w:i w:val="0"/>
          <w:color w:val="auto"/>
          <w:sz w:val="20"/>
          <w:lang w:val="en-US"/>
        </w:rPr>
        <w:t>Average n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>octurnal cough count by season.</w:t>
      </w:r>
    </w:p>
    <w:p w14:paraId="70E1B651" w14:textId="77777777" w:rsidR="001A7EAB" w:rsidRDefault="001A7EAB" w:rsidP="001A7EAB">
      <w:pPr>
        <w:rPr>
          <w:lang w:val="en-US"/>
        </w:rPr>
      </w:pPr>
    </w:p>
    <w:p w14:paraId="1E1C43CE" w14:textId="77777777" w:rsidR="001A7EAB" w:rsidRDefault="001A7EAB" w:rsidP="00806225">
      <w:pPr>
        <w:keepNext/>
      </w:pPr>
      <w:r>
        <w:rPr>
          <w:noProof/>
          <w:lang w:val="en-US"/>
        </w:rPr>
        <w:drawing>
          <wp:inline distT="0" distB="0" distL="0" distR="0" wp14:anchorId="0DF78987" wp14:editId="6C63B8E9">
            <wp:extent cx="5762625" cy="2876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EB69" w14:textId="1E9A0202" w:rsidR="001A7EAB" w:rsidRPr="00806225" w:rsidRDefault="001A7EAB" w:rsidP="00806225">
      <w:pPr>
        <w:pStyle w:val="Caption"/>
        <w:jc w:val="center"/>
        <w:rPr>
          <w:rFonts w:ascii="Arial" w:hAnsi="Arial" w:cs="Arial"/>
          <w:i w:val="0"/>
          <w:color w:val="auto"/>
          <w:sz w:val="20"/>
          <w:lang w:val="en-US"/>
        </w:rPr>
      </w:pPr>
      <w:r w:rsidRPr="00806225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begin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5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fldChar w:fldCharType="end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 xml:space="preserve">. </w:t>
      </w:r>
      <w:r w:rsidR="00AC6641">
        <w:rPr>
          <w:rFonts w:ascii="Arial" w:hAnsi="Arial" w:cs="Arial"/>
          <w:i w:val="0"/>
          <w:color w:val="auto"/>
          <w:sz w:val="20"/>
          <w:lang w:val="en-US"/>
        </w:rPr>
        <w:t xml:space="preserve">Average </w:t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t>Asthma Control Test (ACT) score by season.</w:t>
      </w:r>
    </w:p>
    <w:p w14:paraId="7090F01C" w14:textId="77777777" w:rsidR="004B6D4D" w:rsidRDefault="004B6D4D" w:rsidP="00806225">
      <w:pPr>
        <w:spacing w:line="360" w:lineRule="auto"/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035861A1" w14:textId="77777777" w:rsidR="00006D3F" w:rsidRDefault="00006D3F" w:rsidP="00006D3F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 xml:space="preserve">Adaptation of the Asthma Control Test </w:t>
      </w:r>
      <w:r w:rsidR="00A5323B">
        <w:rPr>
          <w:rFonts w:ascii="Arial" w:hAnsi="Arial" w:cs="Arial"/>
          <w:i/>
          <w:sz w:val="24"/>
          <w:lang w:val="en-US"/>
        </w:rPr>
        <w:t xml:space="preserve">(primary endpoint) </w:t>
      </w:r>
      <w:r>
        <w:rPr>
          <w:rFonts w:ascii="Arial" w:hAnsi="Arial" w:cs="Arial"/>
          <w:i/>
          <w:sz w:val="24"/>
          <w:lang w:val="en-US"/>
        </w:rPr>
        <w:t xml:space="preserve">and its distribution </w:t>
      </w:r>
    </w:p>
    <w:p w14:paraId="70A60FEA" w14:textId="7173F64B" w:rsidR="00006D3F" w:rsidRDefault="00006D3F" w:rsidP="00006D3F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The Asthma Control Test</w:t>
      </w:r>
      <w:r w:rsidR="008422DC">
        <w:rPr>
          <w:rFonts w:ascii="Arial" w:hAnsi="Arial" w:cs="Arial"/>
          <w:sz w:val="24"/>
          <w:lang w:val="en-US"/>
        </w:rPr>
        <w:t xml:space="preserve"> (ACT)</w:t>
      </w:r>
      <w:r>
        <w:rPr>
          <w:rFonts w:ascii="Arial" w:hAnsi="Arial" w:cs="Arial"/>
          <w:sz w:val="24"/>
          <w:lang w:val="en-US"/>
        </w:rPr>
        <w:t xml:space="preserve"> has a recall time of one month </w:t>
      </w:r>
      <w:r>
        <w:rPr>
          <w:rFonts w:ascii="Arial" w:hAnsi="Arial" w:cs="Arial"/>
          <w:sz w:val="24"/>
          <w:lang w:val="en-US"/>
        </w:rPr>
        <w:fldChar w:fldCharType="begin"/>
      </w:r>
      <w:r w:rsidR="00401CA4">
        <w:rPr>
          <w:rFonts w:ascii="Arial" w:hAnsi="Arial" w:cs="Arial"/>
          <w:sz w:val="24"/>
          <w:lang w:val="en-US"/>
        </w:rPr>
        <w:instrText xml:space="preserve"> ADDIN EN.CITE &lt;EndNote&gt;&lt;Cite&gt;&lt;Author&gt;Nathan&lt;/Author&gt;&lt;Year&gt;2004&lt;/Year&gt;&lt;RecNum&gt;6904&lt;/RecNum&gt;&lt;DisplayText&gt;[10]&lt;/DisplayText&gt;&lt;record&gt;&lt;rec-number&gt;6904&lt;/rec-number&gt;&lt;foreign-keys&gt;&lt;key app="EN" db-id="5p52xex925f2adewtwsxvzp2wsf5eseff52v" timestamp="1574677928"&gt;6904&lt;/key&gt;&lt;/foreign-keys&gt;&lt;ref-type name="Journal Article"&gt;17&lt;/ref-type&gt;&lt;contributors&gt;&lt;authors&gt;&lt;author&gt;Nathan, Robert A&lt;/author&gt;&lt;author&gt;Sorkness, Christine A&lt;/author&gt;&lt;author&gt;Kosinski, Mark&lt;/author&gt;&lt;author&gt;Schatz, Michael&lt;/author&gt;&lt;author&gt;Li, James T&lt;/author&gt;&lt;author&gt;Marcus, Philip&lt;/author&gt;&lt;author&gt;Murray, John J&lt;/author&gt;&lt;author&gt;Pendergraft, Trudy B&lt;/author&gt;&lt;/authors&gt;&lt;/contributors&gt;&lt;titles&gt;&lt;title&gt;Development of the asthma control test: a survey for assessing asthma control&lt;/title&gt;&lt;secondary-title&gt;Journal of Allergy and Clinical Immunology&lt;/secondary-title&gt;&lt;/titles&gt;&lt;periodical&gt;&lt;full-title&gt;Journal of Allergy and Clinical Immunology&lt;/full-title&gt;&lt;/periodical&gt;&lt;pages&gt;59-65&lt;/pages&gt;&lt;volume&gt;113&lt;/volume&gt;&lt;number&gt;1&lt;/number&gt;&lt;dates&gt;&lt;year&gt;2004&lt;/year&gt;&lt;/dates&gt;&lt;isbn&gt;0091-6749&lt;/isbn&gt;&lt;urls&gt;&lt;/urls&gt;&lt;electronic-resource-num&gt;10.1016/j.jaci.2003.09.008&lt;/electronic-resource-num&gt;&lt;/record&gt;&lt;/Cite&gt;&lt;/EndNote&gt;</w:instrText>
      </w:r>
      <w:r>
        <w:rPr>
          <w:rFonts w:ascii="Arial" w:hAnsi="Arial" w:cs="Arial"/>
          <w:sz w:val="24"/>
          <w:lang w:val="en-US"/>
        </w:rPr>
        <w:fldChar w:fldCharType="separate"/>
      </w:r>
      <w:r w:rsidR="00401CA4">
        <w:rPr>
          <w:rFonts w:ascii="Arial" w:hAnsi="Arial" w:cs="Arial"/>
          <w:noProof/>
          <w:sz w:val="24"/>
          <w:lang w:val="en-US"/>
        </w:rPr>
        <w:t>[10]</w:t>
      </w:r>
      <w:r>
        <w:rPr>
          <w:rFonts w:ascii="Arial" w:hAnsi="Arial" w:cs="Arial"/>
          <w:sz w:val="24"/>
          <w:lang w:val="en-US"/>
        </w:rPr>
        <w:fldChar w:fldCharType="end"/>
      </w:r>
      <w:r>
        <w:rPr>
          <w:rFonts w:ascii="Arial" w:hAnsi="Arial" w:cs="Arial"/>
          <w:sz w:val="24"/>
          <w:lang w:val="en-US"/>
        </w:rPr>
        <w:t xml:space="preserve">, which we shortened to one week. </w:t>
      </w:r>
      <w:r w:rsidRPr="003A5377">
        <w:rPr>
          <w:rFonts w:ascii="Arial" w:hAnsi="Arial" w:cs="Arial"/>
          <w:sz w:val="24"/>
          <w:lang w:val="en-US"/>
        </w:rPr>
        <w:t>Correlational analyses demonstrate</w:t>
      </w:r>
      <w:r>
        <w:rPr>
          <w:rFonts w:ascii="Arial" w:hAnsi="Arial" w:cs="Arial"/>
          <w:sz w:val="24"/>
          <w:lang w:val="en-US"/>
        </w:rPr>
        <w:t>d</w:t>
      </w:r>
      <w:r w:rsidRPr="003A5377">
        <w:rPr>
          <w:rFonts w:ascii="Arial" w:hAnsi="Arial" w:cs="Arial"/>
          <w:sz w:val="24"/>
          <w:lang w:val="en-US"/>
        </w:rPr>
        <w:t xml:space="preserve"> the validity of the weekly adaption: The mean of the four weekly ACT measurements </w:t>
      </w:r>
      <w:r>
        <w:rPr>
          <w:rFonts w:ascii="Arial" w:hAnsi="Arial" w:cs="Arial"/>
          <w:sz w:val="24"/>
          <w:lang w:val="en-US"/>
        </w:rPr>
        <w:t>was</w:t>
      </w:r>
      <w:r w:rsidRPr="003A5377">
        <w:rPr>
          <w:rFonts w:ascii="Arial" w:hAnsi="Arial" w:cs="Arial"/>
          <w:sz w:val="24"/>
          <w:lang w:val="en-US"/>
        </w:rPr>
        <w:t xml:space="preserve"> highly correlated with the monthly ACT score (</w:t>
      </w:r>
      <w:r>
        <w:rPr>
          <w:rFonts w:ascii="Arial" w:hAnsi="Arial" w:cs="Arial"/>
          <w:sz w:val="24"/>
          <w:lang w:val="en-US"/>
        </w:rPr>
        <w:t>measured with the original ACT on d</w:t>
      </w:r>
      <w:r w:rsidRPr="003A5377">
        <w:rPr>
          <w:rFonts w:ascii="Arial" w:hAnsi="Arial" w:cs="Arial"/>
          <w:sz w:val="24"/>
          <w:vertAlign w:val="subscript"/>
          <w:lang w:val="en-US"/>
        </w:rPr>
        <w:t>29</w:t>
      </w:r>
      <w:r>
        <w:rPr>
          <w:rFonts w:ascii="Arial" w:hAnsi="Arial" w:cs="Arial"/>
          <w:sz w:val="24"/>
          <w:lang w:val="en-US"/>
        </w:rPr>
        <w:t xml:space="preserve">; </w:t>
      </w:r>
      <w:r w:rsidRPr="003A5377">
        <w:rPr>
          <w:rFonts w:ascii="Arial" w:hAnsi="Arial" w:cs="Arial"/>
          <w:sz w:val="24"/>
          <w:lang w:val="en-US"/>
        </w:rPr>
        <w:t xml:space="preserve">r = .80, p ≤ 0.001). Moreover, the weekly (smartphone-based) ACT outperformed the </w:t>
      </w:r>
      <w:r>
        <w:rPr>
          <w:rFonts w:ascii="Arial" w:hAnsi="Arial" w:cs="Arial"/>
          <w:sz w:val="24"/>
          <w:lang w:val="en-US"/>
        </w:rPr>
        <w:t xml:space="preserve">original </w:t>
      </w:r>
      <w:r w:rsidRPr="003A5377">
        <w:rPr>
          <w:rFonts w:ascii="Arial" w:hAnsi="Arial" w:cs="Arial"/>
          <w:sz w:val="24"/>
          <w:lang w:val="en-US"/>
        </w:rPr>
        <w:t>monthly ACT</w:t>
      </w:r>
      <w:r>
        <w:rPr>
          <w:rFonts w:ascii="Arial" w:hAnsi="Arial" w:cs="Arial"/>
          <w:sz w:val="24"/>
          <w:lang w:val="en-US"/>
        </w:rPr>
        <w:t xml:space="preserve"> (measured on d</w:t>
      </w:r>
      <w:r w:rsidRPr="00996B7A">
        <w:rPr>
          <w:rFonts w:ascii="Arial" w:hAnsi="Arial" w:cs="Arial"/>
          <w:sz w:val="24"/>
          <w:vertAlign w:val="subscript"/>
          <w:lang w:val="en-US"/>
        </w:rPr>
        <w:t>1</w:t>
      </w:r>
      <w:r>
        <w:rPr>
          <w:rFonts w:ascii="Arial" w:hAnsi="Arial" w:cs="Arial"/>
          <w:sz w:val="24"/>
          <w:lang w:val="en-US"/>
        </w:rPr>
        <w:t xml:space="preserve"> and d</w:t>
      </w:r>
      <w:r w:rsidRPr="00996B7A">
        <w:rPr>
          <w:rFonts w:ascii="Arial" w:hAnsi="Arial" w:cs="Arial"/>
          <w:sz w:val="24"/>
          <w:vertAlign w:val="subscript"/>
          <w:lang w:val="en-US"/>
        </w:rPr>
        <w:t>29</w:t>
      </w:r>
      <w:r>
        <w:rPr>
          <w:rFonts w:ascii="Arial" w:hAnsi="Arial" w:cs="Arial"/>
          <w:sz w:val="24"/>
          <w:lang w:val="en-US"/>
        </w:rPr>
        <w:t>)</w:t>
      </w:r>
      <w:r w:rsidRPr="003A5377">
        <w:rPr>
          <w:rFonts w:ascii="Arial" w:hAnsi="Arial" w:cs="Arial"/>
          <w:sz w:val="24"/>
          <w:lang w:val="en-US"/>
        </w:rPr>
        <w:t xml:space="preserve"> in terms of observed internal consistency (Cronbach’s α = .73 vs. α = .60). These results indicate that adapting the ACT from its originally monthly frame of reference to a weekly measure has not decreased the reliability of the questionnaire.</w:t>
      </w:r>
      <w:r>
        <w:rPr>
          <w:rFonts w:ascii="Arial" w:hAnsi="Arial" w:cs="Arial"/>
          <w:sz w:val="24"/>
          <w:lang w:val="en-US"/>
        </w:rPr>
        <w:t xml:space="preserve"> </w:t>
      </w:r>
      <w:r w:rsidRPr="004B6D4D">
        <w:rPr>
          <w:rFonts w:ascii="Arial" w:hAnsi="Arial" w:cs="Arial"/>
          <w:sz w:val="24"/>
          <w:szCs w:val="24"/>
          <w:lang w:val="en-US"/>
        </w:rPr>
        <w:fldChar w:fldCharType="begin"/>
      </w:r>
      <w:r w:rsidRPr="004B6D4D">
        <w:rPr>
          <w:rFonts w:ascii="Arial" w:hAnsi="Arial" w:cs="Arial"/>
          <w:sz w:val="24"/>
          <w:szCs w:val="24"/>
          <w:lang w:val="en-US"/>
        </w:rPr>
        <w:instrText xml:space="preserve"> REF _Ref33356450 \h </w:instrText>
      </w:r>
      <w:r w:rsidR="004B6D4D" w:rsidRPr="004B6D4D">
        <w:rPr>
          <w:rFonts w:ascii="Arial" w:hAnsi="Arial" w:cs="Arial"/>
          <w:sz w:val="24"/>
          <w:szCs w:val="24"/>
          <w:lang w:val="en-US"/>
        </w:rPr>
        <w:instrText xml:space="preserve"> \* MERGEFORMAT </w:instrText>
      </w:r>
      <w:r w:rsidRPr="004B6D4D">
        <w:rPr>
          <w:rFonts w:ascii="Arial" w:hAnsi="Arial" w:cs="Arial"/>
          <w:sz w:val="24"/>
          <w:szCs w:val="24"/>
          <w:lang w:val="en-US"/>
        </w:rPr>
      </w:r>
      <w:r w:rsidRPr="004B6D4D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Figure s6</w:t>
      </w:r>
      <w:r w:rsidRPr="004B6D4D">
        <w:rPr>
          <w:rFonts w:ascii="Arial" w:hAnsi="Arial" w:cs="Arial"/>
          <w:sz w:val="24"/>
          <w:szCs w:val="24"/>
          <w:lang w:val="en-US"/>
        </w:rPr>
        <w:fldChar w:fldCharType="end"/>
      </w:r>
      <w:r w:rsidRPr="004B6D4D">
        <w:rPr>
          <w:rFonts w:ascii="Arial" w:hAnsi="Arial" w:cs="Arial"/>
          <w:sz w:val="24"/>
          <w:szCs w:val="24"/>
          <w:lang w:val="en-US"/>
        </w:rPr>
        <w:t xml:space="preserve"> depicts</w:t>
      </w:r>
      <w:r>
        <w:rPr>
          <w:rFonts w:ascii="Arial" w:hAnsi="Arial" w:cs="Arial"/>
          <w:sz w:val="24"/>
          <w:lang w:val="en-US"/>
        </w:rPr>
        <w:t xml:space="preserve"> </w:t>
      </w:r>
      <w:bookmarkStart w:id="4" w:name="_Hlk49504749"/>
      <w:r>
        <w:rPr>
          <w:rFonts w:ascii="Arial" w:hAnsi="Arial" w:cs="Arial"/>
          <w:sz w:val="24"/>
          <w:lang w:val="en-US"/>
        </w:rPr>
        <w:t>the distribution of the weekly ACT scores</w:t>
      </w:r>
      <w:bookmarkEnd w:id="4"/>
      <w:r>
        <w:rPr>
          <w:rFonts w:ascii="Arial" w:hAnsi="Arial" w:cs="Arial"/>
          <w:sz w:val="24"/>
          <w:lang w:val="en-US"/>
        </w:rPr>
        <w:t>.</w:t>
      </w:r>
    </w:p>
    <w:p w14:paraId="2DBD6737" w14:textId="77777777" w:rsidR="00006D3F" w:rsidRPr="003A5377" w:rsidRDefault="00006D3F" w:rsidP="00006D3F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</w:p>
    <w:p w14:paraId="562D6F56" w14:textId="77777777" w:rsidR="00006D3F" w:rsidRDefault="008858B3" w:rsidP="00006D3F">
      <w:pPr>
        <w:keepNext/>
      </w:pPr>
      <w:r>
        <w:rPr>
          <w:rFonts w:ascii="Arial" w:hAnsi="Arial" w:cs="Arial"/>
          <w:i/>
          <w:noProof/>
          <w:sz w:val="24"/>
          <w:lang w:val="en-US"/>
        </w:rPr>
        <w:drawing>
          <wp:inline distT="0" distB="0" distL="0" distR="0" wp14:anchorId="48B9BDAD" wp14:editId="18AE7994">
            <wp:extent cx="5759450" cy="28797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2596" w14:textId="12BBA9A0" w:rsidR="00006D3F" w:rsidRPr="00A5323B" w:rsidRDefault="00006D3F" w:rsidP="00006D3F">
      <w:pPr>
        <w:pStyle w:val="Caption"/>
        <w:jc w:val="center"/>
        <w:rPr>
          <w:rFonts w:ascii="Arial" w:hAnsi="Arial" w:cs="Arial"/>
          <w:i w:val="0"/>
          <w:color w:val="auto"/>
          <w:sz w:val="28"/>
          <w:lang w:val="en-US"/>
        </w:rPr>
      </w:pPr>
      <w:bookmarkStart w:id="5" w:name="_Ref33356450"/>
      <w:r w:rsidRPr="00A5323B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A5323B">
        <w:rPr>
          <w:rFonts w:ascii="Arial" w:hAnsi="Arial" w:cs="Arial"/>
          <w:i w:val="0"/>
          <w:color w:val="auto"/>
          <w:sz w:val="20"/>
        </w:rPr>
        <w:fldChar w:fldCharType="begin"/>
      </w:r>
      <w:r w:rsidRPr="00A5323B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A5323B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6</w:t>
      </w:r>
      <w:r w:rsidRPr="00A5323B">
        <w:rPr>
          <w:rFonts w:ascii="Arial" w:hAnsi="Arial" w:cs="Arial"/>
          <w:i w:val="0"/>
          <w:color w:val="auto"/>
          <w:sz w:val="20"/>
        </w:rPr>
        <w:fldChar w:fldCharType="end"/>
      </w:r>
      <w:bookmarkEnd w:id="5"/>
      <w:r w:rsidRPr="00A5323B">
        <w:rPr>
          <w:rFonts w:ascii="Arial" w:hAnsi="Arial" w:cs="Arial"/>
          <w:i w:val="0"/>
          <w:color w:val="auto"/>
          <w:sz w:val="20"/>
          <w:lang w:val="en-US"/>
        </w:rPr>
        <w:t>. Distribution of asthma control in the study sample (N = 308 nights of 79 patients). Controlled asthma: ACT score &gt; 19 points. Partially controlled asthma: ACT score between 16 and 19 points. Uncontrolled asthma: ACT score &lt; 16 points.</w:t>
      </w:r>
    </w:p>
    <w:p w14:paraId="4E4FC22F" w14:textId="77777777" w:rsidR="00006D3F" w:rsidRDefault="00006D3F">
      <w:pPr>
        <w:rPr>
          <w:rFonts w:ascii="Arial" w:hAnsi="Arial" w:cs="Arial"/>
          <w:i/>
          <w:sz w:val="24"/>
          <w:lang w:val="en-US"/>
        </w:rPr>
      </w:pPr>
    </w:p>
    <w:p w14:paraId="64D964FB" w14:textId="77777777" w:rsidR="00736CBD" w:rsidRDefault="00736CBD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0303DE35" w14:textId="2A489DAA" w:rsidR="003128DB" w:rsidRPr="003128DB" w:rsidRDefault="002B690C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Supplementary Text S</w:t>
      </w:r>
      <w:r>
        <w:rPr>
          <w:rFonts w:ascii="Arial" w:hAnsi="Arial" w:cs="Arial"/>
          <w:b/>
          <w:sz w:val="24"/>
          <w:lang w:val="en-US"/>
        </w:rPr>
        <w:t xml:space="preserve">2: </w:t>
      </w:r>
      <w:r w:rsidR="00383B90">
        <w:rPr>
          <w:rFonts w:ascii="Arial" w:hAnsi="Arial" w:cs="Arial"/>
          <w:b/>
          <w:sz w:val="24"/>
          <w:lang w:val="en-US"/>
        </w:rPr>
        <w:t xml:space="preserve">Bivariate </w:t>
      </w:r>
      <w:r w:rsidR="00115375">
        <w:rPr>
          <w:rFonts w:ascii="Arial" w:hAnsi="Arial" w:cs="Arial"/>
          <w:b/>
          <w:sz w:val="24"/>
          <w:lang w:val="en-US"/>
        </w:rPr>
        <w:t>correlations</w:t>
      </w:r>
    </w:p>
    <w:p w14:paraId="467055BE" w14:textId="77777777" w:rsidR="00DC523E" w:rsidRDefault="00FA49F9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Correlation between nocturnal cough and sleep quality</w:t>
      </w:r>
    </w:p>
    <w:p w14:paraId="5E964698" w14:textId="24F05ADD" w:rsidR="00AA1600" w:rsidRPr="00AF5B9E" w:rsidRDefault="00AA1600" w:rsidP="00AF5B9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5B9E">
        <w:rPr>
          <w:rFonts w:ascii="Arial" w:hAnsi="Arial" w:cs="Arial"/>
          <w:sz w:val="24"/>
          <w:szCs w:val="24"/>
          <w:lang w:val="en-US"/>
        </w:rPr>
        <w:t xml:space="preserve">We have </w:t>
      </w:r>
      <w:r w:rsidR="00CB73BE" w:rsidRPr="00AF5B9E">
        <w:rPr>
          <w:rFonts w:ascii="Arial" w:hAnsi="Arial" w:cs="Arial"/>
          <w:sz w:val="24"/>
          <w:szCs w:val="24"/>
          <w:lang w:val="en-US"/>
        </w:rPr>
        <w:t xml:space="preserve">estimated Pearson’s product-moment correlation </w:t>
      </w:r>
      <w:r w:rsidR="00CB73BE">
        <w:rPr>
          <w:rFonts w:ascii="Arial" w:hAnsi="Arial" w:cs="Arial"/>
          <w:sz w:val="24"/>
          <w:szCs w:val="24"/>
          <w:lang w:val="en-US"/>
        </w:rPr>
        <w:t xml:space="preserve">based on within-patient </w:t>
      </w:r>
      <w:r w:rsidRPr="00AF5B9E">
        <w:rPr>
          <w:rFonts w:ascii="Arial" w:hAnsi="Arial" w:cs="Arial"/>
          <w:sz w:val="24"/>
          <w:szCs w:val="24"/>
          <w:lang w:val="en-US"/>
        </w:rPr>
        <w:t>z-standardized nocturnal cough and sleep quality</w:t>
      </w:r>
      <w:r w:rsidR="000C7051">
        <w:rPr>
          <w:rFonts w:ascii="Arial" w:hAnsi="Arial" w:cs="Arial"/>
          <w:sz w:val="24"/>
          <w:szCs w:val="24"/>
          <w:lang w:val="en-US"/>
        </w:rPr>
        <w:t xml:space="preserve"> (i.e., scores of the </w:t>
      </w:r>
      <w:bookmarkStart w:id="6" w:name="_Hlk54452803"/>
      <w:r w:rsidR="000C7051">
        <w:rPr>
          <w:rFonts w:ascii="Arial" w:hAnsi="Arial" w:cs="Arial"/>
          <w:sz w:val="24"/>
          <w:szCs w:val="24"/>
          <w:lang w:val="en-US"/>
        </w:rPr>
        <w:t xml:space="preserve">Pittsburgh Sleep Quality Index </w:t>
      </w:r>
      <w:bookmarkEnd w:id="6"/>
      <w:r w:rsidR="000C7051">
        <w:rPr>
          <w:rFonts w:ascii="Arial" w:hAnsi="Arial" w:cs="Arial"/>
          <w:sz w:val="24"/>
          <w:szCs w:val="24"/>
          <w:lang w:val="en-US"/>
        </w:rPr>
        <w:t>(PSQI))</w:t>
      </w:r>
      <w:r w:rsidRPr="00AF5B9E">
        <w:rPr>
          <w:rFonts w:ascii="Arial" w:hAnsi="Arial" w:cs="Arial"/>
          <w:sz w:val="24"/>
          <w:szCs w:val="24"/>
          <w:lang w:val="en-US"/>
        </w:rPr>
        <w:t>. We have found that nights, in which patients coughed more, were</w:t>
      </w:r>
      <w:r w:rsidR="00AF5B9E" w:rsidRPr="00AF5B9E">
        <w:rPr>
          <w:rFonts w:ascii="Arial" w:hAnsi="Arial" w:cs="Arial"/>
          <w:sz w:val="24"/>
          <w:szCs w:val="24"/>
          <w:lang w:val="en-US"/>
        </w:rPr>
        <w:t xml:space="preserve"> weakly</w:t>
      </w:r>
      <w:r w:rsidR="00CB73BE">
        <w:rPr>
          <w:rFonts w:ascii="Arial" w:hAnsi="Arial" w:cs="Arial"/>
          <w:sz w:val="24"/>
          <w:szCs w:val="24"/>
          <w:lang w:val="en-US"/>
        </w:rPr>
        <w:t xml:space="preserve"> (</w:t>
      </w:r>
      <w:r w:rsidR="00AF5B9E" w:rsidRPr="00AF5B9E">
        <w:rPr>
          <w:rFonts w:ascii="Arial" w:hAnsi="Arial" w:cs="Arial"/>
          <w:sz w:val="24"/>
          <w:szCs w:val="24"/>
          <w:lang w:val="en-US"/>
        </w:rPr>
        <w:t>but statistically significantly</w:t>
      </w:r>
      <w:r w:rsidR="00CB73BE">
        <w:rPr>
          <w:rFonts w:ascii="Arial" w:hAnsi="Arial" w:cs="Arial"/>
          <w:sz w:val="24"/>
          <w:szCs w:val="24"/>
          <w:lang w:val="en-US"/>
        </w:rPr>
        <w:t>)</w:t>
      </w:r>
      <w:r w:rsidR="00AF5B9E" w:rsidRPr="00AF5B9E">
        <w:rPr>
          <w:rFonts w:ascii="Arial" w:hAnsi="Arial" w:cs="Arial"/>
          <w:sz w:val="24"/>
          <w:szCs w:val="24"/>
          <w:lang w:val="en-US"/>
        </w:rPr>
        <w:t xml:space="preserve"> </w:t>
      </w:r>
      <w:r w:rsidRPr="00AF5B9E">
        <w:rPr>
          <w:rFonts w:ascii="Arial" w:hAnsi="Arial" w:cs="Arial"/>
          <w:sz w:val="24"/>
          <w:szCs w:val="24"/>
          <w:lang w:val="en-US"/>
        </w:rPr>
        <w:t>associated with worse sleep quality (et vice versa; r</w:t>
      </w:r>
      <w:r w:rsidR="00AF5B9E" w:rsidRPr="00AF5B9E">
        <w:rPr>
          <w:rFonts w:ascii="Arial" w:hAnsi="Arial" w:cs="Arial"/>
          <w:sz w:val="24"/>
          <w:szCs w:val="24"/>
          <w:lang w:val="en-US"/>
        </w:rPr>
        <w:t>(2210)</w:t>
      </w:r>
      <w:r w:rsidRPr="00AF5B9E">
        <w:rPr>
          <w:rFonts w:ascii="Arial" w:hAnsi="Arial" w:cs="Arial"/>
          <w:sz w:val="24"/>
          <w:szCs w:val="24"/>
          <w:lang w:val="en-US"/>
        </w:rPr>
        <w:t xml:space="preserve"> = -.10,</w:t>
      </w:r>
      <w:r w:rsidR="00AF5B9E" w:rsidRPr="00AF5B9E">
        <w:rPr>
          <w:rFonts w:ascii="Arial" w:hAnsi="Arial" w:cs="Arial"/>
          <w:sz w:val="24"/>
          <w:szCs w:val="24"/>
          <w:lang w:val="en-US"/>
        </w:rPr>
        <w:t xml:space="preserve"> 95% CI [-.14,-.06]</w:t>
      </w:r>
      <w:r w:rsidR="008422DC">
        <w:rPr>
          <w:rFonts w:ascii="Arial" w:hAnsi="Arial" w:cs="Arial"/>
          <w:sz w:val="24"/>
          <w:szCs w:val="24"/>
          <w:lang w:val="en-US"/>
        </w:rPr>
        <w:t>,</w:t>
      </w:r>
      <w:r w:rsidRPr="00AF5B9E">
        <w:rPr>
          <w:rFonts w:ascii="Arial" w:hAnsi="Arial" w:cs="Arial"/>
          <w:sz w:val="24"/>
          <w:szCs w:val="24"/>
          <w:lang w:val="en-US"/>
        </w:rPr>
        <w:t xml:space="preserve"> p ≤ .001). </w:t>
      </w:r>
      <w:r w:rsidR="00AF5B9E" w:rsidRPr="00AF5B9E">
        <w:rPr>
          <w:rFonts w:ascii="Arial" w:hAnsi="Arial" w:cs="Arial"/>
          <w:sz w:val="24"/>
          <w:szCs w:val="24"/>
          <w:lang w:val="en-US"/>
        </w:rPr>
        <w:fldChar w:fldCharType="begin"/>
      </w:r>
      <w:r w:rsidR="00AF5B9E" w:rsidRPr="00AF5B9E">
        <w:rPr>
          <w:rFonts w:ascii="Arial" w:hAnsi="Arial" w:cs="Arial"/>
          <w:sz w:val="24"/>
          <w:szCs w:val="24"/>
          <w:lang w:val="en-US"/>
        </w:rPr>
        <w:instrText xml:space="preserve"> REF _Ref33358299 \h  \* MERGEFORMAT </w:instrText>
      </w:r>
      <w:r w:rsidR="00AF5B9E" w:rsidRPr="00AF5B9E">
        <w:rPr>
          <w:rFonts w:ascii="Arial" w:hAnsi="Arial" w:cs="Arial"/>
          <w:sz w:val="24"/>
          <w:szCs w:val="24"/>
          <w:lang w:val="en-US"/>
        </w:rPr>
      </w:r>
      <w:r w:rsidR="00AF5B9E" w:rsidRPr="00AF5B9E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Figure s7</w:t>
      </w:r>
      <w:r w:rsidR="00AF5B9E" w:rsidRPr="00AF5B9E">
        <w:rPr>
          <w:rFonts w:ascii="Arial" w:hAnsi="Arial" w:cs="Arial"/>
          <w:sz w:val="24"/>
          <w:szCs w:val="24"/>
          <w:lang w:val="en-US"/>
        </w:rPr>
        <w:fldChar w:fldCharType="end"/>
      </w:r>
      <w:r w:rsidRPr="00AF5B9E">
        <w:rPr>
          <w:rFonts w:ascii="Arial" w:hAnsi="Arial" w:cs="Arial"/>
          <w:sz w:val="24"/>
          <w:szCs w:val="24"/>
          <w:lang w:val="en-US"/>
        </w:rPr>
        <w:t xml:space="preserve"> </w:t>
      </w:r>
      <w:r w:rsidR="00AF5B9E" w:rsidRPr="00AF5B9E">
        <w:rPr>
          <w:rFonts w:ascii="Arial" w:hAnsi="Arial" w:cs="Arial"/>
          <w:sz w:val="24"/>
          <w:szCs w:val="24"/>
          <w:lang w:val="en-US"/>
        </w:rPr>
        <w:t>depicts the bivariate association.</w:t>
      </w:r>
    </w:p>
    <w:p w14:paraId="461F2DA1" w14:textId="77777777" w:rsidR="00883C7F" w:rsidRDefault="00883C7F">
      <w:pPr>
        <w:rPr>
          <w:rFonts w:ascii="Arial" w:hAnsi="Arial" w:cs="Arial"/>
          <w:i/>
          <w:sz w:val="24"/>
          <w:lang w:val="en-US"/>
        </w:rPr>
      </w:pPr>
    </w:p>
    <w:p w14:paraId="35264F5B" w14:textId="77777777" w:rsidR="00AF5B9E" w:rsidRDefault="00D776D8" w:rsidP="00AF5B9E">
      <w:pPr>
        <w:keepNext/>
      </w:pPr>
      <w:r>
        <w:rPr>
          <w:rFonts w:ascii="Arial" w:hAnsi="Arial" w:cs="Arial"/>
          <w:i/>
          <w:noProof/>
          <w:sz w:val="24"/>
          <w:lang w:val="en-US"/>
        </w:rPr>
        <w:drawing>
          <wp:inline distT="0" distB="0" distL="0" distR="0" wp14:anchorId="787AF389" wp14:editId="1FDDC7A2">
            <wp:extent cx="5759450" cy="36029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360B" w14:textId="43B80BD9" w:rsidR="00C030AA" w:rsidRPr="00AF5B9E" w:rsidRDefault="00AF5B9E" w:rsidP="00AF5B9E">
      <w:pPr>
        <w:pStyle w:val="Caption"/>
        <w:jc w:val="center"/>
        <w:rPr>
          <w:rFonts w:ascii="Arial" w:hAnsi="Arial" w:cs="Arial"/>
          <w:i w:val="0"/>
          <w:color w:val="auto"/>
          <w:sz w:val="28"/>
          <w:lang w:val="en-US"/>
        </w:rPr>
      </w:pPr>
      <w:bookmarkStart w:id="7" w:name="_Ref33358299"/>
      <w:r w:rsidRPr="00AF5B9E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AF5B9E">
        <w:rPr>
          <w:rFonts w:ascii="Arial" w:hAnsi="Arial" w:cs="Arial"/>
          <w:i w:val="0"/>
          <w:color w:val="auto"/>
          <w:sz w:val="20"/>
        </w:rPr>
        <w:fldChar w:fldCharType="begin"/>
      </w:r>
      <w:r w:rsidRPr="00AF5B9E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AF5B9E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7</w:t>
      </w:r>
      <w:r w:rsidRPr="00AF5B9E">
        <w:rPr>
          <w:rFonts w:ascii="Arial" w:hAnsi="Arial" w:cs="Arial"/>
          <w:i w:val="0"/>
          <w:color w:val="auto"/>
          <w:sz w:val="20"/>
        </w:rPr>
        <w:fldChar w:fldCharType="end"/>
      </w:r>
      <w:bookmarkEnd w:id="7"/>
      <w:r w:rsidRPr="00AF5B9E">
        <w:rPr>
          <w:rFonts w:ascii="Arial" w:hAnsi="Arial" w:cs="Arial"/>
          <w:i w:val="0"/>
          <w:color w:val="auto"/>
          <w:sz w:val="20"/>
          <w:lang w:val="en-US"/>
        </w:rPr>
        <w:t>. Correlation between nocturnal cough and sleep quality. Each color represents one patient. Black line is a local polynomial regression fitted across all nights (N = 2212 nights from 7</w:t>
      </w:r>
      <w:r w:rsidR="008422DC">
        <w:rPr>
          <w:rFonts w:ascii="Arial" w:hAnsi="Arial" w:cs="Arial"/>
          <w:i w:val="0"/>
          <w:color w:val="auto"/>
          <w:sz w:val="20"/>
          <w:lang w:val="en-US"/>
        </w:rPr>
        <w:t>9</w:t>
      </w:r>
      <w:r w:rsidRPr="00AF5B9E">
        <w:rPr>
          <w:rFonts w:ascii="Arial" w:hAnsi="Arial" w:cs="Arial"/>
          <w:i w:val="0"/>
          <w:color w:val="auto"/>
          <w:sz w:val="20"/>
          <w:lang w:val="en-US"/>
        </w:rPr>
        <w:t xml:space="preserve"> patients).</w:t>
      </w:r>
    </w:p>
    <w:p w14:paraId="5789119F" w14:textId="77777777" w:rsidR="00AF5B9E" w:rsidRDefault="00AF5B9E">
      <w:pPr>
        <w:rPr>
          <w:rFonts w:ascii="Arial" w:hAnsi="Arial" w:cs="Arial"/>
          <w:i/>
          <w:sz w:val="24"/>
          <w:lang w:val="en-US"/>
        </w:rPr>
      </w:pPr>
    </w:p>
    <w:p w14:paraId="4075E17F" w14:textId="77777777" w:rsidR="00C030AA" w:rsidRDefault="00385D73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Bivariate c</w:t>
      </w:r>
      <w:r w:rsidR="00957D62">
        <w:rPr>
          <w:rFonts w:ascii="Arial" w:hAnsi="Arial" w:cs="Arial"/>
          <w:i/>
          <w:sz w:val="24"/>
          <w:lang w:val="en-US"/>
        </w:rPr>
        <w:t xml:space="preserve">orrelation between sleep quality and </w:t>
      </w:r>
      <w:r>
        <w:rPr>
          <w:rFonts w:ascii="Arial" w:hAnsi="Arial" w:cs="Arial"/>
          <w:i/>
          <w:sz w:val="24"/>
          <w:lang w:val="en-US"/>
        </w:rPr>
        <w:t>asthma control</w:t>
      </w:r>
    </w:p>
    <w:p w14:paraId="05588BB9" w14:textId="77777777" w:rsidR="00AF5B9E" w:rsidRPr="00AF5B9E" w:rsidRDefault="00AF5B9E" w:rsidP="00385D73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AF5B9E">
        <w:rPr>
          <w:rFonts w:ascii="Arial" w:hAnsi="Arial" w:cs="Arial"/>
          <w:sz w:val="24"/>
          <w:szCs w:val="24"/>
          <w:lang w:val="en-US"/>
        </w:rPr>
        <w:t>Pearson’s product-moment correlation</w:t>
      </w:r>
      <w:r>
        <w:rPr>
          <w:rFonts w:ascii="Arial" w:hAnsi="Arial" w:cs="Arial"/>
          <w:sz w:val="24"/>
          <w:szCs w:val="24"/>
          <w:lang w:val="en-US"/>
        </w:rPr>
        <w:t xml:space="preserve"> was </w:t>
      </w:r>
      <w:r w:rsidR="008422DC">
        <w:rPr>
          <w:rFonts w:ascii="Arial" w:hAnsi="Arial" w:cs="Arial"/>
          <w:sz w:val="24"/>
          <w:szCs w:val="24"/>
          <w:lang w:val="en-US"/>
        </w:rPr>
        <w:t>used</w:t>
      </w:r>
      <w:r>
        <w:rPr>
          <w:rFonts w:ascii="Arial" w:hAnsi="Arial" w:cs="Arial"/>
          <w:sz w:val="24"/>
          <w:szCs w:val="24"/>
          <w:lang w:val="en-US"/>
        </w:rPr>
        <w:t xml:space="preserve"> to assess the association between sleep quality and ACT</w:t>
      </w:r>
      <w:r w:rsidR="008422DC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lang w:val="en-US"/>
        </w:rPr>
        <w:t xml:space="preserve"> Weekly aggregated </w:t>
      </w:r>
      <w:r w:rsidR="00385D73">
        <w:rPr>
          <w:rFonts w:ascii="Arial" w:hAnsi="Arial" w:cs="Arial"/>
          <w:sz w:val="24"/>
          <w:lang w:val="en-US"/>
        </w:rPr>
        <w:t>PSQI</w:t>
      </w:r>
      <w:r w:rsidRPr="00AF5B9E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was statistically significantly correlated with the weekly measured ACT score</w:t>
      </w:r>
      <w:r w:rsidR="00385D73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(</w:t>
      </w:r>
      <w:r w:rsidR="008422DC" w:rsidRPr="00AF5B9E">
        <w:rPr>
          <w:rFonts w:ascii="Arial" w:hAnsi="Arial" w:cs="Arial"/>
          <w:sz w:val="24"/>
          <w:szCs w:val="24"/>
          <w:lang w:val="en-US"/>
        </w:rPr>
        <w:t>r(</w:t>
      </w:r>
      <w:r w:rsidR="008422DC">
        <w:rPr>
          <w:rFonts w:ascii="Arial" w:hAnsi="Arial" w:cs="Arial"/>
          <w:sz w:val="24"/>
          <w:szCs w:val="24"/>
          <w:lang w:val="en-US"/>
        </w:rPr>
        <w:t>306</w:t>
      </w:r>
      <w:r w:rsidR="008422DC" w:rsidRPr="00AF5B9E">
        <w:rPr>
          <w:rFonts w:ascii="Arial" w:hAnsi="Arial" w:cs="Arial"/>
          <w:sz w:val="24"/>
          <w:szCs w:val="24"/>
          <w:lang w:val="en-US"/>
        </w:rPr>
        <w:t>) = .</w:t>
      </w:r>
      <w:r w:rsidR="008422DC">
        <w:rPr>
          <w:rFonts w:ascii="Arial" w:hAnsi="Arial" w:cs="Arial"/>
          <w:sz w:val="24"/>
          <w:szCs w:val="24"/>
          <w:lang w:val="en-US"/>
        </w:rPr>
        <w:t>47</w:t>
      </w:r>
      <w:r w:rsidR="008422DC" w:rsidRPr="00AF5B9E">
        <w:rPr>
          <w:rFonts w:ascii="Arial" w:hAnsi="Arial" w:cs="Arial"/>
          <w:sz w:val="24"/>
          <w:szCs w:val="24"/>
          <w:lang w:val="en-US"/>
        </w:rPr>
        <w:t>, 95% CI [.</w:t>
      </w:r>
      <w:r w:rsidR="008422DC">
        <w:rPr>
          <w:rFonts w:ascii="Arial" w:hAnsi="Arial" w:cs="Arial"/>
          <w:sz w:val="24"/>
          <w:szCs w:val="24"/>
          <w:lang w:val="en-US"/>
        </w:rPr>
        <w:t>38</w:t>
      </w:r>
      <w:r w:rsidR="008422DC" w:rsidRPr="00AF5B9E">
        <w:rPr>
          <w:rFonts w:ascii="Arial" w:hAnsi="Arial" w:cs="Arial"/>
          <w:sz w:val="24"/>
          <w:szCs w:val="24"/>
          <w:lang w:val="en-US"/>
        </w:rPr>
        <w:t>,</w:t>
      </w:r>
      <w:r w:rsidR="008422DC">
        <w:rPr>
          <w:rFonts w:ascii="Arial" w:hAnsi="Arial" w:cs="Arial"/>
          <w:sz w:val="24"/>
          <w:szCs w:val="24"/>
          <w:lang w:val="en-US"/>
        </w:rPr>
        <w:t>.56</w:t>
      </w:r>
      <w:r w:rsidR="008422DC" w:rsidRPr="00AF5B9E">
        <w:rPr>
          <w:rFonts w:ascii="Arial" w:hAnsi="Arial" w:cs="Arial"/>
          <w:sz w:val="24"/>
          <w:szCs w:val="24"/>
          <w:lang w:val="en-US"/>
        </w:rPr>
        <w:t>]</w:t>
      </w:r>
      <w:r w:rsidR="008422DC">
        <w:rPr>
          <w:rFonts w:ascii="Arial" w:hAnsi="Arial" w:cs="Arial"/>
          <w:sz w:val="24"/>
          <w:szCs w:val="24"/>
          <w:lang w:val="en-US"/>
        </w:rPr>
        <w:t>,</w:t>
      </w:r>
      <w:r w:rsidR="008422DC" w:rsidRPr="00AF5B9E">
        <w:rPr>
          <w:rFonts w:ascii="Arial" w:hAnsi="Arial" w:cs="Arial"/>
          <w:sz w:val="24"/>
          <w:szCs w:val="24"/>
          <w:lang w:val="en-US"/>
        </w:rPr>
        <w:t xml:space="preserve"> p ≤ .001</w:t>
      </w:r>
      <w:r w:rsidR="008422DC">
        <w:rPr>
          <w:rFonts w:ascii="Arial" w:hAnsi="Arial" w:cs="Arial"/>
          <w:sz w:val="24"/>
          <w:szCs w:val="24"/>
          <w:lang w:val="en-US"/>
        </w:rPr>
        <w:t>).</w:t>
      </w:r>
    </w:p>
    <w:p w14:paraId="30F4EFBB" w14:textId="77777777" w:rsidR="004B7E47" w:rsidRDefault="004B7E47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3F9DA343" w14:textId="77777777" w:rsidR="00385D73" w:rsidRDefault="00385D73" w:rsidP="00385D73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Bivariate correlation between nocturnal cough and asthma control</w:t>
      </w:r>
    </w:p>
    <w:p w14:paraId="1D8D2260" w14:textId="77D82F60" w:rsidR="00385D73" w:rsidRPr="00946880" w:rsidRDefault="00385D73" w:rsidP="00385D7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5B9E">
        <w:rPr>
          <w:rFonts w:ascii="Arial" w:hAnsi="Arial" w:cs="Arial"/>
          <w:sz w:val="24"/>
          <w:szCs w:val="24"/>
          <w:lang w:val="en-US"/>
        </w:rPr>
        <w:t>Pearson’s product-moment correlation</w:t>
      </w:r>
      <w:r>
        <w:rPr>
          <w:rFonts w:ascii="Arial" w:hAnsi="Arial" w:cs="Arial"/>
          <w:sz w:val="24"/>
          <w:szCs w:val="24"/>
          <w:lang w:val="en-US"/>
        </w:rPr>
        <w:t xml:space="preserve"> was used to assess the association between nocturnal cough and ACT</w:t>
      </w:r>
      <w:r>
        <w:rPr>
          <w:rFonts w:ascii="Arial" w:hAnsi="Arial" w:cs="Arial"/>
          <w:i/>
          <w:sz w:val="24"/>
          <w:lang w:val="en-US"/>
        </w:rPr>
        <w:t xml:space="preserve">. </w:t>
      </w:r>
      <w:r>
        <w:rPr>
          <w:rFonts w:ascii="Arial" w:hAnsi="Arial" w:cs="Arial"/>
          <w:sz w:val="24"/>
          <w:lang w:val="en-US"/>
        </w:rPr>
        <w:t>Weekly aggregated nocturnal cough</w:t>
      </w:r>
      <w:r w:rsidRPr="00AF5B9E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was statistically significantly and inversely correlated with the weekly measured ACT score (</w:t>
      </w:r>
      <w:r w:rsidRPr="00AF5B9E">
        <w:rPr>
          <w:rFonts w:ascii="Arial" w:hAnsi="Arial" w:cs="Arial"/>
          <w:sz w:val="24"/>
          <w:szCs w:val="24"/>
          <w:lang w:val="en-US"/>
        </w:rPr>
        <w:t>r(</w:t>
      </w:r>
      <w:r>
        <w:rPr>
          <w:rFonts w:ascii="Arial" w:hAnsi="Arial" w:cs="Arial"/>
          <w:sz w:val="24"/>
          <w:szCs w:val="24"/>
          <w:lang w:val="en-US"/>
        </w:rPr>
        <w:t>306</w:t>
      </w:r>
      <w:r w:rsidRPr="00AF5B9E">
        <w:rPr>
          <w:rFonts w:ascii="Arial" w:hAnsi="Arial" w:cs="Arial"/>
          <w:sz w:val="24"/>
          <w:szCs w:val="24"/>
          <w:lang w:val="en-US"/>
        </w:rPr>
        <w:t xml:space="preserve">) = </w:t>
      </w:r>
      <w:r>
        <w:rPr>
          <w:rFonts w:ascii="Arial" w:hAnsi="Arial" w:cs="Arial"/>
          <w:sz w:val="24"/>
          <w:szCs w:val="24"/>
          <w:lang w:val="en-US"/>
        </w:rPr>
        <w:t>-</w:t>
      </w:r>
      <w:r w:rsidRPr="00AF5B9E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>37</w:t>
      </w:r>
      <w:r w:rsidRPr="00AF5B9E">
        <w:rPr>
          <w:rFonts w:ascii="Arial" w:hAnsi="Arial" w:cs="Arial"/>
          <w:sz w:val="24"/>
          <w:szCs w:val="24"/>
          <w:lang w:val="en-US"/>
        </w:rPr>
        <w:t>, 95% CI [</w:t>
      </w:r>
      <w:r w:rsidR="000C7051">
        <w:rPr>
          <w:rFonts w:ascii="Arial" w:hAnsi="Arial" w:cs="Arial"/>
          <w:sz w:val="24"/>
          <w:szCs w:val="24"/>
          <w:lang w:val="en-US"/>
        </w:rPr>
        <w:t>-</w:t>
      </w:r>
      <w:r w:rsidRPr="00AF5B9E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>27</w:t>
      </w:r>
      <w:r w:rsidRPr="00AF5B9E">
        <w:rPr>
          <w:rFonts w:ascii="Arial" w:hAnsi="Arial" w:cs="Arial"/>
          <w:sz w:val="24"/>
          <w:szCs w:val="24"/>
          <w:lang w:val="en-US"/>
        </w:rPr>
        <w:t>,</w:t>
      </w:r>
      <w:r w:rsidR="000C7051">
        <w:rPr>
          <w:rFonts w:ascii="Arial" w:hAnsi="Arial" w:cs="Arial"/>
          <w:sz w:val="24"/>
          <w:szCs w:val="24"/>
          <w:lang w:val="en-US"/>
        </w:rPr>
        <w:t>-</w:t>
      </w:r>
      <w:r>
        <w:rPr>
          <w:rFonts w:ascii="Arial" w:hAnsi="Arial" w:cs="Arial"/>
          <w:sz w:val="24"/>
          <w:szCs w:val="24"/>
          <w:lang w:val="en-US"/>
        </w:rPr>
        <w:t>.47</w:t>
      </w:r>
      <w:r w:rsidRPr="00AF5B9E">
        <w:rPr>
          <w:rFonts w:ascii="Arial" w:hAnsi="Arial" w:cs="Arial"/>
          <w:sz w:val="24"/>
          <w:szCs w:val="24"/>
          <w:lang w:val="en-US"/>
        </w:rPr>
        <w:t>]</w:t>
      </w:r>
      <w:r>
        <w:rPr>
          <w:rFonts w:ascii="Arial" w:hAnsi="Arial" w:cs="Arial"/>
          <w:sz w:val="24"/>
          <w:szCs w:val="24"/>
          <w:lang w:val="en-US"/>
        </w:rPr>
        <w:t>,</w:t>
      </w:r>
      <w:r w:rsidRPr="00AF5B9E">
        <w:rPr>
          <w:rFonts w:ascii="Arial" w:hAnsi="Arial" w:cs="Arial"/>
          <w:sz w:val="24"/>
          <w:szCs w:val="24"/>
          <w:lang w:val="en-US"/>
        </w:rPr>
        <w:t xml:space="preserve"> p ≤ .001</w:t>
      </w:r>
      <w:r>
        <w:rPr>
          <w:rFonts w:ascii="Arial" w:hAnsi="Arial" w:cs="Arial"/>
          <w:sz w:val="24"/>
          <w:szCs w:val="24"/>
          <w:lang w:val="en-US"/>
        </w:rPr>
        <w:t>).</w:t>
      </w:r>
      <w:r w:rsidR="00946880">
        <w:rPr>
          <w:rFonts w:ascii="Arial" w:hAnsi="Arial" w:cs="Arial"/>
          <w:sz w:val="24"/>
          <w:szCs w:val="24"/>
          <w:lang w:val="en-US"/>
        </w:rPr>
        <w:t xml:space="preserve"> </w:t>
      </w:r>
      <w:r w:rsidRPr="00946880">
        <w:rPr>
          <w:rFonts w:ascii="Arial" w:hAnsi="Arial" w:cs="Arial"/>
          <w:sz w:val="24"/>
          <w:szCs w:val="24"/>
          <w:lang w:val="en-US"/>
        </w:rPr>
        <w:t>Furthermore,</w:t>
      </w:r>
      <w:r w:rsidR="00946880" w:rsidRPr="00946880">
        <w:rPr>
          <w:rFonts w:ascii="Arial" w:hAnsi="Arial" w:cs="Arial"/>
          <w:sz w:val="24"/>
          <w:szCs w:val="24"/>
          <w:lang w:val="en-US"/>
        </w:rPr>
        <w:t xml:space="preserve"> </w:t>
      </w:r>
      <w:r w:rsidR="00946880" w:rsidRPr="00946880">
        <w:rPr>
          <w:rFonts w:ascii="Arial" w:hAnsi="Arial" w:cs="Arial"/>
          <w:sz w:val="24"/>
          <w:szCs w:val="24"/>
          <w:lang w:val="en-US"/>
        </w:rPr>
        <w:fldChar w:fldCharType="begin"/>
      </w:r>
      <w:r w:rsidR="00946880" w:rsidRPr="00946880">
        <w:rPr>
          <w:rFonts w:ascii="Arial" w:hAnsi="Arial" w:cs="Arial"/>
          <w:sz w:val="24"/>
          <w:szCs w:val="24"/>
          <w:lang w:val="en-US"/>
        </w:rPr>
        <w:instrText xml:space="preserve"> REF _Ref33359182 \h  \* MERGEFORMAT </w:instrText>
      </w:r>
      <w:r w:rsidR="00946880" w:rsidRPr="00946880">
        <w:rPr>
          <w:rFonts w:ascii="Arial" w:hAnsi="Arial" w:cs="Arial"/>
          <w:sz w:val="24"/>
          <w:szCs w:val="24"/>
          <w:lang w:val="en-US"/>
        </w:rPr>
      </w:r>
      <w:r w:rsidR="00946880" w:rsidRPr="00946880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Figure s8</w:t>
      </w:r>
      <w:r w:rsidR="00946880" w:rsidRPr="00946880">
        <w:rPr>
          <w:rFonts w:ascii="Arial" w:hAnsi="Arial" w:cs="Arial"/>
          <w:sz w:val="24"/>
          <w:szCs w:val="24"/>
          <w:lang w:val="en-US"/>
        </w:rPr>
        <w:fldChar w:fldCharType="end"/>
      </w:r>
      <w:r w:rsidRPr="00946880">
        <w:rPr>
          <w:rFonts w:ascii="Arial" w:hAnsi="Arial" w:cs="Arial"/>
          <w:sz w:val="24"/>
          <w:szCs w:val="24"/>
          <w:lang w:val="en-US"/>
        </w:rPr>
        <w:t xml:space="preserve"> </w:t>
      </w:r>
      <w:r w:rsidR="00946880" w:rsidRPr="00946880">
        <w:rPr>
          <w:rFonts w:ascii="Arial" w:hAnsi="Arial" w:cs="Arial"/>
          <w:sz w:val="24"/>
          <w:szCs w:val="24"/>
          <w:lang w:val="en-US"/>
        </w:rPr>
        <w:t>depicts</w:t>
      </w:r>
      <w:r w:rsidRPr="00946880">
        <w:rPr>
          <w:rFonts w:ascii="Arial" w:hAnsi="Arial" w:cs="Arial"/>
          <w:sz w:val="24"/>
          <w:szCs w:val="24"/>
          <w:lang w:val="en-US"/>
        </w:rPr>
        <w:t xml:space="preserve"> </w:t>
      </w:r>
      <w:r w:rsidR="00946880" w:rsidRPr="00946880">
        <w:rPr>
          <w:rFonts w:ascii="Arial" w:hAnsi="Arial" w:cs="Arial"/>
          <w:sz w:val="24"/>
          <w:szCs w:val="24"/>
          <w:lang w:val="en-US"/>
        </w:rPr>
        <w:t>the</w:t>
      </w:r>
      <w:r w:rsidRPr="00946880">
        <w:rPr>
          <w:rFonts w:ascii="Arial" w:hAnsi="Arial" w:cs="Arial"/>
          <w:sz w:val="24"/>
          <w:szCs w:val="24"/>
          <w:lang w:val="en-US"/>
        </w:rPr>
        <w:t xml:space="preserve"> correlation</w:t>
      </w:r>
      <w:r w:rsidR="00946880">
        <w:rPr>
          <w:rFonts w:ascii="Arial" w:hAnsi="Arial" w:cs="Arial"/>
          <w:sz w:val="24"/>
          <w:szCs w:val="24"/>
          <w:lang w:val="en-US"/>
        </w:rPr>
        <w:t xml:space="preserve"> contingent upon which </w:t>
      </w:r>
      <w:r w:rsidR="00946880" w:rsidRPr="00946880">
        <w:rPr>
          <w:rFonts w:ascii="Arial" w:hAnsi="Arial" w:cs="Arial"/>
          <w:sz w:val="24"/>
          <w:szCs w:val="24"/>
          <w:lang w:val="en-US"/>
        </w:rPr>
        <w:t>part of the night</w:t>
      </w:r>
      <w:r w:rsidR="00946880">
        <w:rPr>
          <w:rFonts w:ascii="Arial" w:hAnsi="Arial" w:cs="Arial"/>
          <w:sz w:val="24"/>
          <w:szCs w:val="24"/>
          <w:lang w:val="en-US"/>
        </w:rPr>
        <w:t xml:space="preserve"> was considered</w:t>
      </w:r>
      <w:r w:rsidRPr="0094688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A6C78F8" w14:textId="77777777" w:rsidR="00385D73" w:rsidRDefault="005D04DE" w:rsidP="00385D73">
      <w:pPr>
        <w:keepNext/>
      </w:pPr>
      <w:r>
        <w:rPr>
          <w:rFonts w:ascii="Arial" w:hAnsi="Arial" w:cs="Arial"/>
          <w:i/>
          <w:noProof/>
          <w:sz w:val="24"/>
          <w:lang w:val="en-US"/>
        </w:rPr>
        <w:drawing>
          <wp:inline distT="0" distB="0" distL="0" distR="0" wp14:anchorId="1A4044E1" wp14:editId="2E9F39F7">
            <wp:extent cx="5759450" cy="28797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8F7F" w14:textId="24B55E78" w:rsidR="003128DB" w:rsidRPr="00946880" w:rsidRDefault="00385D73" w:rsidP="00946880">
      <w:pPr>
        <w:pStyle w:val="Caption"/>
        <w:jc w:val="center"/>
        <w:rPr>
          <w:rFonts w:ascii="Arial" w:hAnsi="Arial" w:cs="Arial"/>
          <w:i w:val="0"/>
          <w:color w:val="auto"/>
          <w:sz w:val="28"/>
          <w:lang w:val="en-US"/>
        </w:rPr>
      </w:pPr>
      <w:bookmarkStart w:id="8" w:name="_Ref33359182"/>
      <w:r w:rsidRPr="00946880">
        <w:rPr>
          <w:rFonts w:ascii="Arial" w:hAnsi="Arial" w:cs="Arial"/>
          <w:i w:val="0"/>
          <w:color w:val="auto"/>
          <w:sz w:val="20"/>
          <w:lang w:val="en-US"/>
        </w:rPr>
        <w:t>Figure s</w:t>
      </w:r>
      <w:r w:rsidRPr="00946880">
        <w:rPr>
          <w:rFonts w:ascii="Arial" w:hAnsi="Arial" w:cs="Arial"/>
          <w:i w:val="0"/>
          <w:color w:val="auto"/>
          <w:sz w:val="20"/>
        </w:rPr>
        <w:fldChar w:fldCharType="begin"/>
      </w:r>
      <w:r w:rsidRPr="00946880">
        <w:rPr>
          <w:rFonts w:ascii="Arial" w:hAnsi="Arial" w:cs="Arial"/>
          <w:i w:val="0"/>
          <w:color w:val="auto"/>
          <w:sz w:val="20"/>
          <w:lang w:val="en-US"/>
        </w:rPr>
        <w:instrText xml:space="preserve"> SEQ Figure_s \* ARABIC </w:instrText>
      </w:r>
      <w:r w:rsidRPr="00946880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8</w:t>
      </w:r>
      <w:r w:rsidRPr="00946880">
        <w:rPr>
          <w:rFonts w:ascii="Arial" w:hAnsi="Arial" w:cs="Arial"/>
          <w:i w:val="0"/>
          <w:color w:val="auto"/>
          <w:sz w:val="20"/>
        </w:rPr>
        <w:fldChar w:fldCharType="end"/>
      </w:r>
      <w:bookmarkEnd w:id="8"/>
      <w:r w:rsidRPr="00946880">
        <w:rPr>
          <w:rFonts w:ascii="Arial" w:hAnsi="Arial" w:cs="Arial"/>
          <w:i w:val="0"/>
          <w:color w:val="auto"/>
          <w:sz w:val="20"/>
          <w:lang w:val="en-US"/>
        </w:rPr>
        <w:t>. Correlation between weekly aggregated nocturnal cough and weekly ACT score depending on which part of the night was considered. Shaded areas indicate the 95% confidence interval.</w:t>
      </w:r>
      <w:r w:rsidR="005A0279">
        <w:rPr>
          <w:rFonts w:ascii="Arial" w:hAnsi="Arial" w:cs="Arial"/>
          <w:i w:val="0"/>
          <w:color w:val="auto"/>
          <w:sz w:val="20"/>
          <w:lang w:val="en-US"/>
        </w:rPr>
        <w:t xml:space="preserve"> The b</w:t>
      </w:r>
      <w:r w:rsidRPr="00946880">
        <w:rPr>
          <w:rFonts w:ascii="Arial" w:hAnsi="Arial" w:cs="Arial"/>
          <w:i w:val="0"/>
          <w:color w:val="auto"/>
          <w:sz w:val="20"/>
          <w:lang w:val="en-US"/>
        </w:rPr>
        <w:t>lack dashed line indicates the correlation if the entire night of cough is considered.</w:t>
      </w:r>
      <w:r w:rsidR="00D57E57">
        <w:rPr>
          <w:rFonts w:ascii="Arial" w:hAnsi="Arial" w:cs="Arial"/>
          <w:i w:val="0"/>
          <w:color w:val="auto"/>
          <w:sz w:val="20"/>
          <w:lang w:val="en-US"/>
        </w:rPr>
        <w:t xml:space="preserve"> ACT: Asthma Control </w:t>
      </w:r>
      <w:r w:rsidR="006E2F68">
        <w:rPr>
          <w:rFonts w:ascii="Arial" w:hAnsi="Arial" w:cs="Arial"/>
          <w:i w:val="0"/>
          <w:color w:val="auto"/>
          <w:sz w:val="20"/>
          <w:lang w:val="en-US"/>
        </w:rPr>
        <w:t>T</w:t>
      </w:r>
      <w:r w:rsidR="00D57E57">
        <w:rPr>
          <w:rFonts w:ascii="Arial" w:hAnsi="Arial" w:cs="Arial"/>
          <w:i w:val="0"/>
          <w:color w:val="auto"/>
          <w:sz w:val="20"/>
          <w:lang w:val="en-US"/>
        </w:rPr>
        <w:t>est.</w:t>
      </w:r>
    </w:p>
    <w:p w14:paraId="72B2C6F6" w14:textId="77777777" w:rsidR="003128DB" w:rsidRDefault="003128DB">
      <w:pPr>
        <w:rPr>
          <w:rFonts w:ascii="Arial" w:hAnsi="Arial" w:cs="Arial"/>
          <w:sz w:val="24"/>
          <w:lang w:val="en-US"/>
        </w:rPr>
      </w:pPr>
    </w:p>
    <w:p w14:paraId="4F87C4AD" w14:textId="77777777" w:rsidR="003128DB" w:rsidRDefault="003128DB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</w:p>
    <w:p w14:paraId="2690FDB0" w14:textId="59EFDF8E" w:rsidR="003128DB" w:rsidRDefault="002B690C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Supplementary Text S</w:t>
      </w:r>
      <w:r>
        <w:rPr>
          <w:rFonts w:ascii="Arial" w:hAnsi="Arial" w:cs="Arial"/>
          <w:b/>
          <w:sz w:val="24"/>
          <w:lang w:val="en-US"/>
        </w:rPr>
        <w:t xml:space="preserve">3: </w:t>
      </w:r>
      <w:r w:rsidR="003128DB" w:rsidRPr="003128DB">
        <w:rPr>
          <w:rFonts w:ascii="Arial" w:hAnsi="Arial" w:cs="Arial"/>
          <w:b/>
          <w:sz w:val="24"/>
          <w:lang w:val="en-US"/>
        </w:rPr>
        <w:t>Additional information o</w:t>
      </w:r>
      <w:r w:rsidR="003128DB">
        <w:rPr>
          <w:rFonts w:ascii="Arial" w:hAnsi="Arial" w:cs="Arial"/>
          <w:b/>
          <w:sz w:val="24"/>
          <w:lang w:val="en-US"/>
        </w:rPr>
        <w:t>n</w:t>
      </w:r>
      <w:r w:rsidR="003128DB" w:rsidRPr="003128DB">
        <w:rPr>
          <w:rFonts w:ascii="Arial" w:hAnsi="Arial" w:cs="Arial"/>
          <w:b/>
          <w:sz w:val="24"/>
          <w:lang w:val="en-US"/>
        </w:rPr>
        <w:t xml:space="preserve"> </w:t>
      </w:r>
      <w:r w:rsidR="00CB73BE">
        <w:rPr>
          <w:rFonts w:ascii="Arial" w:hAnsi="Arial" w:cs="Arial"/>
          <w:b/>
          <w:sz w:val="24"/>
          <w:lang w:val="en-US"/>
        </w:rPr>
        <w:t>data</w:t>
      </w:r>
      <w:r w:rsidR="003128DB" w:rsidRPr="003128DB">
        <w:rPr>
          <w:rFonts w:ascii="Arial" w:hAnsi="Arial" w:cs="Arial"/>
          <w:b/>
          <w:sz w:val="24"/>
          <w:lang w:val="en-US"/>
        </w:rPr>
        <w:t xml:space="preserve"> modeling</w:t>
      </w:r>
    </w:p>
    <w:p w14:paraId="2360FE70" w14:textId="77777777" w:rsidR="003E7F5D" w:rsidRDefault="003128DB" w:rsidP="000A0BA5">
      <w:pPr>
        <w:spacing w:line="360" w:lineRule="auto"/>
        <w:jc w:val="both"/>
        <w:rPr>
          <w:rFonts w:ascii="Arial" w:hAnsi="Arial" w:cs="Arial"/>
          <w:i/>
          <w:sz w:val="24"/>
          <w:lang w:val="en-US"/>
        </w:rPr>
      </w:pPr>
      <w:r w:rsidRPr="003128DB">
        <w:rPr>
          <w:rFonts w:ascii="Arial" w:hAnsi="Arial" w:cs="Arial"/>
          <w:i/>
          <w:sz w:val="24"/>
          <w:lang w:val="en-US"/>
        </w:rPr>
        <w:t>Objective 1</w:t>
      </w:r>
    </w:p>
    <w:p w14:paraId="5B0DDCB0" w14:textId="7F45C53C" w:rsidR="00A859C6" w:rsidRDefault="00A859C6" w:rsidP="000A0BA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859C6">
        <w:rPr>
          <w:rFonts w:ascii="Arial" w:hAnsi="Arial" w:cs="Arial"/>
          <w:sz w:val="24"/>
          <w:szCs w:val="24"/>
          <w:lang w:val="en-US"/>
        </w:rPr>
        <w:fldChar w:fldCharType="begin"/>
      </w:r>
      <w:r w:rsidRPr="00A859C6">
        <w:rPr>
          <w:rFonts w:ascii="Arial" w:hAnsi="Arial" w:cs="Arial"/>
          <w:sz w:val="24"/>
          <w:szCs w:val="24"/>
          <w:lang w:val="en-US"/>
        </w:rPr>
        <w:instrText xml:space="preserve"> REF _Ref33359345 \h  \* MERGEFORMAT </w:instrText>
      </w:r>
      <w:r w:rsidRPr="00A859C6">
        <w:rPr>
          <w:rFonts w:ascii="Arial" w:hAnsi="Arial" w:cs="Arial"/>
          <w:sz w:val="24"/>
          <w:szCs w:val="24"/>
          <w:lang w:val="en-US"/>
        </w:rPr>
      </w:r>
      <w:r w:rsidRPr="00A859C6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Table s4</w:t>
      </w:r>
      <w:r w:rsidRPr="00A859C6">
        <w:rPr>
          <w:rFonts w:ascii="Arial" w:hAnsi="Arial" w:cs="Arial"/>
          <w:sz w:val="24"/>
          <w:szCs w:val="24"/>
          <w:lang w:val="en-US"/>
        </w:rPr>
        <w:fldChar w:fldCharType="end"/>
      </w:r>
      <w:r w:rsidRPr="00A859C6">
        <w:rPr>
          <w:rFonts w:ascii="Arial" w:hAnsi="Arial" w:cs="Arial"/>
          <w:sz w:val="24"/>
          <w:szCs w:val="24"/>
          <w:lang w:val="en-US"/>
        </w:rPr>
        <w:t xml:space="preserve"> provides a more exhaustive overview with regard </w:t>
      </w:r>
      <w:r>
        <w:rPr>
          <w:rFonts w:ascii="Arial" w:hAnsi="Arial" w:cs="Arial"/>
          <w:sz w:val="24"/>
          <w:szCs w:val="24"/>
          <w:lang w:val="en-US"/>
        </w:rPr>
        <w:t xml:space="preserve">to </w:t>
      </w:r>
      <w:r w:rsidRPr="00A859C6">
        <w:rPr>
          <w:rFonts w:ascii="Arial" w:hAnsi="Arial" w:cs="Arial"/>
          <w:sz w:val="24"/>
          <w:szCs w:val="24"/>
          <w:lang w:val="en-US"/>
        </w:rPr>
        <w:t>the statistical analyses of objective 1 presented in the main paper.</w:t>
      </w:r>
    </w:p>
    <w:p w14:paraId="3DD82926" w14:textId="77777777" w:rsidR="0091181A" w:rsidRPr="00A859C6" w:rsidRDefault="0091181A" w:rsidP="000A0BA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8AF6F26" w14:textId="38F7EE63" w:rsidR="00A859C6" w:rsidRPr="00A859C6" w:rsidRDefault="00A859C6" w:rsidP="00A859C6">
      <w:pPr>
        <w:pStyle w:val="Caption"/>
        <w:keepNext/>
        <w:rPr>
          <w:rFonts w:ascii="Arial" w:hAnsi="Arial" w:cs="Arial"/>
          <w:i w:val="0"/>
          <w:color w:val="auto"/>
          <w:sz w:val="20"/>
          <w:lang w:val="en-US"/>
        </w:rPr>
      </w:pPr>
      <w:bookmarkStart w:id="9" w:name="_Ref33359345"/>
      <w:bookmarkStart w:id="10" w:name="_Ref33359342"/>
      <w:r w:rsidRPr="00A859C6">
        <w:rPr>
          <w:rFonts w:ascii="Arial" w:hAnsi="Arial" w:cs="Arial"/>
          <w:i w:val="0"/>
          <w:color w:val="auto"/>
          <w:sz w:val="20"/>
          <w:lang w:val="en-US"/>
        </w:rPr>
        <w:t>Table s</w:t>
      </w:r>
      <w:r w:rsidRPr="00A859C6">
        <w:rPr>
          <w:rFonts w:ascii="Arial" w:hAnsi="Arial" w:cs="Arial"/>
          <w:i w:val="0"/>
          <w:color w:val="auto"/>
          <w:sz w:val="20"/>
        </w:rPr>
        <w:fldChar w:fldCharType="begin"/>
      </w:r>
      <w:r w:rsidRPr="00A859C6">
        <w:rPr>
          <w:rFonts w:ascii="Arial" w:hAnsi="Arial" w:cs="Arial"/>
          <w:i w:val="0"/>
          <w:color w:val="auto"/>
          <w:sz w:val="20"/>
          <w:lang w:val="en-US"/>
        </w:rPr>
        <w:instrText xml:space="preserve"> SEQ Table_s \* ARABIC </w:instrText>
      </w:r>
      <w:r w:rsidRPr="00A859C6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4</w:t>
      </w:r>
      <w:r w:rsidRPr="00A859C6">
        <w:rPr>
          <w:rFonts w:ascii="Arial" w:hAnsi="Arial" w:cs="Arial"/>
          <w:i w:val="0"/>
          <w:color w:val="auto"/>
          <w:sz w:val="20"/>
        </w:rPr>
        <w:fldChar w:fldCharType="end"/>
      </w:r>
      <w:bookmarkEnd w:id="9"/>
      <w:r w:rsidRPr="00A859C6">
        <w:rPr>
          <w:rFonts w:ascii="Arial" w:hAnsi="Arial" w:cs="Arial"/>
          <w:i w:val="0"/>
          <w:color w:val="auto"/>
          <w:sz w:val="20"/>
          <w:lang w:val="en-US"/>
        </w:rPr>
        <w:t>. Mixed effects regression models.</w:t>
      </w:r>
      <w:bookmarkEnd w:id="10"/>
    </w:p>
    <w:tbl>
      <w:tblPr>
        <w:tblW w:w="0" w:type="auto"/>
        <w:tblCellMar>
          <w:top w:w="15" w:type="dxa"/>
          <w:left w:w="28" w:type="dxa"/>
          <w:bottom w:w="15" w:type="dxa"/>
          <w:right w:w="28" w:type="dxa"/>
        </w:tblCellMar>
        <w:tblLook w:val="04A0" w:firstRow="1" w:lastRow="0" w:firstColumn="1" w:lastColumn="0" w:noHBand="0" w:noVBand="1"/>
      </w:tblPr>
      <w:tblGrid>
        <w:gridCol w:w="1891"/>
        <w:gridCol w:w="1025"/>
        <w:gridCol w:w="1026"/>
        <w:gridCol w:w="1026"/>
        <w:gridCol w:w="1026"/>
        <w:gridCol w:w="1026"/>
        <w:gridCol w:w="1026"/>
        <w:gridCol w:w="1026"/>
      </w:tblGrid>
      <w:tr w:rsidR="000604E6" w:rsidRPr="0098597B" w14:paraId="03A412D9" w14:textId="77777777" w:rsidTr="00E07958">
        <w:trPr>
          <w:trHeight w:val="76"/>
        </w:trPr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6D47BE33" w14:textId="77777777" w:rsidR="000604E6" w:rsidRPr="00AC6641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gridSpan w:val="7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7458899C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iCs/>
                <w:lang w:val="en-US" w:eastAsia="de-CH"/>
              </w:rPr>
              <w:t>Dependent variable:</w:t>
            </w:r>
            <w:r w:rsidRPr="00806225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Pr="00806225">
              <w:rPr>
                <w:rFonts w:ascii="Arial" w:eastAsia="Times New Roman" w:hAnsi="Arial" w:cs="Arial"/>
                <w:lang w:val="en-US" w:eastAsia="de-CH"/>
              </w:rPr>
              <w:t>ACT score</w:t>
            </w:r>
          </w:p>
        </w:tc>
      </w:tr>
      <w:tr w:rsidR="00E07958" w:rsidRPr="0098597B" w14:paraId="58A9D818" w14:textId="77777777" w:rsidTr="00E07958">
        <w:tc>
          <w:tcPr>
            <w:tcW w:w="0" w:type="auto"/>
            <w:vAlign w:val="center"/>
            <w:hideMark/>
          </w:tcPr>
          <w:p w14:paraId="4873B4F8" w14:textId="77777777" w:rsidR="000604E6" w:rsidRPr="00AC6641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19F27965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0627CF5E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404AFB0D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3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178DFA84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3CD056CC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5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1F9E9678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6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21FF4293" w14:textId="77777777" w:rsidR="000604E6" w:rsidRPr="00806225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lang w:val="en-US" w:eastAsia="de-CH"/>
              </w:rPr>
              <w:t>Model 7</w:t>
            </w:r>
          </w:p>
        </w:tc>
      </w:tr>
      <w:tr w:rsidR="00E07958" w:rsidRPr="0098597B" w14:paraId="78A61074" w14:textId="77777777" w:rsidTr="00E07958">
        <w:tc>
          <w:tcPr>
            <w:tcW w:w="0" w:type="auto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06D3F0A1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Nocturnal cough (between-patient)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0BC31726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-.86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410E27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565BCB4B" w14:textId="77777777" w:rsidR="00410E27" w:rsidRPr="0098597B" w:rsidRDefault="00410E27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410E27">
              <w:rPr>
                <w:rFonts w:ascii="Arial" w:eastAsia="Times New Roman" w:hAnsi="Arial" w:cs="Arial"/>
                <w:lang w:val="en-US" w:eastAsia="de-CH"/>
              </w:rPr>
              <w:t xml:space="preserve">[-1.29,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410E27">
              <w:rPr>
                <w:rFonts w:ascii="Arial" w:eastAsia="Times New Roman" w:hAnsi="Arial" w:cs="Arial"/>
                <w:lang w:val="en-US" w:eastAsia="de-CH"/>
              </w:rPr>
              <w:t>-.44]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1A92E8D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10FA7B56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-.87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89308F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745A4ACF" w14:textId="77777777" w:rsidR="0089308F" w:rsidRPr="0089308F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[-1.29,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-.44]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46F4ECB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3D2A430F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195B65B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  <w:hideMark/>
          </w:tcPr>
          <w:p w14:paraId="625A4ACA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-.51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3CF40664" w14:textId="77777777" w:rsidR="0089308F" w:rsidRPr="0098597B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[-.92,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-.11]</w:t>
            </w:r>
          </w:p>
        </w:tc>
      </w:tr>
      <w:tr w:rsidR="00E07958" w:rsidRPr="0098597B" w14:paraId="205014DB" w14:textId="77777777" w:rsidTr="00E07958">
        <w:tc>
          <w:tcPr>
            <w:tcW w:w="0" w:type="auto"/>
            <w:vMerge/>
            <w:vAlign w:val="center"/>
            <w:hideMark/>
          </w:tcPr>
          <w:p w14:paraId="15D22216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397267DB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(.28)</w:t>
            </w:r>
          </w:p>
        </w:tc>
        <w:tc>
          <w:tcPr>
            <w:tcW w:w="0" w:type="auto"/>
            <w:vAlign w:val="center"/>
            <w:hideMark/>
          </w:tcPr>
          <w:p w14:paraId="7507096F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2A01CF1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(.28)</w:t>
            </w:r>
          </w:p>
        </w:tc>
        <w:tc>
          <w:tcPr>
            <w:tcW w:w="0" w:type="auto"/>
            <w:vAlign w:val="center"/>
            <w:hideMark/>
          </w:tcPr>
          <w:p w14:paraId="2272E1F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2C53086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08758108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1EE3B2D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(.21)</w:t>
            </w:r>
          </w:p>
        </w:tc>
      </w:tr>
      <w:tr w:rsidR="00E07958" w:rsidRPr="0098597B" w14:paraId="72B897DC" w14:textId="77777777" w:rsidTr="00E07958">
        <w:tc>
          <w:tcPr>
            <w:tcW w:w="0" w:type="auto"/>
            <w:vMerge w:val="restart"/>
            <w:vAlign w:val="center"/>
            <w:hideMark/>
          </w:tcPr>
          <w:p w14:paraId="3B3CE4FC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 xml:space="preserve">Nocturnal cough </w:t>
            </w:r>
            <w:r w:rsidRPr="0098597B">
              <w:rPr>
                <w:rFonts w:ascii="Arial" w:eastAsia="Times New Roman" w:hAnsi="Arial" w:cs="Arial"/>
                <w:lang w:val="en-US" w:eastAsia="de-CH"/>
              </w:rPr>
              <w:br/>
              <w:t>(within-patient)</w:t>
            </w:r>
          </w:p>
        </w:tc>
        <w:tc>
          <w:tcPr>
            <w:tcW w:w="0" w:type="auto"/>
            <w:vAlign w:val="center"/>
            <w:hideMark/>
          </w:tcPr>
          <w:p w14:paraId="2A295FB4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10495329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-.46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410E27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68080C68" w14:textId="77777777" w:rsidR="00410E27" w:rsidRPr="0098597B" w:rsidRDefault="00410E27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410E27">
              <w:rPr>
                <w:rFonts w:ascii="Arial" w:eastAsia="Times New Roman" w:hAnsi="Arial" w:cs="Arial"/>
                <w:lang w:val="en-US" w:eastAsia="de-CH"/>
              </w:rPr>
              <w:t xml:space="preserve">[-.71,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410E27">
              <w:rPr>
                <w:rFonts w:ascii="Arial" w:eastAsia="Times New Roman" w:hAnsi="Arial" w:cs="Arial"/>
                <w:lang w:val="en-US" w:eastAsia="de-CH"/>
              </w:rPr>
              <w:t>-.21]</w:t>
            </w:r>
          </w:p>
        </w:tc>
        <w:tc>
          <w:tcPr>
            <w:tcW w:w="0" w:type="auto"/>
            <w:vAlign w:val="center"/>
            <w:hideMark/>
          </w:tcPr>
          <w:p w14:paraId="17D0DAAF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-.46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89308F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42622A70" w14:textId="77777777" w:rsidR="0089308F" w:rsidRPr="0098597B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[-.71,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-.21]</w:t>
            </w:r>
          </w:p>
        </w:tc>
        <w:tc>
          <w:tcPr>
            <w:tcW w:w="0" w:type="auto"/>
            <w:vAlign w:val="center"/>
            <w:hideMark/>
          </w:tcPr>
          <w:p w14:paraId="4B02F3B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4B4D667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73609DAC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5C8DC366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-.41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</w:p>
          <w:p w14:paraId="458DF9E5" w14:textId="77777777" w:rsidR="0089308F" w:rsidRPr="0089308F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[-.66,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-.16]</w:t>
            </w:r>
          </w:p>
        </w:tc>
      </w:tr>
      <w:tr w:rsidR="00E07958" w:rsidRPr="0098597B" w14:paraId="0CB37618" w14:textId="77777777" w:rsidTr="00E07958">
        <w:tc>
          <w:tcPr>
            <w:tcW w:w="0" w:type="auto"/>
            <w:vMerge/>
            <w:vAlign w:val="center"/>
            <w:hideMark/>
          </w:tcPr>
          <w:p w14:paraId="2EA6D2AD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50ED0526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2FEB5587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(.13)</w:t>
            </w:r>
          </w:p>
        </w:tc>
        <w:tc>
          <w:tcPr>
            <w:tcW w:w="0" w:type="auto"/>
            <w:vAlign w:val="center"/>
            <w:hideMark/>
          </w:tcPr>
          <w:p w14:paraId="723CE3E5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(.13)</w:t>
            </w:r>
          </w:p>
        </w:tc>
        <w:tc>
          <w:tcPr>
            <w:tcW w:w="0" w:type="auto"/>
            <w:vAlign w:val="center"/>
            <w:hideMark/>
          </w:tcPr>
          <w:p w14:paraId="24FFCFD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04D42FB7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5B372817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6E09E56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(.13)</w:t>
            </w:r>
          </w:p>
        </w:tc>
      </w:tr>
      <w:tr w:rsidR="00E07958" w:rsidRPr="0098597B" w14:paraId="1D59AF29" w14:textId="77777777" w:rsidTr="00E07958">
        <w:tc>
          <w:tcPr>
            <w:tcW w:w="0" w:type="auto"/>
            <w:vMerge w:val="restart"/>
            <w:vAlign w:val="center"/>
            <w:hideMark/>
          </w:tcPr>
          <w:p w14:paraId="5BC634FC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 xml:space="preserve">Sleep quality </w:t>
            </w:r>
            <w:r w:rsidRPr="0098597B">
              <w:rPr>
                <w:rFonts w:ascii="Arial" w:eastAsia="Times New Roman" w:hAnsi="Arial" w:cs="Arial"/>
                <w:lang w:val="en-US" w:eastAsia="de-CH"/>
              </w:rPr>
              <w:br/>
              <w:t>(between-patient)</w:t>
            </w:r>
          </w:p>
        </w:tc>
        <w:tc>
          <w:tcPr>
            <w:tcW w:w="0" w:type="auto"/>
            <w:vAlign w:val="center"/>
            <w:hideMark/>
          </w:tcPr>
          <w:p w14:paraId="5DEB7F36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2E7C286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6C263BC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11D004A8" w14:textId="77777777" w:rsidR="000604E6" w:rsidRDefault="00147AC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>
              <w:rPr>
                <w:rFonts w:ascii="Arial" w:eastAsia="Times New Roman" w:hAnsi="Arial" w:cs="Arial"/>
                <w:lang w:val="en-US" w:eastAsia="de-CH"/>
              </w:rPr>
              <w:t>-</w:t>
            </w:r>
            <w:r w:rsidR="000604E6" w:rsidRPr="0098597B">
              <w:rPr>
                <w:rFonts w:ascii="Arial" w:eastAsia="Times New Roman" w:hAnsi="Arial" w:cs="Arial"/>
                <w:lang w:val="en-US" w:eastAsia="de-CH"/>
              </w:rPr>
              <w:t>2.74</w:t>
            </w:r>
            <w:r w:rsidR="000604E6"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0E7A5A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744F5FE5" w14:textId="77777777" w:rsidR="000E7A5A" w:rsidRPr="0098597B" w:rsidRDefault="000E7A5A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0E7A5A">
              <w:rPr>
                <w:rFonts w:ascii="Arial" w:eastAsia="Times New Roman" w:hAnsi="Arial" w:cs="Arial"/>
                <w:lang w:val="en-US" w:eastAsia="de-CH"/>
              </w:rPr>
              <w:t>[-3.6</w:t>
            </w:r>
            <w:r>
              <w:rPr>
                <w:rFonts w:ascii="Arial" w:eastAsia="Times New Roman" w:hAnsi="Arial" w:cs="Arial"/>
                <w:lang w:val="en-US" w:eastAsia="de-CH"/>
              </w:rPr>
              <w:t>7</w:t>
            </w:r>
            <w:r w:rsidRPr="000E7A5A">
              <w:rPr>
                <w:rFonts w:ascii="Arial" w:eastAsia="Times New Roman" w:hAnsi="Arial" w:cs="Arial"/>
                <w:lang w:val="en-US" w:eastAsia="de-CH"/>
              </w:rPr>
              <w:t>,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0E7A5A">
              <w:rPr>
                <w:rFonts w:ascii="Arial" w:eastAsia="Times New Roman" w:hAnsi="Arial" w:cs="Arial"/>
                <w:lang w:val="en-US" w:eastAsia="de-CH"/>
              </w:rPr>
              <w:t>-1.</w:t>
            </w:r>
            <w:r>
              <w:rPr>
                <w:rFonts w:ascii="Arial" w:eastAsia="Times New Roman" w:hAnsi="Arial" w:cs="Arial"/>
                <w:lang w:val="en-US" w:eastAsia="de-CH"/>
              </w:rPr>
              <w:t>81</w:t>
            </w:r>
            <w:r w:rsidRPr="000E7A5A">
              <w:rPr>
                <w:rFonts w:ascii="Arial" w:eastAsia="Times New Roman" w:hAnsi="Arial" w:cs="Arial"/>
                <w:lang w:val="en-US" w:eastAsia="de-CH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14:paraId="241EBD3E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4A4EC079" w14:textId="77777777" w:rsidR="000604E6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>
              <w:rPr>
                <w:rFonts w:ascii="Arial" w:eastAsia="Times New Roman" w:hAnsi="Arial" w:cs="Arial"/>
                <w:lang w:val="en-US" w:eastAsia="de-CH"/>
              </w:rPr>
              <w:t>-</w:t>
            </w:r>
            <w:r w:rsidR="000604E6" w:rsidRPr="0098597B">
              <w:rPr>
                <w:rFonts w:ascii="Arial" w:eastAsia="Times New Roman" w:hAnsi="Arial" w:cs="Arial"/>
                <w:lang w:val="en-US" w:eastAsia="de-CH"/>
              </w:rPr>
              <w:t>2.71</w:t>
            </w:r>
            <w:r w:rsidR="000604E6"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4A3AD0B3" w14:textId="77777777" w:rsidR="0089308F" w:rsidRPr="0089308F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[-3.64,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-1.77]</w:t>
            </w:r>
          </w:p>
        </w:tc>
        <w:tc>
          <w:tcPr>
            <w:tcW w:w="0" w:type="auto"/>
            <w:vAlign w:val="center"/>
            <w:hideMark/>
          </w:tcPr>
          <w:p w14:paraId="4D654EB3" w14:textId="77777777" w:rsidR="000604E6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>
              <w:rPr>
                <w:rFonts w:ascii="Arial" w:eastAsia="Times New Roman" w:hAnsi="Arial" w:cs="Arial"/>
                <w:lang w:val="en-US" w:eastAsia="de-CH"/>
              </w:rPr>
              <w:t>-</w:t>
            </w:r>
            <w:r w:rsidR="000604E6" w:rsidRPr="0098597B">
              <w:rPr>
                <w:rFonts w:ascii="Arial" w:eastAsia="Times New Roman" w:hAnsi="Arial" w:cs="Arial"/>
                <w:lang w:val="en-US" w:eastAsia="de-CH"/>
              </w:rPr>
              <w:t>2.26</w:t>
            </w:r>
            <w:r w:rsidR="000604E6"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</w:p>
          <w:p w14:paraId="4289038A" w14:textId="77777777" w:rsidR="00147AC6" w:rsidRPr="0098597B" w:rsidRDefault="00147AC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147AC6">
              <w:rPr>
                <w:rFonts w:ascii="Arial" w:eastAsia="Times New Roman" w:hAnsi="Arial" w:cs="Arial"/>
                <w:lang w:val="en-US" w:eastAsia="de-CH"/>
              </w:rPr>
              <w:t xml:space="preserve">[-3.23,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147AC6">
              <w:rPr>
                <w:rFonts w:ascii="Arial" w:eastAsia="Times New Roman" w:hAnsi="Arial" w:cs="Arial"/>
                <w:lang w:val="en-US" w:eastAsia="de-CH"/>
              </w:rPr>
              <w:t>-1.30]</w:t>
            </w:r>
          </w:p>
        </w:tc>
      </w:tr>
      <w:tr w:rsidR="00E07958" w:rsidRPr="0098597B" w14:paraId="01C4F35B" w14:textId="77777777" w:rsidTr="00E07958">
        <w:tc>
          <w:tcPr>
            <w:tcW w:w="0" w:type="auto"/>
            <w:vMerge/>
            <w:vAlign w:val="center"/>
            <w:hideMark/>
          </w:tcPr>
          <w:p w14:paraId="14A16C33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0FC08BC4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68BE8A4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70CAFEAF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3699715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(.48)</w:t>
            </w:r>
          </w:p>
        </w:tc>
        <w:tc>
          <w:tcPr>
            <w:tcW w:w="0" w:type="auto"/>
            <w:vAlign w:val="center"/>
            <w:hideMark/>
          </w:tcPr>
          <w:p w14:paraId="379D001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1D18B5F7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(.48)</w:t>
            </w:r>
          </w:p>
        </w:tc>
        <w:tc>
          <w:tcPr>
            <w:tcW w:w="0" w:type="auto"/>
            <w:vAlign w:val="center"/>
            <w:hideMark/>
          </w:tcPr>
          <w:p w14:paraId="58098F2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(.50)</w:t>
            </w:r>
          </w:p>
        </w:tc>
      </w:tr>
      <w:tr w:rsidR="00E07958" w:rsidRPr="0098597B" w14:paraId="73676D51" w14:textId="77777777" w:rsidTr="00E07958">
        <w:tc>
          <w:tcPr>
            <w:tcW w:w="0" w:type="auto"/>
            <w:vMerge w:val="restart"/>
            <w:vAlign w:val="center"/>
          </w:tcPr>
          <w:p w14:paraId="7BB8A207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 xml:space="preserve">Sleep quality </w:t>
            </w:r>
            <w:r w:rsidRPr="0098597B">
              <w:rPr>
                <w:rFonts w:ascii="Arial" w:eastAsia="Times New Roman" w:hAnsi="Arial" w:cs="Arial"/>
                <w:lang w:val="en-US" w:eastAsia="de-CH"/>
              </w:rPr>
              <w:br/>
              <w:t>(within-patient)</w:t>
            </w:r>
          </w:p>
        </w:tc>
        <w:tc>
          <w:tcPr>
            <w:tcW w:w="0" w:type="auto"/>
            <w:vAlign w:val="center"/>
            <w:hideMark/>
          </w:tcPr>
          <w:p w14:paraId="752CDAAE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54CE4AF5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091E7BB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717BCAE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3522FF91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1.04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</w:p>
          <w:p w14:paraId="1AB331D3" w14:textId="77777777" w:rsidR="005A7C61" w:rsidRPr="0098597B" w:rsidRDefault="005A7C61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5A7C61">
              <w:rPr>
                <w:rFonts w:ascii="Arial" w:eastAsia="Times New Roman" w:hAnsi="Arial" w:cs="Arial"/>
                <w:lang w:val="en-US" w:eastAsia="de-CH"/>
              </w:rPr>
              <w:t>[-1.6</w:t>
            </w:r>
            <w:r>
              <w:rPr>
                <w:rFonts w:ascii="Arial" w:eastAsia="Times New Roman" w:hAnsi="Arial" w:cs="Arial"/>
                <w:lang w:val="en-US" w:eastAsia="de-CH"/>
              </w:rPr>
              <w:t>9</w:t>
            </w:r>
            <w:r w:rsidRPr="005A7C61">
              <w:rPr>
                <w:rFonts w:ascii="Arial" w:eastAsia="Times New Roman" w:hAnsi="Arial" w:cs="Arial"/>
                <w:lang w:val="en-US" w:eastAsia="de-CH"/>
              </w:rPr>
              <w:t xml:space="preserve">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5A7C61">
              <w:rPr>
                <w:rFonts w:ascii="Arial" w:eastAsia="Times New Roman" w:hAnsi="Arial" w:cs="Arial"/>
                <w:lang w:val="en-US" w:eastAsia="de-CH"/>
              </w:rPr>
              <w:t>-.3</w:t>
            </w:r>
            <w:r>
              <w:rPr>
                <w:rFonts w:ascii="Arial" w:eastAsia="Times New Roman" w:hAnsi="Arial" w:cs="Arial"/>
                <w:lang w:val="en-US" w:eastAsia="de-CH"/>
              </w:rPr>
              <w:t>9</w:t>
            </w:r>
            <w:r w:rsidRPr="005A7C61">
              <w:rPr>
                <w:rFonts w:ascii="Arial" w:eastAsia="Times New Roman" w:hAnsi="Arial" w:cs="Arial"/>
                <w:lang w:val="en-US" w:eastAsia="de-CH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14:paraId="678B1E74" w14:textId="77777777" w:rsidR="000604E6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>
              <w:rPr>
                <w:rFonts w:ascii="Arial" w:eastAsia="Times New Roman" w:hAnsi="Arial" w:cs="Arial"/>
                <w:lang w:val="en-US" w:eastAsia="de-CH"/>
              </w:rPr>
              <w:t>-</w:t>
            </w:r>
            <w:r w:rsidR="000604E6" w:rsidRPr="0098597B">
              <w:rPr>
                <w:rFonts w:ascii="Arial" w:eastAsia="Times New Roman" w:hAnsi="Arial" w:cs="Arial"/>
                <w:lang w:val="en-US" w:eastAsia="de-CH"/>
              </w:rPr>
              <w:t>1.01</w:t>
            </w:r>
            <w:r w:rsidR="000604E6"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</w:p>
          <w:p w14:paraId="5F1C27D3" w14:textId="77777777" w:rsidR="0089308F" w:rsidRPr="0089308F" w:rsidRDefault="0089308F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89308F">
              <w:rPr>
                <w:rFonts w:ascii="Arial" w:eastAsia="Times New Roman" w:hAnsi="Arial" w:cs="Arial"/>
                <w:lang w:val="en-US" w:eastAsia="de-CH"/>
              </w:rPr>
              <w:t xml:space="preserve">[-1.66,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89308F">
              <w:rPr>
                <w:rFonts w:ascii="Arial" w:eastAsia="Times New Roman" w:hAnsi="Arial" w:cs="Arial"/>
                <w:lang w:val="en-US" w:eastAsia="de-CH"/>
              </w:rPr>
              <w:t>-.36]</w:t>
            </w:r>
          </w:p>
        </w:tc>
        <w:tc>
          <w:tcPr>
            <w:tcW w:w="0" w:type="auto"/>
            <w:vAlign w:val="center"/>
            <w:hideMark/>
          </w:tcPr>
          <w:p w14:paraId="5630A1C4" w14:textId="77777777" w:rsidR="000604E6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.85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</w:p>
          <w:p w14:paraId="22BACD6C" w14:textId="77777777" w:rsidR="0089308F" w:rsidRPr="0089308F" w:rsidRDefault="00147AC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147AC6">
              <w:rPr>
                <w:rFonts w:ascii="Arial" w:eastAsia="Times New Roman" w:hAnsi="Arial" w:cs="Arial"/>
                <w:lang w:val="en-US" w:eastAsia="de-CH"/>
              </w:rPr>
              <w:t xml:space="preserve">[-1.49, </w:t>
            </w:r>
            <w:r w:rsidR="00E07958">
              <w:rPr>
                <w:rFonts w:ascii="Arial" w:eastAsia="Times New Roman" w:hAnsi="Arial" w:cs="Arial"/>
                <w:lang w:val="en-US" w:eastAsia="de-CH"/>
              </w:rPr>
              <w:br/>
            </w:r>
            <w:r w:rsidRPr="00147AC6">
              <w:rPr>
                <w:rFonts w:ascii="Arial" w:eastAsia="Times New Roman" w:hAnsi="Arial" w:cs="Arial"/>
                <w:lang w:val="en-US" w:eastAsia="de-CH"/>
              </w:rPr>
              <w:t>-.21]</w:t>
            </w:r>
          </w:p>
        </w:tc>
      </w:tr>
      <w:tr w:rsidR="00E07958" w:rsidRPr="0098597B" w14:paraId="61D1648E" w14:textId="77777777" w:rsidTr="00E07958">
        <w:tc>
          <w:tcPr>
            <w:tcW w:w="0" w:type="auto"/>
            <w:vMerge/>
            <w:vAlign w:val="center"/>
          </w:tcPr>
          <w:p w14:paraId="61D9A865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761E2126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7CEAB5AC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534885E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20453FC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vAlign w:val="center"/>
            <w:hideMark/>
          </w:tcPr>
          <w:p w14:paraId="1BACF88F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(.33)</w:t>
            </w:r>
          </w:p>
        </w:tc>
        <w:tc>
          <w:tcPr>
            <w:tcW w:w="0" w:type="auto"/>
            <w:vAlign w:val="center"/>
            <w:hideMark/>
          </w:tcPr>
          <w:p w14:paraId="55C8471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(.33)</w:t>
            </w:r>
          </w:p>
        </w:tc>
        <w:tc>
          <w:tcPr>
            <w:tcW w:w="0" w:type="auto"/>
            <w:vAlign w:val="center"/>
            <w:hideMark/>
          </w:tcPr>
          <w:p w14:paraId="7F5B04BB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(.33)</w:t>
            </w:r>
          </w:p>
        </w:tc>
      </w:tr>
      <w:tr w:rsidR="00E07958" w:rsidRPr="0098597B" w14:paraId="3B0FECD9" w14:textId="77777777" w:rsidTr="00E07958">
        <w:tc>
          <w:tcPr>
            <w:tcW w:w="0" w:type="auto"/>
            <w:vMerge w:val="restart"/>
            <w:vAlign w:val="center"/>
            <w:hideMark/>
          </w:tcPr>
          <w:p w14:paraId="390B87B5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Intercept</w:t>
            </w:r>
          </w:p>
        </w:tc>
        <w:tc>
          <w:tcPr>
            <w:tcW w:w="0" w:type="auto"/>
            <w:vAlign w:val="center"/>
            <w:hideMark/>
          </w:tcPr>
          <w:p w14:paraId="0A6208B8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20.52</w:t>
            </w:r>
          </w:p>
        </w:tc>
        <w:tc>
          <w:tcPr>
            <w:tcW w:w="0" w:type="auto"/>
            <w:vAlign w:val="center"/>
            <w:hideMark/>
          </w:tcPr>
          <w:p w14:paraId="6DF525C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20.51</w:t>
            </w:r>
          </w:p>
        </w:tc>
        <w:tc>
          <w:tcPr>
            <w:tcW w:w="0" w:type="auto"/>
            <w:vAlign w:val="center"/>
            <w:hideMark/>
          </w:tcPr>
          <w:p w14:paraId="70B7203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20.52</w:t>
            </w:r>
          </w:p>
        </w:tc>
        <w:tc>
          <w:tcPr>
            <w:tcW w:w="0" w:type="auto"/>
            <w:vAlign w:val="center"/>
            <w:hideMark/>
          </w:tcPr>
          <w:p w14:paraId="3C5B4DB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20.51</w:t>
            </w:r>
          </w:p>
        </w:tc>
        <w:tc>
          <w:tcPr>
            <w:tcW w:w="0" w:type="auto"/>
            <w:vAlign w:val="center"/>
            <w:hideMark/>
          </w:tcPr>
          <w:p w14:paraId="15C17C2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22.47</w:t>
            </w:r>
          </w:p>
        </w:tc>
        <w:tc>
          <w:tcPr>
            <w:tcW w:w="0" w:type="auto"/>
            <w:vAlign w:val="center"/>
            <w:hideMark/>
          </w:tcPr>
          <w:p w14:paraId="3AC5157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22.40</w:t>
            </w:r>
          </w:p>
        </w:tc>
        <w:tc>
          <w:tcPr>
            <w:tcW w:w="0" w:type="auto"/>
            <w:vAlign w:val="center"/>
            <w:hideMark/>
          </w:tcPr>
          <w:p w14:paraId="35D4AD7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22.11</w:t>
            </w:r>
          </w:p>
        </w:tc>
      </w:tr>
      <w:tr w:rsidR="00E07958" w:rsidRPr="0098597B" w14:paraId="50C25B7A" w14:textId="77777777" w:rsidTr="00E07958">
        <w:tc>
          <w:tcPr>
            <w:tcW w:w="0" w:type="auto"/>
            <w:vMerge/>
            <w:tcBorders>
              <w:bottom w:val="single" w:sz="6" w:space="0" w:color="auto"/>
            </w:tcBorders>
            <w:vAlign w:val="center"/>
            <w:hideMark/>
          </w:tcPr>
          <w:p w14:paraId="6CFE1E4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6BDC03F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(.33)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729054D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(.36)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2612EA83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(.33)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EBB5E8F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(.30)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35276BEB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(.72)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463D34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(.69)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vAlign w:val="center"/>
            <w:hideMark/>
          </w:tcPr>
          <w:p w14:paraId="44AD8B35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(.68)</w:t>
            </w:r>
          </w:p>
        </w:tc>
      </w:tr>
      <w:tr w:rsidR="00E07958" w:rsidRPr="0098597B" w14:paraId="113410B1" w14:textId="77777777" w:rsidTr="00E07958"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4B3C2E63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Observations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5ECC685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62CC1D1C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4B85A1E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60A0CF8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1445E86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58F25F8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  <w:hideMark/>
          </w:tcPr>
          <w:p w14:paraId="6547DE9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308</w:t>
            </w:r>
          </w:p>
        </w:tc>
      </w:tr>
      <w:tr w:rsidR="00E07958" w:rsidRPr="0098597B" w14:paraId="25B45255" w14:textId="77777777" w:rsidTr="00E07958">
        <w:tc>
          <w:tcPr>
            <w:tcW w:w="0" w:type="auto"/>
            <w:vAlign w:val="center"/>
            <w:hideMark/>
          </w:tcPr>
          <w:p w14:paraId="1571201C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Log Likelihood</w:t>
            </w:r>
          </w:p>
        </w:tc>
        <w:tc>
          <w:tcPr>
            <w:tcW w:w="0" w:type="auto"/>
            <w:vAlign w:val="center"/>
            <w:hideMark/>
          </w:tcPr>
          <w:p w14:paraId="2FE9826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-717.52</w:t>
            </w:r>
          </w:p>
        </w:tc>
        <w:tc>
          <w:tcPr>
            <w:tcW w:w="0" w:type="auto"/>
            <w:vAlign w:val="center"/>
            <w:hideMark/>
          </w:tcPr>
          <w:p w14:paraId="2C3D688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-719.00</w:t>
            </w:r>
          </w:p>
        </w:tc>
        <w:tc>
          <w:tcPr>
            <w:tcW w:w="0" w:type="auto"/>
            <w:vAlign w:val="center"/>
            <w:hideMark/>
          </w:tcPr>
          <w:p w14:paraId="4AE040E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-712.31</w:t>
            </w:r>
          </w:p>
        </w:tc>
        <w:tc>
          <w:tcPr>
            <w:tcW w:w="0" w:type="auto"/>
            <w:vAlign w:val="center"/>
            <w:hideMark/>
          </w:tcPr>
          <w:p w14:paraId="18270F2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-710.04</w:t>
            </w:r>
          </w:p>
        </w:tc>
        <w:tc>
          <w:tcPr>
            <w:tcW w:w="0" w:type="auto"/>
            <w:vAlign w:val="center"/>
            <w:hideMark/>
          </w:tcPr>
          <w:p w14:paraId="2D7C085B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-719.49</w:t>
            </w:r>
          </w:p>
        </w:tc>
        <w:tc>
          <w:tcPr>
            <w:tcW w:w="0" w:type="auto"/>
            <w:vAlign w:val="center"/>
            <w:hideMark/>
          </w:tcPr>
          <w:p w14:paraId="0A595AB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-705.67</w:t>
            </w:r>
          </w:p>
        </w:tc>
        <w:tc>
          <w:tcPr>
            <w:tcW w:w="0" w:type="auto"/>
            <w:vAlign w:val="center"/>
            <w:hideMark/>
          </w:tcPr>
          <w:p w14:paraId="20F9AED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-699.41</w:t>
            </w:r>
          </w:p>
        </w:tc>
      </w:tr>
      <w:tr w:rsidR="00E07958" w:rsidRPr="0098597B" w14:paraId="00CBE786" w14:textId="77777777" w:rsidTr="00E07958">
        <w:tc>
          <w:tcPr>
            <w:tcW w:w="0" w:type="auto"/>
            <w:vAlign w:val="center"/>
          </w:tcPr>
          <w:p w14:paraId="11C74885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Marginal R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2 a</w:t>
            </w:r>
          </w:p>
        </w:tc>
        <w:tc>
          <w:tcPr>
            <w:tcW w:w="0" w:type="auto"/>
            <w:vAlign w:val="center"/>
          </w:tcPr>
          <w:p w14:paraId="2535CE4A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13.39%</w:t>
            </w:r>
          </w:p>
        </w:tc>
        <w:tc>
          <w:tcPr>
            <w:tcW w:w="0" w:type="auto"/>
            <w:vAlign w:val="center"/>
          </w:tcPr>
          <w:p w14:paraId="1C37BAA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1.11%</w:t>
            </w:r>
          </w:p>
        </w:tc>
        <w:tc>
          <w:tcPr>
            <w:tcW w:w="0" w:type="auto"/>
            <w:vAlign w:val="center"/>
          </w:tcPr>
          <w:p w14:paraId="2100ADB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14.48%</w:t>
            </w:r>
          </w:p>
        </w:tc>
        <w:tc>
          <w:tcPr>
            <w:tcW w:w="0" w:type="auto"/>
            <w:vAlign w:val="center"/>
          </w:tcPr>
          <w:p w14:paraId="321490BB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23.94%</w:t>
            </w:r>
          </w:p>
        </w:tc>
        <w:tc>
          <w:tcPr>
            <w:tcW w:w="0" w:type="auto"/>
            <w:vAlign w:val="center"/>
          </w:tcPr>
          <w:p w14:paraId="5A01349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.87%</w:t>
            </w:r>
          </w:p>
        </w:tc>
        <w:tc>
          <w:tcPr>
            <w:tcW w:w="0" w:type="auto"/>
            <w:vAlign w:val="center"/>
          </w:tcPr>
          <w:p w14:paraId="7B4A8852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24.69%</w:t>
            </w:r>
          </w:p>
        </w:tc>
        <w:tc>
          <w:tcPr>
            <w:tcW w:w="0" w:type="auto"/>
            <w:vAlign w:val="center"/>
          </w:tcPr>
          <w:p w14:paraId="755CB656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29.41%</w:t>
            </w:r>
          </w:p>
        </w:tc>
      </w:tr>
      <w:tr w:rsidR="00E07958" w:rsidRPr="0098597B" w14:paraId="0AE257FD" w14:textId="77777777" w:rsidTr="00E07958">
        <w:tc>
          <w:tcPr>
            <w:tcW w:w="0" w:type="auto"/>
            <w:vAlign w:val="center"/>
          </w:tcPr>
          <w:p w14:paraId="297DB0E9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Conditional R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>2 b</w:t>
            </w:r>
          </w:p>
        </w:tc>
        <w:tc>
          <w:tcPr>
            <w:tcW w:w="0" w:type="auto"/>
            <w:vAlign w:val="center"/>
          </w:tcPr>
          <w:p w14:paraId="55F89B15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72.60%</w:t>
            </w:r>
          </w:p>
        </w:tc>
        <w:tc>
          <w:tcPr>
            <w:tcW w:w="0" w:type="auto"/>
            <w:vAlign w:val="center"/>
          </w:tcPr>
          <w:p w14:paraId="3D62621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73.86%</w:t>
            </w:r>
          </w:p>
        </w:tc>
        <w:tc>
          <w:tcPr>
            <w:tcW w:w="0" w:type="auto"/>
            <w:vAlign w:val="center"/>
          </w:tcPr>
          <w:p w14:paraId="0258D17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74.00%</w:t>
            </w:r>
          </w:p>
        </w:tc>
        <w:tc>
          <w:tcPr>
            <w:tcW w:w="0" w:type="auto"/>
            <w:vAlign w:val="center"/>
          </w:tcPr>
          <w:p w14:paraId="24695B7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72.70%</w:t>
            </w:r>
          </w:p>
        </w:tc>
        <w:tc>
          <w:tcPr>
            <w:tcW w:w="0" w:type="auto"/>
            <w:vAlign w:val="center"/>
          </w:tcPr>
          <w:p w14:paraId="78E5A5E9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73.34%</w:t>
            </w:r>
          </w:p>
        </w:tc>
        <w:tc>
          <w:tcPr>
            <w:tcW w:w="0" w:type="auto"/>
            <w:vAlign w:val="center"/>
          </w:tcPr>
          <w:p w14:paraId="1D1AE4C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73.74%</w:t>
            </w:r>
          </w:p>
        </w:tc>
        <w:tc>
          <w:tcPr>
            <w:tcW w:w="0" w:type="auto"/>
            <w:vAlign w:val="center"/>
          </w:tcPr>
          <w:p w14:paraId="2BC6F644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74.94%</w:t>
            </w:r>
          </w:p>
        </w:tc>
      </w:tr>
      <w:tr w:rsidR="00E07958" w:rsidRPr="0098597B" w14:paraId="5137637B" w14:textId="77777777" w:rsidTr="00E07958">
        <w:tc>
          <w:tcPr>
            <w:tcW w:w="0" w:type="auto"/>
            <w:vAlign w:val="center"/>
            <w:hideMark/>
          </w:tcPr>
          <w:p w14:paraId="28562AC0" w14:textId="77777777" w:rsidR="000604E6" w:rsidRPr="0098597B" w:rsidRDefault="000604E6" w:rsidP="00883C7F">
            <w:pPr>
              <w:spacing w:after="0" w:line="240" w:lineRule="auto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BIC</w:t>
            </w:r>
          </w:p>
        </w:tc>
        <w:tc>
          <w:tcPr>
            <w:tcW w:w="0" w:type="auto"/>
            <w:vAlign w:val="center"/>
            <w:hideMark/>
          </w:tcPr>
          <w:p w14:paraId="0CB2D72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1,457.95</w:t>
            </w:r>
          </w:p>
        </w:tc>
        <w:tc>
          <w:tcPr>
            <w:tcW w:w="0" w:type="auto"/>
            <w:vAlign w:val="center"/>
            <w:hideMark/>
          </w:tcPr>
          <w:p w14:paraId="43F5A18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1,460.93</w:t>
            </w:r>
          </w:p>
        </w:tc>
        <w:tc>
          <w:tcPr>
            <w:tcW w:w="0" w:type="auto"/>
            <w:vAlign w:val="center"/>
            <w:hideMark/>
          </w:tcPr>
          <w:p w14:paraId="4141A8A1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1,453.28</w:t>
            </w:r>
          </w:p>
        </w:tc>
        <w:tc>
          <w:tcPr>
            <w:tcW w:w="0" w:type="auto"/>
            <w:vAlign w:val="center"/>
            <w:hideMark/>
          </w:tcPr>
          <w:p w14:paraId="0EEF0F5E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1,442.99</w:t>
            </w:r>
          </w:p>
        </w:tc>
        <w:tc>
          <w:tcPr>
            <w:tcW w:w="0" w:type="auto"/>
            <w:vAlign w:val="center"/>
            <w:hideMark/>
          </w:tcPr>
          <w:p w14:paraId="042D4BB0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1,461.89</w:t>
            </w:r>
          </w:p>
        </w:tc>
        <w:tc>
          <w:tcPr>
            <w:tcW w:w="0" w:type="auto"/>
            <w:vAlign w:val="center"/>
            <w:hideMark/>
          </w:tcPr>
          <w:p w14:paraId="58BD5DCD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1,440.00</w:t>
            </w:r>
          </w:p>
        </w:tc>
        <w:tc>
          <w:tcPr>
            <w:tcW w:w="0" w:type="auto"/>
            <w:vAlign w:val="center"/>
            <w:hideMark/>
          </w:tcPr>
          <w:p w14:paraId="73C46A85" w14:textId="77777777" w:rsidR="000604E6" w:rsidRPr="0098597B" w:rsidRDefault="000604E6" w:rsidP="00883C7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de-CH"/>
              </w:rPr>
            </w:pPr>
            <w:r w:rsidRPr="0098597B">
              <w:rPr>
                <w:rFonts w:ascii="Arial" w:eastAsia="Times New Roman" w:hAnsi="Arial" w:cs="Arial"/>
                <w:lang w:val="en-US" w:eastAsia="de-CH"/>
              </w:rPr>
              <w:t>1,438.94</w:t>
            </w:r>
          </w:p>
        </w:tc>
      </w:tr>
      <w:tr w:rsidR="000604E6" w:rsidRPr="00401CA4" w14:paraId="20CFFD32" w14:textId="77777777" w:rsidTr="00E07958">
        <w:tc>
          <w:tcPr>
            <w:tcW w:w="0" w:type="auto"/>
            <w:gridSpan w:val="8"/>
            <w:tcBorders>
              <w:top w:val="single" w:sz="12" w:space="0" w:color="auto"/>
            </w:tcBorders>
            <w:vAlign w:val="center"/>
            <w:hideMark/>
          </w:tcPr>
          <w:p w14:paraId="54F04691" w14:textId="77777777" w:rsidR="000604E6" w:rsidRPr="0098597B" w:rsidRDefault="000604E6" w:rsidP="00045AAE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US" w:eastAsia="de-CH"/>
              </w:rPr>
            </w:pPr>
            <w:r w:rsidRPr="00806225">
              <w:rPr>
                <w:rFonts w:ascii="Arial" w:eastAsia="Times New Roman" w:hAnsi="Arial" w:cs="Arial"/>
                <w:iCs/>
                <w:lang w:val="en-US" w:eastAsia="de-CH"/>
              </w:rPr>
              <w:t>Note:</w:t>
            </w:r>
            <w:r w:rsidR="00487192" w:rsidRPr="0098597B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="00487192" w:rsidRPr="0098597B">
              <w:rPr>
                <w:rFonts w:ascii="Arial" w:eastAsia="Times New Roman" w:hAnsi="Arial" w:cs="Arial"/>
                <w:iCs/>
                <w:lang w:val="en-US" w:eastAsia="de-CH"/>
              </w:rPr>
              <w:t>First row contains the estimate of the predictor</w:t>
            </w:r>
            <w:r w:rsidR="00E07958">
              <w:rPr>
                <w:rFonts w:ascii="Arial" w:eastAsia="Times New Roman" w:hAnsi="Arial" w:cs="Arial"/>
                <w:iCs/>
                <w:lang w:val="en-US" w:eastAsia="de-CH"/>
              </w:rPr>
              <w:t xml:space="preserve"> and the 95% confidence interval</w:t>
            </w:r>
            <w:r w:rsidR="00487192" w:rsidRPr="0098597B">
              <w:rPr>
                <w:rFonts w:ascii="Arial" w:eastAsia="Times New Roman" w:hAnsi="Arial" w:cs="Arial"/>
                <w:iCs/>
                <w:lang w:val="en-US" w:eastAsia="de-CH"/>
              </w:rPr>
              <w:t>, second row the standard error.</w:t>
            </w:r>
            <w:r w:rsidR="00487192" w:rsidRPr="0098597B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>Nocturnal cough values are weekly sums of the log-transformed cough count (a doubling of the</w:t>
            </w:r>
            <w:r w:rsidR="00C73A6E">
              <w:rPr>
                <w:rFonts w:ascii="Arial" w:eastAsia="Times New Roman" w:hAnsi="Arial" w:cs="Arial"/>
                <w:iCs/>
                <w:lang w:val="en-US" w:eastAsia="de-CH"/>
              </w:rPr>
              <w:t xml:space="preserve"> weekly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nocturnal cough frequency within a patient is</w:t>
            </w:r>
            <w:r w:rsidR="00B466FD">
              <w:rPr>
                <w:rFonts w:ascii="Arial" w:eastAsia="Times New Roman" w:hAnsi="Arial" w:cs="Arial"/>
                <w:iCs/>
                <w:lang w:val="en-US" w:eastAsia="de-CH"/>
              </w:rPr>
              <w:t>, for example in model 3,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associated with a decrease of</w:t>
            </w:r>
            <w:r w:rsid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>.32</w:t>
            </w:r>
            <w:r w:rsid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>points</w:t>
            </w:r>
            <w:r w:rsidR="003210DC">
              <w:rPr>
                <w:rFonts w:ascii="Arial" w:eastAsia="Times New Roman" w:hAnsi="Arial" w:cs="Arial"/>
                <w:iCs/>
                <w:lang w:val="en-US" w:eastAsia="de-CH"/>
              </w:rPr>
              <w:t xml:space="preserve"> (i.e., estimate multiplied by .69 or the natural logarithm of 2)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in the ACT test). Sleep quality are weekly sums of the inverted daily sleep quality score standardized from 0% to 100% (a weekly decrease of 100 points or an average daily decrease of 14.29 points within a patient is</w:t>
            </w:r>
            <w:r w:rsidR="00B466FD">
              <w:rPr>
                <w:rFonts w:ascii="Arial" w:eastAsia="Times New Roman" w:hAnsi="Arial" w:cs="Arial"/>
                <w:iCs/>
                <w:lang w:val="en-US" w:eastAsia="de-CH"/>
              </w:rPr>
              <w:t>, for example in model 3,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associated with a decrease of</w:t>
            </w:r>
            <w:r w:rsidR="00050ECD">
              <w:rPr>
                <w:rFonts w:ascii="Arial" w:eastAsia="Times New Roman" w:hAnsi="Arial" w:cs="Arial"/>
                <w:iCs/>
                <w:lang w:val="en-US" w:eastAsia="de-CH"/>
              </w:rPr>
              <w:t xml:space="preserve"> 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>1.01</w:t>
            </w:r>
            <w:r w:rsidR="00B466FD">
              <w:rPr>
                <w:rFonts w:ascii="Arial" w:eastAsia="Times New Roman" w:hAnsi="Arial" w:cs="Arial"/>
                <w:iCs/>
                <w:lang w:val="en-US" w:eastAsia="de-CH"/>
              </w:rPr>
              <w:t xml:space="preserve"> </w:t>
            </w:r>
            <w:r w:rsidR="00B466FD" w:rsidRPr="00B466FD">
              <w:rPr>
                <w:rFonts w:ascii="Arial" w:eastAsia="Times New Roman" w:hAnsi="Arial" w:cs="Arial"/>
                <w:iCs/>
                <w:lang w:val="en-US" w:eastAsia="de-CH"/>
              </w:rPr>
              <w:t>points in the ACT score). N = 308 weeks.</w:t>
            </w:r>
            <w:r w:rsidR="00B466FD" w:rsidRPr="00B466FD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Pr="0098597B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Pr="0098597B">
              <w:rPr>
                <w:rFonts w:ascii="Arial" w:eastAsia="Times New Roman" w:hAnsi="Arial" w:cs="Arial"/>
                <w:iCs/>
                <w:lang w:val="en-US" w:eastAsia="de-CH"/>
              </w:rPr>
              <w:t xml:space="preserve">BIC: Bayesian Information Criterion. </w:t>
            </w:r>
            <w:r w:rsidRPr="0098597B">
              <w:rPr>
                <w:rFonts w:ascii="Arial" w:eastAsia="Times New Roman" w:hAnsi="Arial" w:cs="Arial"/>
                <w:iCs/>
                <w:vertAlign w:val="superscript"/>
                <w:lang w:val="en-US" w:eastAsia="de-CH"/>
              </w:rPr>
              <w:t>a</w:t>
            </w:r>
            <w:r w:rsidRPr="0098597B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Pr="0098597B">
              <w:rPr>
                <w:rFonts w:ascii="Arial" w:hAnsi="Arial" w:cs="Arial"/>
                <w:lang w:val="en-US"/>
              </w:rPr>
              <w:t xml:space="preserve">Variance explained by the predictors </w:t>
            </w:r>
            <w:r w:rsidRPr="0098597B">
              <w:rPr>
                <w:rFonts w:ascii="Arial" w:hAnsi="Arial" w:cs="Arial"/>
                <w:lang w:val="en-US"/>
              </w:rPr>
              <w:fldChar w:fldCharType="begin"/>
            </w:r>
            <w:r w:rsidR="00401CA4">
              <w:rPr>
                <w:rFonts w:ascii="Arial" w:hAnsi="Arial" w:cs="Arial"/>
                <w:lang w:val="en-US"/>
              </w:rPr>
              <w:instrText xml:space="preserve"> ADDIN EN.CITE &lt;EndNote&gt;&lt;Cite&gt;&lt;Author&gt;Edwards&lt;/Author&gt;&lt;Year&gt;2008&lt;/Year&gt;&lt;RecNum&gt;7034&lt;/RecNum&gt;&lt;DisplayText&gt;[11]&lt;/DisplayText&gt;&lt;record&gt;&lt;rec-number&gt;7034&lt;/rec-number&gt;&lt;foreign-keys&gt;&lt;key app="EN" db-id="5p52xex925f2adewtwsxvzp2wsf5eseff52v" timestamp="1580996364"&gt;7034&lt;/key&gt;&lt;/foreign-keys&gt;&lt;ref-type name="Journal Article"&gt;17&lt;/ref-type&gt;&lt;contributors&gt;&lt;authors&gt;&lt;author&gt;Edwards, Lloyd J&lt;/author&gt;&lt;author&gt;Muller, Keith E&lt;/author&gt;&lt;author&gt;Wolfinger, Russell D&lt;/author&gt;&lt;author&gt;Qaqish, Bahjat F&lt;/author&gt;&lt;author&gt;Schabenberger, Oliver&lt;/author&gt;&lt;/authors&gt;&lt;/contributors&gt;&lt;titles&gt;&lt;title&gt;An R2 statistic for fixed effects in the linear mixed model&lt;/title&gt;&lt;secondary-title&gt;Statistics in medicine&lt;/secondary-title&gt;&lt;/titles&gt;&lt;periodical&gt;&lt;full-title&gt;Statistics in Medicine&lt;/full-title&gt;&lt;/periodical&gt;&lt;pages&gt;6137-6157&lt;/pages&gt;&lt;volume&gt;27&lt;/volume&gt;&lt;number&gt;29&lt;/number&gt;&lt;dates&gt;&lt;year&gt;2008&lt;/year&gt;&lt;/dates&gt;&lt;isbn&gt;0277-6715&lt;/isbn&gt;&lt;urls&gt;&lt;/urls&gt;&lt;/record&gt;&lt;/Cite&gt;&lt;/EndNote&gt;</w:instrText>
            </w:r>
            <w:r w:rsidRPr="0098597B">
              <w:rPr>
                <w:rFonts w:ascii="Arial" w:hAnsi="Arial" w:cs="Arial"/>
                <w:lang w:val="en-US"/>
              </w:rPr>
              <w:fldChar w:fldCharType="separate"/>
            </w:r>
            <w:r w:rsidR="00401CA4">
              <w:rPr>
                <w:rFonts w:ascii="Arial" w:hAnsi="Arial" w:cs="Arial"/>
                <w:noProof/>
                <w:lang w:val="en-US"/>
              </w:rPr>
              <w:t>[11]</w:t>
            </w:r>
            <w:r w:rsidRPr="0098597B">
              <w:rPr>
                <w:rFonts w:ascii="Arial" w:hAnsi="Arial" w:cs="Arial"/>
                <w:lang w:val="en-US"/>
              </w:rPr>
              <w:fldChar w:fldCharType="end"/>
            </w:r>
            <w:r w:rsidRPr="0098597B">
              <w:rPr>
                <w:rFonts w:ascii="Arial" w:hAnsi="Arial" w:cs="Arial"/>
                <w:lang w:val="en-US"/>
              </w:rPr>
              <w:t xml:space="preserve">. </w:t>
            </w:r>
            <w:r w:rsidRPr="0098597B">
              <w:rPr>
                <w:rFonts w:ascii="Arial" w:hAnsi="Arial" w:cs="Arial"/>
                <w:vertAlign w:val="superscript"/>
                <w:lang w:val="en-US"/>
              </w:rPr>
              <w:t>b</w:t>
            </w:r>
            <w:r w:rsidRPr="0098597B">
              <w:rPr>
                <w:rFonts w:ascii="Arial" w:hAnsi="Arial" w:cs="Arial"/>
                <w:lang w:val="en-US"/>
              </w:rPr>
              <w:t xml:space="preserve"> Variance explained by the random intercept </w:t>
            </w:r>
            <w:r w:rsidRPr="0098597B">
              <w:rPr>
                <w:rFonts w:ascii="Arial" w:hAnsi="Arial" w:cs="Arial"/>
                <w:lang w:val="en-US"/>
              </w:rPr>
              <w:fldChar w:fldCharType="begin"/>
            </w:r>
            <w:r w:rsidR="00401CA4">
              <w:rPr>
                <w:rFonts w:ascii="Arial" w:hAnsi="Arial" w:cs="Arial"/>
                <w:lang w:val="en-US"/>
              </w:rPr>
              <w:instrText xml:space="preserve"> ADDIN EN.CITE &lt;EndNote&gt;&lt;Cite&gt;&lt;Author&gt;Edwards&lt;/Author&gt;&lt;Year&gt;2008&lt;/Year&gt;&lt;RecNum&gt;7034&lt;/RecNum&gt;&lt;DisplayText&gt;[11]&lt;/DisplayText&gt;&lt;record&gt;&lt;rec-number&gt;7034&lt;/rec-number&gt;&lt;foreign-keys&gt;&lt;key app="EN" db-id="5p52xex925f2adewtwsxvzp2wsf5eseff52v" timestamp="1580996364"&gt;7034&lt;/key&gt;&lt;/foreign-keys&gt;&lt;ref-type name="Journal Article"&gt;17&lt;/ref-type&gt;&lt;contributors&gt;&lt;authors&gt;&lt;author&gt;Edwards, Lloyd J&lt;/author&gt;&lt;author&gt;Muller, Keith E&lt;/author&gt;&lt;author&gt;Wolfinger, Russell D&lt;/author&gt;&lt;author&gt;Qaqish, Bahjat F&lt;/author&gt;&lt;author&gt;Schabenberger, Oliver&lt;/author&gt;&lt;/authors&gt;&lt;/contributors&gt;&lt;titles&gt;&lt;title&gt;An R2 statistic for fixed effects in the linear mixed model&lt;/title&gt;&lt;secondary-title&gt;Statistics in medicine&lt;/secondary-title&gt;&lt;/titles&gt;&lt;periodical&gt;&lt;full-title&gt;Statistics in Medicine&lt;/full-title&gt;&lt;/periodical&gt;&lt;pages&gt;6137-6157&lt;/pages&gt;&lt;volume&gt;27&lt;/volume&gt;&lt;number&gt;29&lt;/number&gt;&lt;dates&gt;&lt;year&gt;2008&lt;/year&gt;&lt;/dates&gt;&lt;isbn&gt;0277-6715&lt;/isbn&gt;&lt;urls&gt;&lt;/urls&gt;&lt;/record&gt;&lt;/Cite&gt;&lt;/EndNote&gt;</w:instrText>
            </w:r>
            <w:r w:rsidRPr="0098597B">
              <w:rPr>
                <w:rFonts w:ascii="Arial" w:hAnsi="Arial" w:cs="Arial"/>
                <w:lang w:val="en-US"/>
              </w:rPr>
              <w:fldChar w:fldCharType="separate"/>
            </w:r>
            <w:r w:rsidR="00401CA4">
              <w:rPr>
                <w:rFonts w:ascii="Arial" w:hAnsi="Arial" w:cs="Arial"/>
                <w:noProof/>
                <w:lang w:val="en-US"/>
              </w:rPr>
              <w:t>[11]</w:t>
            </w:r>
            <w:r w:rsidRPr="0098597B">
              <w:rPr>
                <w:rFonts w:ascii="Arial" w:hAnsi="Arial" w:cs="Arial"/>
                <w:lang w:val="en-US"/>
              </w:rPr>
              <w:fldChar w:fldCharType="end"/>
            </w:r>
            <w:r w:rsidRPr="0098597B">
              <w:rPr>
                <w:rFonts w:ascii="Arial" w:hAnsi="Arial" w:cs="Arial"/>
                <w:lang w:val="en-US"/>
              </w:rPr>
              <w:t>.</w:t>
            </w:r>
            <w:r w:rsidRPr="0098597B">
              <w:rPr>
                <w:rFonts w:ascii="Arial" w:eastAsia="Times New Roman" w:hAnsi="Arial" w:cs="Arial"/>
                <w:i/>
                <w:iCs/>
                <w:lang w:val="en-US" w:eastAsia="de-CH"/>
              </w:rPr>
              <w:t xml:space="preserve"> </w:t>
            </w:r>
            <w:r w:rsidRPr="0098597B">
              <w:rPr>
                <w:rFonts w:ascii="Arial" w:eastAsia="Times New Roman" w:hAnsi="Arial" w:cs="Arial"/>
                <w:vertAlign w:val="superscript"/>
                <w:lang w:val="en-US" w:eastAsia="de-CH"/>
              </w:rPr>
              <w:t xml:space="preserve"> </w:t>
            </w:r>
            <w:r w:rsidR="00E07958" w:rsidRPr="00E07958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</w:t>
            </w:r>
            <w:r w:rsidR="00E07958" w:rsidRPr="00E07958">
              <w:rPr>
                <w:rFonts w:ascii="Arial" w:eastAsia="Times New Roman" w:hAnsi="Arial" w:cs="Arial"/>
                <w:lang w:val="en-US" w:eastAsia="de-CH"/>
              </w:rPr>
              <w:t xml:space="preserve">p&lt;.05. </w:t>
            </w:r>
            <w:r w:rsidR="00E07958" w:rsidRPr="00E07958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</w:t>
            </w:r>
            <w:r w:rsidR="00E07958" w:rsidRPr="00E07958">
              <w:rPr>
                <w:rFonts w:ascii="Arial" w:eastAsia="Times New Roman" w:hAnsi="Arial" w:cs="Arial"/>
                <w:lang w:val="en-US" w:eastAsia="de-CH"/>
              </w:rPr>
              <w:t xml:space="preserve">p&lt;.01 </w:t>
            </w:r>
            <w:r w:rsidR="00E07958" w:rsidRPr="00E07958">
              <w:rPr>
                <w:rFonts w:ascii="Arial" w:eastAsia="Times New Roman" w:hAnsi="Arial" w:cs="Arial"/>
                <w:vertAlign w:val="superscript"/>
                <w:lang w:val="en-US" w:eastAsia="de-CH"/>
              </w:rPr>
              <w:t>***</w:t>
            </w:r>
            <w:r w:rsidR="00E07958" w:rsidRPr="00E07958">
              <w:rPr>
                <w:rFonts w:ascii="Arial" w:eastAsia="Times New Roman" w:hAnsi="Arial" w:cs="Arial"/>
                <w:lang w:val="en-US" w:eastAsia="de-CH"/>
              </w:rPr>
              <w:t>p&lt;.001</w:t>
            </w:r>
            <w:r w:rsidRPr="0098597B">
              <w:rPr>
                <w:rFonts w:ascii="Arial" w:eastAsia="Times New Roman" w:hAnsi="Arial" w:cs="Arial"/>
                <w:lang w:val="en-US" w:eastAsia="de-CH"/>
              </w:rPr>
              <w:t>.</w:t>
            </w:r>
          </w:p>
        </w:tc>
      </w:tr>
    </w:tbl>
    <w:p w14:paraId="66313CCE" w14:textId="77777777" w:rsidR="002631DC" w:rsidRDefault="002631DC">
      <w:pPr>
        <w:rPr>
          <w:rFonts w:ascii="Arial" w:hAnsi="Arial" w:cs="Arial"/>
          <w:i/>
          <w:sz w:val="24"/>
          <w:lang w:val="en-US"/>
        </w:rPr>
      </w:pPr>
    </w:p>
    <w:p w14:paraId="09F69C48" w14:textId="77777777" w:rsidR="0091181A" w:rsidRDefault="0091181A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br w:type="page"/>
      </w:r>
    </w:p>
    <w:p w14:paraId="54D629C8" w14:textId="77777777" w:rsidR="00E615BF" w:rsidRDefault="003128DB">
      <w:pPr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 xml:space="preserve">Objective 2 - </w:t>
      </w:r>
      <w:r w:rsidR="00A859C6">
        <w:rPr>
          <w:rFonts w:ascii="Arial" w:hAnsi="Arial" w:cs="Arial"/>
          <w:i/>
          <w:sz w:val="24"/>
          <w:lang w:val="en-US"/>
        </w:rPr>
        <w:t>4</w:t>
      </w:r>
    </w:p>
    <w:p w14:paraId="370DBD44" w14:textId="77777777" w:rsidR="00CB73BE" w:rsidRDefault="00CB73BE" w:rsidP="001B258B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We have benchmarked different algorithms for </w:t>
      </w:r>
      <w:r w:rsidR="00440480">
        <w:rPr>
          <w:rFonts w:ascii="Arial" w:hAnsi="Arial" w:cs="Arial"/>
          <w:sz w:val="24"/>
          <w:lang w:val="en-US"/>
        </w:rPr>
        <w:t>the analysis of objective 2 and 3,</w:t>
      </w:r>
      <w:r>
        <w:rPr>
          <w:rFonts w:ascii="Arial" w:hAnsi="Arial" w:cs="Arial"/>
          <w:sz w:val="24"/>
          <w:lang w:val="en-US"/>
        </w:rPr>
        <w:t xml:space="preserve"> namely k-nearest neighbors, neural nets, support vector machines, logistic regression, random forest, gradient boosting machines, and decision trees.</w:t>
      </w:r>
      <w:r w:rsidR="00440480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D</w:t>
      </w:r>
      <w:r w:rsidR="00440480">
        <w:rPr>
          <w:rFonts w:ascii="Arial" w:hAnsi="Arial" w:cs="Arial"/>
          <w:sz w:val="24"/>
          <w:lang w:val="en-US"/>
        </w:rPr>
        <w:t>ecision trees</w:t>
      </w:r>
      <w:r>
        <w:rPr>
          <w:rFonts w:ascii="Arial" w:hAnsi="Arial" w:cs="Arial"/>
          <w:sz w:val="24"/>
          <w:lang w:val="en-US"/>
        </w:rPr>
        <w:t xml:space="preserve"> delivered the best detection results</w:t>
      </w:r>
      <w:r w:rsidR="00440480">
        <w:rPr>
          <w:rFonts w:ascii="Arial" w:hAnsi="Arial" w:cs="Arial"/>
          <w:sz w:val="24"/>
          <w:lang w:val="en-US"/>
        </w:rPr>
        <w:t xml:space="preserve">. </w:t>
      </w:r>
    </w:p>
    <w:p w14:paraId="2522AADA" w14:textId="77777777" w:rsidR="001B258B" w:rsidRDefault="00CB73BE" w:rsidP="001B258B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To grow decision trees, we have employed the</w:t>
      </w:r>
      <w:r w:rsidR="00440480">
        <w:rPr>
          <w:rFonts w:ascii="Arial" w:hAnsi="Arial" w:cs="Arial"/>
          <w:sz w:val="24"/>
          <w:lang w:val="en-US"/>
        </w:rPr>
        <w:t xml:space="preserve"> “r part” package (version 4.1-13</w:t>
      </w:r>
      <w:r w:rsidR="0091181A">
        <w:rPr>
          <w:rFonts w:ascii="Arial" w:hAnsi="Arial" w:cs="Arial"/>
          <w:sz w:val="24"/>
          <w:lang w:val="en-US"/>
        </w:rPr>
        <w:t xml:space="preserve">; </w:t>
      </w:r>
      <w:r w:rsidR="00440480">
        <w:rPr>
          <w:rFonts w:ascii="Arial" w:hAnsi="Arial" w:cs="Arial"/>
          <w:sz w:val="24"/>
          <w:lang w:val="en-US"/>
        </w:rPr>
        <w:fldChar w:fldCharType="begin"/>
      </w:r>
      <w:r w:rsidR="00401CA4">
        <w:rPr>
          <w:rFonts w:ascii="Arial" w:hAnsi="Arial" w:cs="Arial"/>
          <w:sz w:val="24"/>
          <w:lang w:val="en-US"/>
        </w:rPr>
        <w:instrText xml:space="preserve"> ADDIN EN.CITE &lt;EndNote&gt;&lt;Cite&gt;&lt;Author&gt;Therneau&lt;/Author&gt;&lt;Year&gt;2015&lt;/Year&gt;&lt;RecNum&gt;7033&lt;/RecNum&gt;&lt;DisplayText&gt;[12]&lt;/DisplayText&gt;&lt;record&gt;&lt;rec-number&gt;7033&lt;/rec-number&gt;&lt;foreign-keys&gt;&lt;key app="EN" db-id="5p52xex925f2adewtwsxvzp2wsf5eseff52v" timestamp="1580996047"&gt;7033&lt;/key&gt;&lt;/foreign-keys&gt;&lt;ref-type name="Journal Article"&gt;17&lt;/ref-type&gt;&lt;contributors&gt;&lt;authors&gt;&lt;author&gt;Therneau, Terry&lt;/author&gt;&lt;author&gt;Atkinson, Beth&lt;/author&gt;&lt;author&gt;Ripley, Brian&lt;/author&gt;&lt;author&gt;Ripley, Maintainer Brian&lt;/author&gt;&lt;/authors&gt;&lt;/contributors&gt;&lt;titles&gt;&lt;title&gt;Package ‘rpart’&lt;/title&gt;&lt;secondary-title&gt;Available online: cran. ma. ic. ac. uk/web/packages/rpart/rpart. pdf (accessed on 20 April 2016)&lt;/secondary-title&gt;&lt;/titles&gt;&lt;periodical&gt;&lt;full-title&gt;Available online: cran. ma. ic. ac. uk/web/packages/rpart/rpart. pdf (accessed on 20 April 2016)&lt;/full-title&gt;&lt;/periodical&gt;&lt;dates&gt;&lt;year&gt;2015&lt;/year&gt;&lt;/dates&gt;&lt;urls&gt;&lt;/urls&gt;&lt;/record&gt;&lt;/Cite&gt;&lt;/EndNote&gt;</w:instrText>
      </w:r>
      <w:r w:rsidR="00440480">
        <w:rPr>
          <w:rFonts w:ascii="Arial" w:hAnsi="Arial" w:cs="Arial"/>
          <w:sz w:val="24"/>
          <w:lang w:val="en-US"/>
        </w:rPr>
        <w:fldChar w:fldCharType="separate"/>
      </w:r>
      <w:r w:rsidR="00401CA4">
        <w:rPr>
          <w:rFonts w:ascii="Arial" w:hAnsi="Arial" w:cs="Arial"/>
          <w:noProof/>
          <w:sz w:val="24"/>
          <w:lang w:val="en-US"/>
        </w:rPr>
        <w:t>[12]</w:t>
      </w:r>
      <w:r w:rsidR="00440480">
        <w:rPr>
          <w:rFonts w:ascii="Arial" w:hAnsi="Arial" w:cs="Arial"/>
          <w:sz w:val="24"/>
          <w:lang w:val="en-US"/>
        </w:rPr>
        <w:fldChar w:fldCharType="end"/>
      </w:r>
      <w:r w:rsidR="0091181A">
        <w:rPr>
          <w:rFonts w:ascii="Arial" w:hAnsi="Arial" w:cs="Arial"/>
          <w:sz w:val="24"/>
          <w:lang w:val="en-US"/>
        </w:rPr>
        <w:t>)</w:t>
      </w:r>
      <w:r w:rsidR="00440480">
        <w:rPr>
          <w:rFonts w:ascii="Arial" w:hAnsi="Arial" w:cs="Arial"/>
          <w:sz w:val="24"/>
          <w:lang w:val="en-US"/>
        </w:rPr>
        <w:t xml:space="preserve">. Two strategies were applied to optimize model performance: first, the complexity parameter of decision trees has been optimized in model development </w:t>
      </w:r>
      <w:r w:rsidR="00A859C6">
        <w:rPr>
          <w:rFonts w:ascii="Arial" w:hAnsi="Arial" w:cs="Arial"/>
          <w:sz w:val="24"/>
          <w:lang w:val="en-US"/>
        </w:rPr>
        <w:t xml:space="preserve">(without resampling) </w:t>
      </w:r>
      <w:r w:rsidR="00440480">
        <w:rPr>
          <w:rFonts w:ascii="Arial" w:hAnsi="Arial" w:cs="Arial"/>
          <w:sz w:val="24"/>
          <w:lang w:val="en-US"/>
        </w:rPr>
        <w:t>using the “caret” package (version 6.0-84</w:t>
      </w:r>
      <w:r w:rsidR="0091181A">
        <w:rPr>
          <w:rFonts w:ascii="Arial" w:hAnsi="Arial" w:cs="Arial"/>
          <w:sz w:val="24"/>
          <w:lang w:val="en-US"/>
        </w:rPr>
        <w:t>;</w:t>
      </w:r>
      <w:r w:rsidR="00440480">
        <w:rPr>
          <w:rFonts w:ascii="Arial" w:hAnsi="Arial" w:cs="Arial"/>
          <w:sz w:val="24"/>
          <w:lang w:val="en-US"/>
        </w:rPr>
        <w:t xml:space="preserve"> </w:t>
      </w:r>
      <w:r w:rsidR="00440480">
        <w:rPr>
          <w:rFonts w:ascii="Arial" w:hAnsi="Arial" w:cs="Arial"/>
          <w:sz w:val="24"/>
          <w:lang w:val="en-US"/>
        </w:rPr>
        <w:fldChar w:fldCharType="begin"/>
      </w:r>
      <w:r w:rsidR="00401CA4">
        <w:rPr>
          <w:rFonts w:ascii="Arial" w:hAnsi="Arial" w:cs="Arial"/>
          <w:sz w:val="24"/>
          <w:lang w:val="en-US"/>
        </w:rPr>
        <w:instrText xml:space="preserve"> ADDIN EN.CITE &lt;EndNote&gt;&lt;Cite&gt;&lt;Author&gt;Kuhn&lt;/Author&gt;&lt;Year&gt;2015&lt;/Year&gt;&lt;RecNum&gt;6849&lt;/RecNum&gt;&lt;DisplayText&gt;[13]&lt;/DisplayText&gt;&lt;record&gt;&lt;rec-number&gt;6849&lt;/rec-number&gt;&lt;foreign-keys&gt;&lt;key app="EN" db-id="5p52xex925f2adewtwsxvzp2wsf5eseff52v" timestamp="1574677928"&gt;6849&lt;/key&gt;&lt;/foreign-keys&gt;&lt;ref-type name="Computer Program"&gt;9&lt;/ref-type&gt;&lt;contributors&gt;&lt;authors&gt;&lt;author&gt;Kuhn, Max&lt;/author&gt;&lt;/authors&gt;&lt;/contributors&gt;&lt;titles&gt;&lt;title&gt;Caret: classification and regression training&lt;/title&gt;&lt;secondary-title&gt;Astrophysics Source Code Library&lt;/secondary-title&gt;&lt;/titles&gt;&lt;edition&gt;6.0-84&lt;/edition&gt;&lt;dates&gt;&lt;year&gt;2015&lt;/year&gt;&lt;/dates&gt;&lt;urls&gt;&lt;related-urls&gt;&lt;url&gt;https://github.com/topepo/caret/&lt;/url&gt;&lt;/related-urls&gt;&lt;/urls&gt;&lt;/record&gt;&lt;/Cite&gt;&lt;/EndNote&gt;</w:instrText>
      </w:r>
      <w:r w:rsidR="00440480">
        <w:rPr>
          <w:rFonts w:ascii="Arial" w:hAnsi="Arial" w:cs="Arial"/>
          <w:sz w:val="24"/>
          <w:lang w:val="en-US"/>
        </w:rPr>
        <w:fldChar w:fldCharType="separate"/>
      </w:r>
      <w:r w:rsidR="00401CA4">
        <w:rPr>
          <w:rFonts w:ascii="Arial" w:hAnsi="Arial" w:cs="Arial"/>
          <w:noProof/>
          <w:sz w:val="24"/>
          <w:lang w:val="en-US"/>
        </w:rPr>
        <w:t>[13]</w:t>
      </w:r>
      <w:r w:rsidR="00440480">
        <w:rPr>
          <w:rFonts w:ascii="Arial" w:hAnsi="Arial" w:cs="Arial"/>
          <w:sz w:val="24"/>
          <w:lang w:val="en-US"/>
        </w:rPr>
        <w:fldChar w:fldCharType="end"/>
      </w:r>
      <w:r w:rsidR="0091181A">
        <w:rPr>
          <w:rFonts w:ascii="Arial" w:hAnsi="Arial" w:cs="Arial"/>
          <w:sz w:val="24"/>
          <w:lang w:val="en-US"/>
        </w:rPr>
        <w:t>)</w:t>
      </w:r>
      <w:r w:rsidR="00440480">
        <w:rPr>
          <w:rFonts w:ascii="Arial" w:hAnsi="Arial" w:cs="Arial"/>
          <w:sz w:val="24"/>
          <w:lang w:val="en-US"/>
        </w:rPr>
        <w:t xml:space="preserve">. Second, since </w:t>
      </w:r>
      <w:r>
        <w:rPr>
          <w:rFonts w:ascii="Arial" w:hAnsi="Arial" w:cs="Arial"/>
          <w:sz w:val="24"/>
          <w:lang w:val="en-US"/>
        </w:rPr>
        <w:t xml:space="preserve">outcome </w:t>
      </w:r>
      <w:r w:rsidR="00440480">
        <w:rPr>
          <w:rFonts w:ascii="Arial" w:hAnsi="Arial" w:cs="Arial"/>
          <w:sz w:val="24"/>
          <w:lang w:val="en-US"/>
        </w:rPr>
        <w:t>classes</w:t>
      </w:r>
      <w:r w:rsidR="00312CF6">
        <w:rPr>
          <w:rFonts w:ascii="Arial" w:hAnsi="Arial" w:cs="Arial"/>
          <w:sz w:val="24"/>
          <w:lang w:val="en-US"/>
        </w:rPr>
        <w:t xml:space="preserve"> </w:t>
      </w:r>
      <w:r w:rsidR="00440480">
        <w:rPr>
          <w:rFonts w:ascii="Arial" w:hAnsi="Arial" w:cs="Arial"/>
          <w:sz w:val="24"/>
          <w:lang w:val="en-US"/>
        </w:rPr>
        <w:t>were unbalanced</w:t>
      </w:r>
      <w:r>
        <w:rPr>
          <w:rFonts w:ascii="Arial" w:hAnsi="Arial" w:cs="Arial"/>
          <w:sz w:val="24"/>
          <w:lang w:val="en-US"/>
        </w:rPr>
        <w:t xml:space="preserve"> (e.g., different number of weeks with uncontrolled and controlled asthma)</w:t>
      </w:r>
      <w:r w:rsidR="00440480">
        <w:rPr>
          <w:rFonts w:ascii="Arial" w:hAnsi="Arial" w:cs="Arial"/>
          <w:sz w:val="24"/>
          <w:lang w:val="en-US"/>
        </w:rPr>
        <w:t>, weighting matrices for observations have been benchmarked and the best performing weighting matrix has been selected</w:t>
      </w:r>
      <w:r>
        <w:rPr>
          <w:rFonts w:ascii="Arial" w:hAnsi="Arial" w:cs="Arial"/>
          <w:sz w:val="24"/>
          <w:lang w:val="en-US"/>
        </w:rPr>
        <w:t xml:space="preserve"> for each objective and predictor set</w:t>
      </w:r>
      <w:r w:rsidR="00440480">
        <w:rPr>
          <w:rFonts w:ascii="Arial" w:hAnsi="Arial" w:cs="Arial"/>
          <w:sz w:val="24"/>
          <w:lang w:val="en-US"/>
        </w:rPr>
        <w:t xml:space="preserve">. </w:t>
      </w:r>
    </w:p>
    <w:p w14:paraId="3E013C2C" w14:textId="4098ACDA" w:rsidR="00C103A5" w:rsidRDefault="00A859C6" w:rsidP="001B258B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1B258B">
        <w:rPr>
          <w:rFonts w:ascii="Arial" w:hAnsi="Arial" w:cs="Arial"/>
          <w:sz w:val="24"/>
          <w:szCs w:val="24"/>
          <w:lang w:val="en-US"/>
        </w:rPr>
        <w:fldChar w:fldCharType="begin"/>
      </w:r>
      <w:r w:rsidRPr="001B258B">
        <w:rPr>
          <w:rFonts w:ascii="Arial" w:hAnsi="Arial" w:cs="Arial"/>
          <w:sz w:val="24"/>
          <w:szCs w:val="24"/>
          <w:lang w:val="en-US"/>
        </w:rPr>
        <w:instrText xml:space="preserve"> REF _Ref33359625 \h </w:instrText>
      </w:r>
      <w:r w:rsidR="001B258B" w:rsidRPr="001B258B">
        <w:rPr>
          <w:rFonts w:ascii="Arial" w:hAnsi="Arial" w:cs="Arial"/>
          <w:sz w:val="24"/>
          <w:szCs w:val="24"/>
          <w:lang w:val="en-US"/>
        </w:rPr>
        <w:instrText xml:space="preserve"> \* MERGEFORMAT </w:instrText>
      </w:r>
      <w:r w:rsidRPr="001B258B">
        <w:rPr>
          <w:rFonts w:ascii="Arial" w:hAnsi="Arial" w:cs="Arial"/>
          <w:sz w:val="24"/>
          <w:szCs w:val="24"/>
          <w:lang w:val="en-US"/>
        </w:rPr>
      </w:r>
      <w:r w:rsidRPr="001B258B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Table s5</w:t>
      </w:r>
      <w:r w:rsidRPr="001B258B">
        <w:rPr>
          <w:rFonts w:ascii="Arial" w:hAnsi="Arial" w:cs="Arial"/>
          <w:sz w:val="24"/>
          <w:szCs w:val="24"/>
          <w:lang w:val="en-US"/>
        </w:rPr>
        <w:fldChar w:fldCharType="end"/>
      </w:r>
      <w:r w:rsidRPr="001B258B">
        <w:rPr>
          <w:rFonts w:ascii="Arial" w:hAnsi="Arial" w:cs="Arial"/>
          <w:sz w:val="24"/>
          <w:szCs w:val="24"/>
          <w:lang w:val="en-US"/>
        </w:rPr>
        <w:t xml:space="preserve"> expands</w:t>
      </w:r>
      <w:r>
        <w:rPr>
          <w:rFonts w:ascii="Arial" w:hAnsi="Arial" w:cs="Arial"/>
          <w:sz w:val="24"/>
          <w:lang w:val="en-US"/>
        </w:rPr>
        <w:t xml:space="preserve"> the results table presented in the main paper by adding the positive predictive value (i.e., true positives</w:t>
      </w:r>
      <w:r w:rsidR="00A2021B">
        <w:rPr>
          <w:rFonts w:ascii="Arial" w:hAnsi="Arial" w:cs="Arial"/>
          <w:sz w:val="24"/>
          <w:lang w:val="en-US"/>
        </w:rPr>
        <w:t>/(true positives + false positives)</w:t>
      </w:r>
      <w:r>
        <w:rPr>
          <w:rFonts w:ascii="Arial" w:hAnsi="Arial" w:cs="Arial"/>
          <w:sz w:val="24"/>
          <w:lang w:val="en-US"/>
        </w:rPr>
        <w:t>) and negative predictive value</w:t>
      </w:r>
      <w:r w:rsidR="001B258B">
        <w:rPr>
          <w:rFonts w:ascii="Arial" w:hAnsi="Arial" w:cs="Arial"/>
          <w:sz w:val="24"/>
          <w:lang w:val="en-US"/>
        </w:rPr>
        <w:t xml:space="preserve"> (i.e., true negatives/</w:t>
      </w:r>
      <w:r w:rsidR="00A2021B">
        <w:rPr>
          <w:rFonts w:ascii="Arial" w:hAnsi="Arial" w:cs="Arial"/>
          <w:sz w:val="24"/>
          <w:lang w:val="en-US"/>
        </w:rPr>
        <w:t>(true negatives + false negatives</w:t>
      </w:r>
      <w:r w:rsidR="001B258B">
        <w:rPr>
          <w:rFonts w:ascii="Arial" w:hAnsi="Arial" w:cs="Arial"/>
          <w:sz w:val="24"/>
          <w:lang w:val="en-US"/>
        </w:rPr>
        <w:t>)</w:t>
      </w:r>
      <w:r w:rsidR="0091181A">
        <w:rPr>
          <w:rFonts w:ascii="Arial" w:hAnsi="Arial" w:cs="Arial"/>
          <w:sz w:val="24"/>
          <w:lang w:val="en-US"/>
        </w:rPr>
        <w:t>)</w:t>
      </w:r>
      <w:r w:rsidR="00A2021B">
        <w:rPr>
          <w:rFonts w:ascii="Arial" w:hAnsi="Arial" w:cs="Arial"/>
          <w:sz w:val="24"/>
          <w:lang w:val="en-US"/>
        </w:rPr>
        <w:t xml:space="preserve"> </w:t>
      </w:r>
      <w:r w:rsidR="006E43B1">
        <w:rPr>
          <w:rFonts w:ascii="Arial" w:hAnsi="Arial" w:cs="Arial"/>
          <w:sz w:val="24"/>
          <w:lang w:val="en-US"/>
        </w:rPr>
        <w:fldChar w:fldCharType="begin"/>
      </w:r>
      <w:r w:rsidR="00401CA4">
        <w:rPr>
          <w:rFonts w:ascii="Arial" w:hAnsi="Arial" w:cs="Arial"/>
          <w:sz w:val="24"/>
          <w:lang w:val="en-US"/>
        </w:rPr>
        <w:instrText xml:space="preserve"> ADDIN EN.CITE &lt;EndNote&gt;&lt;Cite&gt;&lt;Author&gt;Bossuyt&lt;/Author&gt;&lt;Year&gt;2010&lt;/Year&gt;&lt;RecNum&gt;6707&lt;/RecNum&gt;&lt;DisplayText&gt;[14]&lt;/DisplayText&gt;&lt;record&gt;&lt;rec-number&gt;6707&lt;/rec-number&gt;&lt;foreign-keys&gt;&lt;key app="EN" db-id="5p52xex925f2adewtwsxvzp2wsf5eseff52v" timestamp="1574677928"&gt;6707&lt;/key&gt;&lt;/foreign-keys&gt;&lt;ref-type name="Journal Article"&gt;17&lt;/ref-type&gt;&lt;contributors&gt;&lt;authors&gt;&lt;author&gt;Bossuyt, Patrick MM&lt;/author&gt;&lt;/authors&gt;&lt;/contributors&gt;&lt;auth-address&gt;Dept. Clinical Epidemiology &amp;amp; Biostatistics Academic Medical Center, University of Amsterdam. p.m.bossuyt@amc.uva.nl&lt;/auth-address&gt;&lt;titles&gt;&lt;title&gt;Clinical validity: defining biomarker performance&lt;/title&gt;&lt;secondary-title&gt;Scandinavian Journal of Clinical and Laboratory Investigation&lt;/secondary-title&gt;&lt;/titles&gt;&lt;periodical&gt;&lt;full-title&gt;Scandinavian Journal of Clinical and Laboratory Investigation&lt;/full-title&gt;&lt;/periodical&gt;&lt;pages&gt;46-52&lt;/pages&gt;&lt;volume&gt;242&lt;/volume&gt;&lt;number&gt;sup242&lt;/number&gt;&lt;edition&gt;2010/06/03&lt;/edition&gt;&lt;keywords&gt;&lt;keyword&gt;*Biomarkers&lt;/keyword&gt;&lt;keyword&gt;*Biomarkers, Tumor&lt;/keyword&gt;&lt;keyword&gt;Clinical Laboratory Techniques/methods/*standards&lt;/keyword&gt;&lt;keyword&gt;Humans&lt;/keyword&gt;&lt;keyword&gt;Male&lt;/keyword&gt;&lt;keyword&gt;Predictive Value of Tests&lt;/keyword&gt;&lt;keyword&gt;Prostatic Neoplasms/*diagnosis/epidemiology&lt;/keyword&gt;&lt;keyword&gt;Reference Standards&lt;/keyword&gt;&lt;keyword&gt;Reproducibility of Results&lt;/keyword&gt;&lt;keyword&gt;Risk Factors&lt;/keyword&gt;&lt;keyword&gt;Sensitivity and Specificity&lt;/keyword&gt;&lt;/keywords&gt;&lt;dates&gt;&lt;year&gt;2010&lt;/year&gt;&lt;/dates&gt;&lt;isbn&gt;0036-5513&lt;/isbn&gt;&lt;accession-num&gt;20515277&lt;/accession-num&gt;&lt;urls&gt;&lt;related-urls&gt;&lt;url&gt;https://www.ncbi.nlm.nih.gov/pubmed/20515277&lt;/url&gt;&lt;/related-urls&gt;&lt;/urls&gt;&lt;electronic-resource-num&gt;10.3109/00365513.2010.493383&lt;/electronic-resource-num&gt;&lt;/record&gt;&lt;/Cite&gt;&lt;/EndNote&gt;</w:instrText>
      </w:r>
      <w:r w:rsidR="006E43B1">
        <w:rPr>
          <w:rFonts w:ascii="Arial" w:hAnsi="Arial" w:cs="Arial"/>
          <w:sz w:val="24"/>
          <w:lang w:val="en-US"/>
        </w:rPr>
        <w:fldChar w:fldCharType="separate"/>
      </w:r>
      <w:r w:rsidR="00401CA4">
        <w:rPr>
          <w:rFonts w:ascii="Arial" w:hAnsi="Arial" w:cs="Arial"/>
          <w:noProof/>
          <w:sz w:val="24"/>
          <w:lang w:val="en-US"/>
        </w:rPr>
        <w:t>[14]</w:t>
      </w:r>
      <w:r w:rsidR="006E43B1">
        <w:rPr>
          <w:rFonts w:ascii="Arial" w:hAnsi="Arial" w:cs="Arial"/>
          <w:sz w:val="24"/>
          <w:lang w:val="en-US"/>
        </w:rPr>
        <w:fldChar w:fldCharType="end"/>
      </w:r>
      <w:r>
        <w:rPr>
          <w:rFonts w:ascii="Arial" w:hAnsi="Arial" w:cs="Arial"/>
          <w:sz w:val="24"/>
          <w:lang w:val="en-US"/>
        </w:rPr>
        <w:t xml:space="preserve">. </w:t>
      </w:r>
    </w:p>
    <w:p w14:paraId="506E28B1" w14:textId="048B9519" w:rsidR="000604E6" w:rsidRPr="001B258B" w:rsidRDefault="00C103A5" w:rsidP="001B258B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Finally</w:t>
      </w:r>
      <w:r w:rsidRPr="00AC6641">
        <w:rPr>
          <w:rFonts w:ascii="Arial" w:hAnsi="Arial" w:cs="Arial"/>
          <w:sz w:val="24"/>
          <w:szCs w:val="24"/>
          <w:lang w:val="en-US"/>
        </w:rPr>
        <w:t xml:space="preserve">, </w:t>
      </w:r>
      <w:r w:rsidRPr="00AC6641">
        <w:rPr>
          <w:rFonts w:ascii="Arial" w:hAnsi="Arial" w:cs="Arial"/>
          <w:sz w:val="24"/>
          <w:szCs w:val="24"/>
          <w:lang w:val="en-US"/>
        </w:rPr>
        <w:fldChar w:fldCharType="begin"/>
      </w:r>
      <w:r w:rsidRPr="00C103A5">
        <w:rPr>
          <w:rFonts w:ascii="Arial" w:hAnsi="Arial" w:cs="Arial"/>
          <w:sz w:val="24"/>
          <w:szCs w:val="24"/>
          <w:lang w:val="en-US"/>
        </w:rPr>
        <w:instrText xml:space="preserve"> REF _Ref54447452 \h </w:instrText>
      </w:r>
      <w:r>
        <w:rPr>
          <w:rFonts w:ascii="Arial" w:hAnsi="Arial" w:cs="Arial"/>
          <w:sz w:val="24"/>
          <w:szCs w:val="24"/>
          <w:lang w:val="en-US"/>
        </w:rPr>
        <w:instrText xml:space="preserve"> \* MERGEFORMAT </w:instrText>
      </w:r>
      <w:r w:rsidRPr="00AC6641">
        <w:rPr>
          <w:rFonts w:ascii="Arial" w:hAnsi="Arial" w:cs="Arial"/>
          <w:sz w:val="24"/>
          <w:szCs w:val="24"/>
          <w:lang w:val="en-US"/>
        </w:rPr>
      </w:r>
      <w:r w:rsidRPr="00AC6641">
        <w:rPr>
          <w:rFonts w:ascii="Arial" w:hAnsi="Arial" w:cs="Arial"/>
          <w:sz w:val="24"/>
          <w:szCs w:val="24"/>
          <w:lang w:val="en-US"/>
        </w:rPr>
        <w:fldChar w:fldCharType="separate"/>
      </w:r>
      <w:r w:rsidR="0029581E" w:rsidRPr="0029581E">
        <w:rPr>
          <w:rFonts w:ascii="Arial" w:hAnsi="Arial" w:cs="Arial"/>
          <w:sz w:val="24"/>
          <w:szCs w:val="24"/>
          <w:lang w:val="en-US"/>
        </w:rPr>
        <w:t>Table s6</w:t>
      </w:r>
      <w:r w:rsidRPr="00AC6641">
        <w:rPr>
          <w:rFonts w:ascii="Arial" w:hAnsi="Arial" w:cs="Arial"/>
          <w:sz w:val="24"/>
          <w:szCs w:val="24"/>
          <w:lang w:val="en-US"/>
        </w:rPr>
        <w:fldChar w:fldCharType="end"/>
      </w:r>
      <w:r w:rsidRPr="00AC6641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presents estimates of variable importance to </w:t>
      </w:r>
      <w:r w:rsidRPr="00AC6641">
        <w:rPr>
          <w:rFonts w:ascii="Arial" w:hAnsi="Arial" w:cs="Arial"/>
          <w:sz w:val="24"/>
          <w:szCs w:val="24"/>
          <w:lang w:val="en-US"/>
        </w:rPr>
        <w:t>facilitate the</w:t>
      </w:r>
      <w:r>
        <w:rPr>
          <w:rFonts w:ascii="Arial" w:hAnsi="Arial" w:cs="Arial"/>
          <w:sz w:val="24"/>
          <w:szCs w:val="24"/>
          <w:lang w:val="en-US"/>
        </w:rPr>
        <w:t xml:space="preserve"> interpretation of the decision trees that were developed in objective 2 and 3.</w:t>
      </w:r>
      <w:r w:rsidR="000604E6">
        <w:rPr>
          <w:rFonts w:ascii="Arial" w:hAnsi="Arial" w:cs="Arial"/>
          <w:i/>
          <w:sz w:val="24"/>
          <w:lang w:val="en-US"/>
        </w:rPr>
        <w:br w:type="page"/>
      </w:r>
    </w:p>
    <w:p w14:paraId="2D1BFDCC" w14:textId="3B90C23F" w:rsidR="00A859C6" w:rsidRPr="00A859C6" w:rsidRDefault="00A859C6" w:rsidP="00A859C6">
      <w:pPr>
        <w:pStyle w:val="Caption"/>
        <w:keepNext/>
        <w:rPr>
          <w:rFonts w:ascii="Arial" w:hAnsi="Arial" w:cs="Arial"/>
          <w:i w:val="0"/>
          <w:color w:val="auto"/>
          <w:sz w:val="20"/>
          <w:lang w:val="en-US"/>
        </w:rPr>
      </w:pPr>
      <w:bookmarkStart w:id="11" w:name="_Ref33359625"/>
      <w:r w:rsidRPr="00A859C6">
        <w:rPr>
          <w:rFonts w:ascii="Arial" w:hAnsi="Arial" w:cs="Arial"/>
          <w:i w:val="0"/>
          <w:color w:val="auto"/>
          <w:sz w:val="20"/>
          <w:lang w:val="en-US"/>
        </w:rPr>
        <w:t>Table s</w:t>
      </w:r>
      <w:r w:rsidRPr="00A859C6">
        <w:rPr>
          <w:rFonts w:ascii="Arial" w:hAnsi="Arial" w:cs="Arial"/>
          <w:i w:val="0"/>
          <w:color w:val="auto"/>
          <w:sz w:val="20"/>
        </w:rPr>
        <w:fldChar w:fldCharType="begin"/>
      </w:r>
      <w:r w:rsidRPr="00A859C6">
        <w:rPr>
          <w:rFonts w:ascii="Arial" w:hAnsi="Arial" w:cs="Arial"/>
          <w:i w:val="0"/>
          <w:color w:val="auto"/>
          <w:sz w:val="20"/>
          <w:lang w:val="en-US"/>
        </w:rPr>
        <w:instrText xml:space="preserve"> SEQ Table_s \* ARABIC </w:instrText>
      </w:r>
      <w:r w:rsidRPr="00A859C6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5</w:t>
      </w:r>
      <w:r w:rsidRPr="00A859C6">
        <w:rPr>
          <w:rFonts w:ascii="Arial" w:hAnsi="Arial" w:cs="Arial"/>
          <w:i w:val="0"/>
          <w:color w:val="auto"/>
          <w:sz w:val="20"/>
        </w:rPr>
        <w:fldChar w:fldCharType="end"/>
      </w:r>
      <w:bookmarkEnd w:id="11"/>
      <w:r w:rsidRPr="00A859C6">
        <w:rPr>
          <w:rFonts w:ascii="Arial" w:hAnsi="Arial" w:cs="Arial"/>
          <w:i w:val="0"/>
          <w:color w:val="auto"/>
          <w:sz w:val="20"/>
          <w:lang w:val="en-US"/>
        </w:rPr>
        <w:t>. Results of cross-validated models.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"/>
        <w:gridCol w:w="1559"/>
        <w:gridCol w:w="1711"/>
        <w:gridCol w:w="1491"/>
        <w:gridCol w:w="508"/>
        <w:gridCol w:w="508"/>
        <w:gridCol w:w="508"/>
        <w:gridCol w:w="508"/>
        <w:gridCol w:w="508"/>
        <w:gridCol w:w="508"/>
        <w:gridCol w:w="508"/>
        <w:gridCol w:w="477"/>
      </w:tblGrid>
      <w:tr w:rsidR="00E615BF" w:rsidRPr="0029581E" w14:paraId="4695D64B" w14:textId="77777777" w:rsidTr="00A859C6">
        <w:trPr>
          <w:tblHeader/>
        </w:trPr>
        <w:tc>
          <w:tcPr>
            <w:tcW w:w="1012" w:type="pct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25E43960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Predictor and metric</w:t>
            </w:r>
          </w:p>
        </w:tc>
        <w:tc>
          <w:tcPr>
            <w:tcW w:w="943" w:type="pct"/>
            <w:vMerge w:val="restart"/>
            <w:tcBorders>
              <w:top w:val="single" w:sz="12" w:space="0" w:color="auto"/>
            </w:tcBorders>
            <w:vAlign w:val="center"/>
          </w:tcPr>
          <w:p w14:paraId="3F79EF8B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Detection of weeks with uncontrolled asthma (O2)</w:t>
            </w:r>
            <w:r w:rsidRPr="00806225">
              <w:rPr>
                <w:rFonts w:ascii="Arial" w:hAnsi="Arial" w:cs="Arial"/>
                <w:bCs/>
                <w:sz w:val="20"/>
                <w:vertAlign w:val="superscript"/>
                <w:lang w:val="en-US"/>
              </w:rPr>
              <w:t xml:space="preserve">1,2 </w:t>
            </w:r>
          </w:p>
        </w:tc>
        <w:tc>
          <w:tcPr>
            <w:tcW w:w="822" w:type="pct"/>
            <w:vMerge w:val="restart"/>
            <w:tcBorders>
              <w:top w:val="single" w:sz="12" w:space="0" w:color="auto"/>
            </w:tcBorders>
            <w:vAlign w:val="center"/>
          </w:tcPr>
          <w:p w14:paraId="43E76EE7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Detection of weeks with deteriorations in asthma control (O3)</w:t>
            </w:r>
            <w:r w:rsidRPr="00806225">
              <w:rPr>
                <w:rFonts w:ascii="Arial" w:hAnsi="Arial" w:cs="Arial"/>
                <w:bCs/>
                <w:sz w:val="20"/>
                <w:vertAlign w:val="superscript"/>
                <w:lang w:val="en-US"/>
              </w:rPr>
              <w:t>1,3</w:t>
            </w:r>
          </w:p>
        </w:tc>
        <w:tc>
          <w:tcPr>
            <w:tcW w:w="2223" w:type="pct"/>
            <w:gridSpan w:val="8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9671BB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 xml:space="preserve">Prediction of asthma attacks </w:t>
            </w:r>
            <w:r w:rsidR="00283C62">
              <w:rPr>
                <w:rFonts w:ascii="Arial" w:hAnsi="Arial" w:cs="Arial"/>
                <w:bCs/>
                <w:sz w:val="20"/>
                <w:lang w:val="en-US"/>
              </w:rPr>
              <w:t>X days (</w:t>
            </w: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x</w:t>
            </w:r>
            <w:r w:rsidR="00283C62">
              <w:rPr>
                <w:rFonts w:ascii="Arial" w:hAnsi="Arial" w:cs="Arial"/>
                <w:bCs/>
                <w:sz w:val="20"/>
                <w:lang w:val="en-US"/>
              </w:rPr>
              <w:t>)</w:t>
            </w:r>
            <w:r w:rsidRPr="00806225">
              <w:rPr>
                <w:rFonts w:ascii="Arial" w:hAnsi="Arial" w:cs="Arial"/>
                <w:bCs/>
                <w:sz w:val="20"/>
                <w:lang w:val="en-US"/>
              </w:rPr>
              <w:br/>
              <w:t>before the event (O4)</w:t>
            </w:r>
            <w:r w:rsidRPr="00806225">
              <w:rPr>
                <w:rFonts w:ascii="Arial" w:hAnsi="Arial" w:cs="Arial"/>
                <w:bCs/>
                <w:sz w:val="20"/>
                <w:vertAlign w:val="superscript"/>
                <w:lang w:val="en-US"/>
              </w:rPr>
              <w:t>4,5</w:t>
            </w:r>
          </w:p>
        </w:tc>
      </w:tr>
      <w:tr w:rsidR="00E615BF" w:rsidRPr="00DA4031" w14:paraId="5A471C27" w14:textId="77777777" w:rsidTr="00A859C6">
        <w:trPr>
          <w:tblHeader/>
        </w:trPr>
        <w:tc>
          <w:tcPr>
            <w:tcW w:w="1012" w:type="pct"/>
            <w:gridSpan w:val="2"/>
            <w:vMerge/>
            <w:tcBorders>
              <w:bottom w:val="single" w:sz="6" w:space="0" w:color="auto"/>
            </w:tcBorders>
          </w:tcPr>
          <w:p w14:paraId="7D4AE065" w14:textId="77777777" w:rsidR="00E615BF" w:rsidRPr="00806225" w:rsidRDefault="00E615BF" w:rsidP="00E615BF">
            <w:pPr>
              <w:spacing w:after="0" w:line="240" w:lineRule="auto"/>
              <w:rPr>
                <w:rFonts w:ascii="Arial" w:hAnsi="Arial" w:cs="Arial"/>
                <w:bCs/>
                <w:sz w:val="20"/>
                <w:lang w:val="en-US"/>
              </w:rPr>
            </w:pPr>
          </w:p>
        </w:tc>
        <w:tc>
          <w:tcPr>
            <w:tcW w:w="943" w:type="pct"/>
            <w:vMerge/>
            <w:tcBorders>
              <w:bottom w:val="single" w:sz="6" w:space="0" w:color="auto"/>
            </w:tcBorders>
            <w:vAlign w:val="center"/>
            <w:hideMark/>
          </w:tcPr>
          <w:p w14:paraId="3C8F8B23" w14:textId="77777777" w:rsidR="00E615BF" w:rsidRPr="00806225" w:rsidRDefault="00E615BF" w:rsidP="00E615BF">
            <w:pPr>
              <w:spacing w:after="0" w:line="240" w:lineRule="auto"/>
              <w:rPr>
                <w:rFonts w:ascii="Arial" w:hAnsi="Arial" w:cs="Arial"/>
                <w:bCs/>
                <w:sz w:val="20"/>
                <w:lang w:val="en-US"/>
              </w:rPr>
            </w:pPr>
          </w:p>
        </w:tc>
        <w:tc>
          <w:tcPr>
            <w:tcW w:w="822" w:type="pct"/>
            <w:vMerge/>
            <w:tcBorders>
              <w:bottom w:val="single" w:sz="6" w:space="0" w:color="auto"/>
            </w:tcBorders>
            <w:vAlign w:val="center"/>
            <w:hideMark/>
          </w:tcPr>
          <w:p w14:paraId="69D98EB6" w14:textId="77777777" w:rsidR="00E615BF" w:rsidRPr="00806225" w:rsidRDefault="00E615BF" w:rsidP="00E615BF">
            <w:pPr>
              <w:spacing w:after="0" w:line="240" w:lineRule="auto"/>
              <w:rPr>
                <w:rFonts w:ascii="Arial" w:hAnsi="Arial" w:cs="Arial"/>
                <w:bCs/>
                <w:sz w:val="20"/>
                <w:lang w:val="en-US"/>
              </w:rPr>
            </w:pP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A44C384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B0D9245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-1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72B12972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-2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18FE617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-3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87AB494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-4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766E82C1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-5</w:t>
            </w:r>
          </w:p>
        </w:tc>
        <w:tc>
          <w:tcPr>
            <w:tcW w:w="280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089B2306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-6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429B48DD" w14:textId="77777777" w:rsidR="00E615BF" w:rsidRPr="00806225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lang w:val="en-US"/>
              </w:rPr>
            </w:pPr>
            <w:r w:rsidRPr="00806225">
              <w:rPr>
                <w:rFonts w:ascii="Arial" w:hAnsi="Arial" w:cs="Arial"/>
                <w:bCs/>
                <w:sz w:val="20"/>
                <w:lang w:val="en-US"/>
              </w:rPr>
              <w:t>d</w:t>
            </w:r>
            <w:r w:rsidRPr="00806225">
              <w:rPr>
                <w:rFonts w:ascii="Arial" w:hAnsi="Arial" w:cs="Arial"/>
                <w:bCs/>
                <w:sz w:val="20"/>
                <w:vertAlign w:val="subscript"/>
                <w:lang w:val="en-US"/>
              </w:rPr>
              <w:t>-7</w:t>
            </w:r>
          </w:p>
        </w:tc>
      </w:tr>
      <w:tr w:rsidR="00E615BF" w:rsidRPr="00DA4031" w14:paraId="7DB079CA" w14:textId="77777777" w:rsidTr="00E615BF">
        <w:tc>
          <w:tcPr>
            <w:tcW w:w="5000" w:type="pct"/>
            <w:gridSpan w:val="12"/>
          </w:tcPr>
          <w:p w14:paraId="750FE42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Sleep quality</w:t>
            </w:r>
          </w:p>
        </w:tc>
      </w:tr>
      <w:tr w:rsidR="00E615BF" w:rsidRPr="00DA4031" w14:paraId="2738C157" w14:textId="77777777" w:rsidTr="00E615BF">
        <w:tc>
          <w:tcPr>
            <w:tcW w:w="153" w:type="pct"/>
          </w:tcPr>
          <w:p w14:paraId="763D417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2705D258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  <w:hideMark/>
          </w:tcPr>
          <w:p w14:paraId="2563388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822" w:type="pct"/>
            <w:vAlign w:val="center"/>
            <w:hideMark/>
          </w:tcPr>
          <w:p w14:paraId="6A7CACF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.56</w:t>
            </w:r>
          </w:p>
        </w:tc>
        <w:tc>
          <w:tcPr>
            <w:tcW w:w="280" w:type="pct"/>
            <w:vAlign w:val="center"/>
            <w:hideMark/>
          </w:tcPr>
          <w:p w14:paraId="4C039D3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280" w:type="pct"/>
            <w:vAlign w:val="center"/>
            <w:hideMark/>
          </w:tcPr>
          <w:p w14:paraId="41B28CD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.65</w:t>
            </w:r>
          </w:p>
        </w:tc>
        <w:tc>
          <w:tcPr>
            <w:tcW w:w="280" w:type="pct"/>
            <w:vAlign w:val="center"/>
            <w:hideMark/>
          </w:tcPr>
          <w:p w14:paraId="79D1C96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00276DB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03A82F6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280" w:type="pct"/>
            <w:vAlign w:val="center"/>
            <w:hideMark/>
          </w:tcPr>
          <w:p w14:paraId="662ECE1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2CA6455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.57</w:t>
            </w:r>
          </w:p>
        </w:tc>
        <w:tc>
          <w:tcPr>
            <w:tcW w:w="263" w:type="pct"/>
            <w:vAlign w:val="center"/>
            <w:hideMark/>
          </w:tcPr>
          <w:p w14:paraId="01BF695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.46</w:t>
            </w:r>
          </w:p>
        </w:tc>
      </w:tr>
      <w:tr w:rsidR="00E615BF" w:rsidRPr="00DA4031" w14:paraId="38F994C3" w14:textId="77777777" w:rsidTr="00E615BF">
        <w:tc>
          <w:tcPr>
            <w:tcW w:w="153" w:type="pct"/>
          </w:tcPr>
          <w:p w14:paraId="475DE9D2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78DFE52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  <w:hideMark/>
          </w:tcPr>
          <w:p w14:paraId="40669DB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822" w:type="pct"/>
            <w:vAlign w:val="center"/>
            <w:hideMark/>
          </w:tcPr>
          <w:p w14:paraId="3BBCAD2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504C665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1DFE42D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3E57E16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4C6F842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280" w:type="pct"/>
            <w:vAlign w:val="center"/>
            <w:hideMark/>
          </w:tcPr>
          <w:p w14:paraId="6D2D0A6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73F4190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80" w:type="pct"/>
            <w:vAlign w:val="center"/>
            <w:hideMark/>
          </w:tcPr>
          <w:p w14:paraId="76703F9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63" w:type="pct"/>
            <w:vAlign w:val="center"/>
            <w:hideMark/>
          </w:tcPr>
          <w:p w14:paraId="4B45347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.12</w:t>
            </w:r>
          </w:p>
        </w:tc>
      </w:tr>
      <w:tr w:rsidR="00E615BF" w:rsidRPr="00DA4031" w14:paraId="319DB06A" w14:textId="77777777" w:rsidTr="00E615BF">
        <w:tc>
          <w:tcPr>
            <w:tcW w:w="153" w:type="pct"/>
          </w:tcPr>
          <w:p w14:paraId="59CCE22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240C6F1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  <w:hideMark/>
          </w:tcPr>
          <w:p w14:paraId="0C0EDAC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822" w:type="pct"/>
            <w:vAlign w:val="center"/>
            <w:hideMark/>
          </w:tcPr>
          <w:p w14:paraId="30EB4C0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.48</w:t>
            </w:r>
          </w:p>
        </w:tc>
        <w:tc>
          <w:tcPr>
            <w:tcW w:w="280" w:type="pct"/>
            <w:vAlign w:val="center"/>
            <w:hideMark/>
          </w:tcPr>
          <w:p w14:paraId="4DD04C3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.61</w:t>
            </w:r>
          </w:p>
        </w:tc>
        <w:tc>
          <w:tcPr>
            <w:tcW w:w="280" w:type="pct"/>
            <w:vAlign w:val="center"/>
            <w:hideMark/>
          </w:tcPr>
          <w:p w14:paraId="4B0878C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1F0E36D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.70</w:t>
            </w:r>
          </w:p>
        </w:tc>
        <w:tc>
          <w:tcPr>
            <w:tcW w:w="280" w:type="pct"/>
            <w:vAlign w:val="center"/>
            <w:hideMark/>
          </w:tcPr>
          <w:p w14:paraId="7F5BD4E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.38</w:t>
            </w:r>
          </w:p>
        </w:tc>
        <w:tc>
          <w:tcPr>
            <w:tcW w:w="280" w:type="pct"/>
            <w:vAlign w:val="center"/>
            <w:hideMark/>
          </w:tcPr>
          <w:p w14:paraId="0103EEE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.73</w:t>
            </w:r>
          </w:p>
        </w:tc>
        <w:tc>
          <w:tcPr>
            <w:tcW w:w="280" w:type="pct"/>
            <w:vAlign w:val="center"/>
            <w:hideMark/>
          </w:tcPr>
          <w:p w14:paraId="0EF1AC6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.76</w:t>
            </w:r>
          </w:p>
        </w:tc>
        <w:tc>
          <w:tcPr>
            <w:tcW w:w="280" w:type="pct"/>
            <w:vAlign w:val="center"/>
            <w:hideMark/>
          </w:tcPr>
          <w:p w14:paraId="686EB42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.65</w:t>
            </w:r>
          </w:p>
        </w:tc>
        <w:tc>
          <w:tcPr>
            <w:tcW w:w="263" w:type="pct"/>
            <w:vAlign w:val="center"/>
            <w:hideMark/>
          </w:tcPr>
          <w:p w14:paraId="7A01C98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.79</w:t>
            </w:r>
          </w:p>
        </w:tc>
      </w:tr>
      <w:tr w:rsidR="00E615BF" w:rsidRPr="00DA4031" w14:paraId="2B126639" w14:textId="77777777" w:rsidTr="00E615BF">
        <w:tc>
          <w:tcPr>
            <w:tcW w:w="153" w:type="pct"/>
          </w:tcPr>
          <w:p w14:paraId="0985A0F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667CB7A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599EB45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.57</w:t>
            </w:r>
          </w:p>
        </w:tc>
        <w:tc>
          <w:tcPr>
            <w:tcW w:w="822" w:type="pct"/>
            <w:vAlign w:val="center"/>
          </w:tcPr>
          <w:p w14:paraId="387A828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.16</w:t>
            </w:r>
          </w:p>
        </w:tc>
        <w:tc>
          <w:tcPr>
            <w:tcW w:w="280" w:type="pct"/>
            <w:vAlign w:val="center"/>
          </w:tcPr>
          <w:p w14:paraId="4EEDF24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197425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17D4157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E481B6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6F4FCF2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63C9EBD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546A9D8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192B3EB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&lt;.01</w:t>
            </w:r>
          </w:p>
        </w:tc>
      </w:tr>
      <w:tr w:rsidR="00E615BF" w:rsidRPr="00DA4031" w14:paraId="3B48C425" w14:textId="77777777" w:rsidTr="00E615BF">
        <w:tc>
          <w:tcPr>
            <w:tcW w:w="153" w:type="pct"/>
          </w:tcPr>
          <w:p w14:paraId="7BE86DD2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ECA1EA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4B07C9C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.77</w:t>
            </w:r>
          </w:p>
        </w:tc>
        <w:tc>
          <w:tcPr>
            <w:tcW w:w="822" w:type="pct"/>
            <w:vAlign w:val="center"/>
          </w:tcPr>
          <w:p w14:paraId="04D3FB6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</w:t>
            </w:r>
            <w:r w:rsid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  <w:tc>
          <w:tcPr>
            <w:tcW w:w="280" w:type="pct"/>
            <w:vAlign w:val="center"/>
          </w:tcPr>
          <w:p w14:paraId="536190A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60F6A9B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71D9858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40E57BA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3EC5218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2BA37DC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3A1BFC7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vAlign w:val="center"/>
          </w:tcPr>
          <w:p w14:paraId="5EB0AF7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DA4031" w14:paraId="2D43C933" w14:textId="77777777" w:rsidTr="00E615BF">
        <w:tc>
          <w:tcPr>
            <w:tcW w:w="5000" w:type="pct"/>
            <w:gridSpan w:val="12"/>
          </w:tcPr>
          <w:p w14:paraId="71999DB3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Nocturnal cough (entire night)</w:t>
            </w:r>
          </w:p>
        </w:tc>
      </w:tr>
      <w:tr w:rsidR="00E615BF" w:rsidRPr="00DA4031" w14:paraId="7DEC0B83" w14:textId="77777777" w:rsidTr="00E615BF">
        <w:tc>
          <w:tcPr>
            <w:tcW w:w="153" w:type="pct"/>
          </w:tcPr>
          <w:p w14:paraId="1C8A7608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06DED5D8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  <w:hideMark/>
          </w:tcPr>
          <w:p w14:paraId="2DBE772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.61</w:t>
            </w:r>
          </w:p>
        </w:tc>
        <w:tc>
          <w:tcPr>
            <w:tcW w:w="822" w:type="pct"/>
            <w:vAlign w:val="center"/>
            <w:hideMark/>
          </w:tcPr>
          <w:p w14:paraId="7EED785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.71</w:t>
            </w:r>
          </w:p>
        </w:tc>
        <w:tc>
          <w:tcPr>
            <w:tcW w:w="280" w:type="pct"/>
            <w:vAlign w:val="center"/>
            <w:hideMark/>
          </w:tcPr>
          <w:p w14:paraId="772EA0C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52DA15C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138180E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6A3A039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.67</w:t>
            </w:r>
          </w:p>
        </w:tc>
        <w:tc>
          <w:tcPr>
            <w:tcW w:w="280" w:type="pct"/>
            <w:vAlign w:val="center"/>
            <w:hideMark/>
          </w:tcPr>
          <w:p w14:paraId="4EA7A4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.59</w:t>
            </w:r>
          </w:p>
        </w:tc>
        <w:tc>
          <w:tcPr>
            <w:tcW w:w="280" w:type="pct"/>
            <w:vAlign w:val="center"/>
            <w:hideMark/>
          </w:tcPr>
          <w:p w14:paraId="1063448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.58</w:t>
            </w:r>
          </w:p>
        </w:tc>
        <w:tc>
          <w:tcPr>
            <w:tcW w:w="280" w:type="pct"/>
            <w:vAlign w:val="center"/>
            <w:hideMark/>
          </w:tcPr>
          <w:p w14:paraId="4B489D9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.53</w:t>
            </w:r>
          </w:p>
        </w:tc>
        <w:tc>
          <w:tcPr>
            <w:tcW w:w="263" w:type="pct"/>
            <w:vAlign w:val="center"/>
            <w:hideMark/>
          </w:tcPr>
          <w:p w14:paraId="3BD1E28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.40</w:t>
            </w:r>
          </w:p>
        </w:tc>
      </w:tr>
      <w:tr w:rsidR="00E615BF" w:rsidRPr="00DA4031" w14:paraId="5C948FE3" w14:textId="77777777" w:rsidTr="00E615BF">
        <w:tc>
          <w:tcPr>
            <w:tcW w:w="153" w:type="pct"/>
          </w:tcPr>
          <w:p w14:paraId="6382A2D0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25ACFA1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  <w:hideMark/>
          </w:tcPr>
          <w:p w14:paraId="7802960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.54</w:t>
            </w:r>
          </w:p>
        </w:tc>
        <w:tc>
          <w:tcPr>
            <w:tcW w:w="822" w:type="pct"/>
            <w:vAlign w:val="center"/>
            <w:hideMark/>
          </w:tcPr>
          <w:p w14:paraId="164340D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.60</w:t>
            </w:r>
          </w:p>
        </w:tc>
        <w:tc>
          <w:tcPr>
            <w:tcW w:w="280" w:type="pct"/>
            <w:vAlign w:val="center"/>
            <w:hideMark/>
          </w:tcPr>
          <w:p w14:paraId="2D1A98E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7067820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4DF3DFF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1FE3109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64FF79B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80" w:type="pct"/>
            <w:vAlign w:val="center"/>
            <w:hideMark/>
          </w:tcPr>
          <w:p w14:paraId="37ED690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80" w:type="pct"/>
            <w:vAlign w:val="center"/>
            <w:hideMark/>
          </w:tcPr>
          <w:p w14:paraId="29E2FB9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63" w:type="pct"/>
            <w:vAlign w:val="center"/>
            <w:hideMark/>
          </w:tcPr>
          <w:p w14:paraId="03D9FB9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</w:tr>
      <w:tr w:rsidR="00E615BF" w:rsidRPr="00DA4031" w14:paraId="17CD5297" w14:textId="77777777" w:rsidTr="00E615BF">
        <w:tc>
          <w:tcPr>
            <w:tcW w:w="153" w:type="pct"/>
          </w:tcPr>
          <w:p w14:paraId="4A60E9BB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02F384D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  <w:hideMark/>
          </w:tcPr>
          <w:p w14:paraId="533C517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.67</w:t>
            </w:r>
          </w:p>
        </w:tc>
        <w:tc>
          <w:tcPr>
            <w:tcW w:w="822" w:type="pct"/>
            <w:vAlign w:val="center"/>
            <w:hideMark/>
          </w:tcPr>
          <w:p w14:paraId="4C0E643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.82</w:t>
            </w:r>
          </w:p>
        </w:tc>
        <w:tc>
          <w:tcPr>
            <w:tcW w:w="280" w:type="pct"/>
            <w:vAlign w:val="center"/>
            <w:hideMark/>
          </w:tcPr>
          <w:p w14:paraId="5F27EAA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1962AE0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79BA87A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.61</w:t>
            </w:r>
          </w:p>
        </w:tc>
        <w:tc>
          <w:tcPr>
            <w:tcW w:w="280" w:type="pct"/>
            <w:vAlign w:val="center"/>
            <w:hideMark/>
          </w:tcPr>
          <w:p w14:paraId="03F2CDF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.58</w:t>
            </w:r>
          </w:p>
        </w:tc>
        <w:tc>
          <w:tcPr>
            <w:tcW w:w="280" w:type="pct"/>
            <w:vAlign w:val="center"/>
            <w:hideMark/>
          </w:tcPr>
          <w:p w14:paraId="14D51EE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280" w:type="pct"/>
            <w:vAlign w:val="center"/>
            <w:hideMark/>
          </w:tcPr>
          <w:p w14:paraId="4F1056E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40E25F2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.57</w:t>
            </w:r>
          </w:p>
        </w:tc>
        <w:tc>
          <w:tcPr>
            <w:tcW w:w="263" w:type="pct"/>
            <w:vAlign w:val="center"/>
            <w:hideMark/>
          </w:tcPr>
          <w:p w14:paraId="4768BAA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.79</w:t>
            </w:r>
          </w:p>
        </w:tc>
      </w:tr>
      <w:tr w:rsidR="00E615BF" w:rsidRPr="00DA4031" w14:paraId="100A34EF" w14:textId="77777777" w:rsidTr="00E615BF">
        <w:tc>
          <w:tcPr>
            <w:tcW w:w="153" w:type="pct"/>
          </w:tcPr>
          <w:p w14:paraId="3AE62DF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2B7F398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4ACE91C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.51</w:t>
            </w:r>
          </w:p>
        </w:tc>
        <w:tc>
          <w:tcPr>
            <w:tcW w:w="822" w:type="pct"/>
            <w:vAlign w:val="center"/>
          </w:tcPr>
          <w:p w14:paraId="71BAB5A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.32</w:t>
            </w:r>
          </w:p>
        </w:tc>
        <w:tc>
          <w:tcPr>
            <w:tcW w:w="280" w:type="pct"/>
            <w:vAlign w:val="center"/>
          </w:tcPr>
          <w:p w14:paraId="22D7193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0EF152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F0AEED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4179124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CC02BA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3568B8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A3414F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7B15D7F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nA</w:t>
            </w:r>
          </w:p>
        </w:tc>
      </w:tr>
      <w:tr w:rsidR="00E615BF" w:rsidRPr="00DA4031" w14:paraId="550ACA5C" w14:textId="77777777" w:rsidTr="00E615BF">
        <w:tc>
          <w:tcPr>
            <w:tcW w:w="153" w:type="pct"/>
          </w:tcPr>
          <w:p w14:paraId="729D7C61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EB980FD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4D96252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</w:t>
            </w:r>
            <w:r w:rsid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  <w:tc>
          <w:tcPr>
            <w:tcW w:w="822" w:type="pct"/>
            <w:vAlign w:val="center"/>
          </w:tcPr>
          <w:p w14:paraId="141D233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.93</w:t>
            </w:r>
          </w:p>
        </w:tc>
        <w:tc>
          <w:tcPr>
            <w:tcW w:w="280" w:type="pct"/>
            <w:vAlign w:val="center"/>
          </w:tcPr>
          <w:p w14:paraId="3CDBBB3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54AABB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34EC9FE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74BF0BE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603966F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1530639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7C6A028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vAlign w:val="center"/>
          </w:tcPr>
          <w:p w14:paraId="09EFF15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29581E" w14:paraId="59295D2D" w14:textId="77777777" w:rsidTr="00E615BF">
        <w:tc>
          <w:tcPr>
            <w:tcW w:w="5000" w:type="pct"/>
            <w:gridSpan w:val="12"/>
          </w:tcPr>
          <w:p w14:paraId="1A01FBE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Nocturnal cough (first 30 minutes after going to bed)</w:t>
            </w:r>
          </w:p>
        </w:tc>
      </w:tr>
      <w:tr w:rsidR="00E615BF" w:rsidRPr="00DA4031" w14:paraId="411E40F2" w14:textId="77777777" w:rsidTr="00E615BF">
        <w:tc>
          <w:tcPr>
            <w:tcW w:w="153" w:type="pct"/>
          </w:tcPr>
          <w:p w14:paraId="22E8712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4A498490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  <w:hideMark/>
          </w:tcPr>
          <w:p w14:paraId="016F664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822" w:type="pct"/>
            <w:vAlign w:val="center"/>
            <w:hideMark/>
          </w:tcPr>
          <w:p w14:paraId="29B35CB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.54</w:t>
            </w:r>
          </w:p>
        </w:tc>
        <w:tc>
          <w:tcPr>
            <w:tcW w:w="280" w:type="pct"/>
            <w:vAlign w:val="center"/>
            <w:hideMark/>
          </w:tcPr>
          <w:p w14:paraId="60F9287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5192E50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0B68A30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4842C51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4490E2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.70</w:t>
            </w:r>
          </w:p>
        </w:tc>
        <w:tc>
          <w:tcPr>
            <w:tcW w:w="280" w:type="pct"/>
            <w:vAlign w:val="center"/>
            <w:hideMark/>
          </w:tcPr>
          <w:p w14:paraId="0552B5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.61</w:t>
            </w:r>
          </w:p>
        </w:tc>
        <w:tc>
          <w:tcPr>
            <w:tcW w:w="280" w:type="pct"/>
            <w:vAlign w:val="center"/>
            <w:hideMark/>
          </w:tcPr>
          <w:p w14:paraId="510E4FA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.45</w:t>
            </w:r>
          </w:p>
        </w:tc>
        <w:tc>
          <w:tcPr>
            <w:tcW w:w="263" w:type="pct"/>
            <w:vAlign w:val="center"/>
            <w:hideMark/>
          </w:tcPr>
          <w:p w14:paraId="2D12B10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</w:tr>
      <w:tr w:rsidR="00E615BF" w:rsidRPr="00DA4031" w14:paraId="759B1EB0" w14:textId="77777777" w:rsidTr="00E615BF">
        <w:tc>
          <w:tcPr>
            <w:tcW w:w="153" w:type="pct"/>
          </w:tcPr>
          <w:p w14:paraId="40AE50D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7A611D07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  <w:hideMark/>
          </w:tcPr>
          <w:p w14:paraId="7AA3813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.59</w:t>
            </w:r>
          </w:p>
        </w:tc>
        <w:tc>
          <w:tcPr>
            <w:tcW w:w="822" w:type="pct"/>
            <w:vAlign w:val="center"/>
            <w:hideMark/>
          </w:tcPr>
          <w:p w14:paraId="6DA0F59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.35</w:t>
            </w:r>
          </w:p>
        </w:tc>
        <w:tc>
          <w:tcPr>
            <w:tcW w:w="280" w:type="pct"/>
            <w:vAlign w:val="center"/>
            <w:hideMark/>
          </w:tcPr>
          <w:p w14:paraId="52F9ACB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4F64D29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69F07F7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4A57CFE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25D0980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4E662C9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40C8D4E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.12</w:t>
            </w:r>
          </w:p>
        </w:tc>
        <w:tc>
          <w:tcPr>
            <w:tcW w:w="263" w:type="pct"/>
            <w:vAlign w:val="center"/>
            <w:hideMark/>
          </w:tcPr>
          <w:p w14:paraId="739D538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</w:tr>
      <w:tr w:rsidR="00E615BF" w:rsidRPr="00DA4031" w14:paraId="72609D66" w14:textId="77777777" w:rsidTr="00E615BF">
        <w:tc>
          <w:tcPr>
            <w:tcW w:w="153" w:type="pct"/>
          </w:tcPr>
          <w:p w14:paraId="5AF5377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0C5D3E2D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  <w:hideMark/>
          </w:tcPr>
          <w:p w14:paraId="7027007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822" w:type="pct"/>
            <w:vAlign w:val="center"/>
            <w:hideMark/>
          </w:tcPr>
          <w:p w14:paraId="2348BC7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.74</w:t>
            </w:r>
          </w:p>
        </w:tc>
        <w:tc>
          <w:tcPr>
            <w:tcW w:w="280" w:type="pct"/>
            <w:vAlign w:val="center"/>
            <w:hideMark/>
          </w:tcPr>
          <w:p w14:paraId="38727A0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1AC0D1E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7241B04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5D14B5C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7E8ED52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48934F8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.60</w:t>
            </w:r>
          </w:p>
        </w:tc>
        <w:tc>
          <w:tcPr>
            <w:tcW w:w="280" w:type="pct"/>
            <w:vAlign w:val="center"/>
            <w:hideMark/>
          </w:tcPr>
          <w:p w14:paraId="565E76F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.78</w:t>
            </w:r>
          </w:p>
        </w:tc>
        <w:tc>
          <w:tcPr>
            <w:tcW w:w="263" w:type="pct"/>
            <w:vAlign w:val="center"/>
            <w:hideMark/>
          </w:tcPr>
          <w:p w14:paraId="0106867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.73</w:t>
            </w:r>
          </w:p>
        </w:tc>
      </w:tr>
      <w:tr w:rsidR="00E615BF" w:rsidRPr="00DA4031" w14:paraId="78F0D50D" w14:textId="77777777" w:rsidTr="00E615BF">
        <w:tc>
          <w:tcPr>
            <w:tcW w:w="153" w:type="pct"/>
          </w:tcPr>
          <w:p w14:paraId="7F83580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6CD4E13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3DD1626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</w:t>
            </w:r>
            <w:r w:rsid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  <w:tc>
          <w:tcPr>
            <w:tcW w:w="822" w:type="pct"/>
            <w:vAlign w:val="center"/>
          </w:tcPr>
          <w:p w14:paraId="24BA199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.17</w:t>
            </w:r>
          </w:p>
        </w:tc>
        <w:tc>
          <w:tcPr>
            <w:tcW w:w="280" w:type="pct"/>
            <w:vAlign w:val="center"/>
          </w:tcPr>
          <w:p w14:paraId="127554F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A49FCD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4374E3B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7651FFF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42D5579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0D8DD97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15DC075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&lt;.01</w:t>
            </w:r>
          </w:p>
        </w:tc>
        <w:tc>
          <w:tcPr>
            <w:tcW w:w="263" w:type="pct"/>
            <w:vAlign w:val="center"/>
          </w:tcPr>
          <w:p w14:paraId="35116F8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</w:tr>
      <w:tr w:rsidR="00E615BF" w:rsidRPr="00DA4031" w14:paraId="17B7E3EB" w14:textId="77777777" w:rsidTr="00E615BF">
        <w:tc>
          <w:tcPr>
            <w:tcW w:w="153" w:type="pct"/>
          </w:tcPr>
          <w:p w14:paraId="4A2A3E58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51A6A217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00A52A5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.73</w:t>
            </w:r>
          </w:p>
        </w:tc>
        <w:tc>
          <w:tcPr>
            <w:tcW w:w="822" w:type="pct"/>
            <w:vAlign w:val="center"/>
          </w:tcPr>
          <w:p w14:paraId="5B5536B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.89</w:t>
            </w:r>
          </w:p>
        </w:tc>
        <w:tc>
          <w:tcPr>
            <w:tcW w:w="280" w:type="pct"/>
            <w:vAlign w:val="center"/>
          </w:tcPr>
          <w:p w14:paraId="6F21341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67D9513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170CAD0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5C56B26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5079AA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FC49BB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497557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  <w:tc>
          <w:tcPr>
            <w:tcW w:w="263" w:type="pct"/>
            <w:vAlign w:val="center"/>
          </w:tcPr>
          <w:p w14:paraId="3CB570D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</w:tr>
      <w:tr w:rsidR="00E615BF" w:rsidRPr="0029581E" w14:paraId="5B8542BF" w14:textId="77777777" w:rsidTr="00E615BF">
        <w:tc>
          <w:tcPr>
            <w:tcW w:w="5000" w:type="pct"/>
            <w:gridSpan w:val="12"/>
          </w:tcPr>
          <w:p w14:paraId="04AF7E1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Nocturnal cough (after 30 minutes until end of night)</w:t>
            </w:r>
          </w:p>
        </w:tc>
      </w:tr>
      <w:tr w:rsidR="00E615BF" w:rsidRPr="00DA4031" w14:paraId="31E42D95" w14:textId="77777777" w:rsidTr="00E615BF">
        <w:tc>
          <w:tcPr>
            <w:tcW w:w="153" w:type="pct"/>
          </w:tcPr>
          <w:p w14:paraId="225E860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F48C94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</w:tcPr>
          <w:p w14:paraId="465EA9F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.60</w:t>
            </w:r>
          </w:p>
        </w:tc>
        <w:tc>
          <w:tcPr>
            <w:tcW w:w="822" w:type="pct"/>
            <w:vAlign w:val="center"/>
          </w:tcPr>
          <w:p w14:paraId="38AB6EA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.65</w:t>
            </w:r>
          </w:p>
        </w:tc>
        <w:tc>
          <w:tcPr>
            <w:tcW w:w="280" w:type="pct"/>
            <w:vAlign w:val="center"/>
          </w:tcPr>
          <w:p w14:paraId="23BFE0A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280" w:type="pct"/>
            <w:vAlign w:val="center"/>
          </w:tcPr>
          <w:p w14:paraId="131AD33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.65</w:t>
            </w:r>
          </w:p>
        </w:tc>
        <w:tc>
          <w:tcPr>
            <w:tcW w:w="280" w:type="pct"/>
            <w:vAlign w:val="center"/>
          </w:tcPr>
          <w:p w14:paraId="0725CFA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.65</w:t>
            </w:r>
          </w:p>
        </w:tc>
        <w:tc>
          <w:tcPr>
            <w:tcW w:w="280" w:type="pct"/>
            <w:vAlign w:val="center"/>
          </w:tcPr>
          <w:p w14:paraId="509D12D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b/>
                <w:sz w:val="20"/>
                <w:lang w:eastAsia="zh-CN"/>
              </w:rPr>
              <w:t>.71</w:t>
            </w:r>
          </w:p>
        </w:tc>
        <w:tc>
          <w:tcPr>
            <w:tcW w:w="280" w:type="pct"/>
            <w:vAlign w:val="center"/>
          </w:tcPr>
          <w:p w14:paraId="34E97B2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.60</w:t>
            </w:r>
          </w:p>
        </w:tc>
        <w:tc>
          <w:tcPr>
            <w:tcW w:w="280" w:type="pct"/>
            <w:vAlign w:val="center"/>
          </w:tcPr>
          <w:p w14:paraId="7C26835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.50</w:t>
            </w:r>
          </w:p>
        </w:tc>
        <w:tc>
          <w:tcPr>
            <w:tcW w:w="280" w:type="pct"/>
            <w:vAlign w:val="center"/>
          </w:tcPr>
          <w:p w14:paraId="6C88E02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.64</w:t>
            </w:r>
          </w:p>
        </w:tc>
        <w:tc>
          <w:tcPr>
            <w:tcW w:w="263" w:type="pct"/>
            <w:vAlign w:val="center"/>
          </w:tcPr>
          <w:p w14:paraId="5A0CA35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.40</w:t>
            </w:r>
          </w:p>
        </w:tc>
      </w:tr>
      <w:tr w:rsidR="00E615BF" w:rsidRPr="00DA4031" w14:paraId="4C4657DE" w14:textId="77777777" w:rsidTr="00E615BF">
        <w:tc>
          <w:tcPr>
            <w:tcW w:w="153" w:type="pct"/>
          </w:tcPr>
          <w:p w14:paraId="19B57E3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62B758E5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</w:tcPr>
          <w:p w14:paraId="2EDA386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.47</w:t>
            </w:r>
          </w:p>
        </w:tc>
        <w:tc>
          <w:tcPr>
            <w:tcW w:w="822" w:type="pct"/>
            <w:vAlign w:val="center"/>
          </w:tcPr>
          <w:p w14:paraId="04B1F6B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.45</w:t>
            </w:r>
          </w:p>
        </w:tc>
        <w:tc>
          <w:tcPr>
            <w:tcW w:w="280" w:type="pct"/>
            <w:vAlign w:val="center"/>
          </w:tcPr>
          <w:p w14:paraId="3A52D8F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.62</w:t>
            </w:r>
          </w:p>
        </w:tc>
        <w:tc>
          <w:tcPr>
            <w:tcW w:w="280" w:type="pct"/>
            <w:vAlign w:val="center"/>
          </w:tcPr>
          <w:p w14:paraId="175B748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2A92E46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6050BFB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.88</w:t>
            </w:r>
          </w:p>
        </w:tc>
        <w:tc>
          <w:tcPr>
            <w:tcW w:w="280" w:type="pct"/>
            <w:vAlign w:val="center"/>
          </w:tcPr>
          <w:p w14:paraId="14D8E00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.50</w:t>
            </w:r>
          </w:p>
        </w:tc>
        <w:tc>
          <w:tcPr>
            <w:tcW w:w="280" w:type="pct"/>
            <w:vAlign w:val="center"/>
          </w:tcPr>
          <w:p w14:paraId="5F18082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.50</w:t>
            </w:r>
          </w:p>
        </w:tc>
        <w:tc>
          <w:tcPr>
            <w:tcW w:w="280" w:type="pct"/>
            <w:vAlign w:val="center"/>
          </w:tcPr>
          <w:p w14:paraId="37FD60D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63" w:type="pct"/>
            <w:vAlign w:val="center"/>
          </w:tcPr>
          <w:p w14:paraId="0E78D31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</w:tr>
      <w:tr w:rsidR="00E615BF" w:rsidRPr="00DA4031" w14:paraId="04095C6C" w14:textId="77777777" w:rsidTr="00E615BF">
        <w:tc>
          <w:tcPr>
            <w:tcW w:w="153" w:type="pct"/>
          </w:tcPr>
          <w:p w14:paraId="41A5C2E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0F33F1C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</w:tcPr>
          <w:p w14:paraId="56CF973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.72</w:t>
            </w:r>
          </w:p>
        </w:tc>
        <w:tc>
          <w:tcPr>
            <w:tcW w:w="822" w:type="pct"/>
            <w:vAlign w:val="center"/>
          </w:tcPr>
          <w:p w14:paraId="74E9FC9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.84</w:t>
            </w:r>
          </w:p>
        </w:tc>
        <w:tc>
          <w:tcPr>
            <w:tcW w:w="280" w:type="pct"/>
            <w:vAlign w:val="center"/>
          </w:tcPr>
          <w:p w14:paraId="4F8C093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4A4B680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.55</w:t>
            </w:r>
          </w:p>
        </w:tc>
        <w:tc>
          <w:tcPr>
            <w:tcW w:w="280" w:type="pct"/>
            <w:vAlign w:val="center"/>
          </w:tcPr>
          <w:p w14:paraId="49E228C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.55</w:t>
            </w:r>
          </w:p>
        </w:tc>
        <w:tc>
          <w:tcPr>
            <w:tcW w:w="280" w:type="pct"/>
            <w:vAlign w:val="center"/>
          </w:tcPr>
          <w:p w14:paraId="04437DD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.55</w:t>
            </w:r>
          </w:p>
        </w:tc>
        <w:tc>
          <w:tcPr>
            <w:tcW w:w="280" w:type="pct"/>
            <w:vAlign w:val="center"/>
          </w:tcPr>
          <w:p w14:paraId="2C404EC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280" w:type="pct"/>
            <w:vAlign w:val="center"/>
          </w:tcPr>
          <w:p w14:paraId="3A1A99F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.50</w:t>
            </w:r>
          </w:p>
        </w:tc>
        <w:tc>
          <w:tcPr>
            <w:tcW w:w="280" w:type="pct"/>
            <w:vAlign w:val="center"/>
          </w:tcPr>
          <w:p w14:paraId="299217C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.53</w:t>
            </w:r>
          </w:p>
        </w:tc>
        <w:tc>
          <w:tcPr>
            <w:tcW w:w="263" w:type="pct"/>
            <w:vAlign w:val="center"/>
          </w:tcPr>
          <w:p w14:paraId="64A75F8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.79</w:t>
            </w:r>
          </w:p>
        </w:tc>
      </w:tr>
      <w:tr w:rsidR="00E615BF" w:rsidRPr="00DA4031" w14:paraId="084DA4FE" w14:textId="77777777" w:rsidTr="00E615BF">
        <w:tc>
          <w:tcPr>
            <w:tcW w:w="153" w:type="pct"/>
          </w:tcPr>
          <w:p w14:paraId="762B578C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77CA9E87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333086D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.51</w:t>
            </w:r>
          </w:p>
        </w:tc>
        <w:tc>
          <w:tcPr>
            <w:tcW w:w="822" w:type="pct"/>
            <w:vAlign w:val="center"/>
          </w:tcPr>
          <w:p w14:paraId="67B2ED2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.29</w:t>
            </w:r>
          </w:p>
        </w:tc>
        <w:tc>
          <w:tcPr>
            <w:tcW w:w="280" w:type="pct"/>
            <w:vAlign w:val="center"/>
          </w:tcPr>
          <w:p w14:paraId="5640F0B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145EBC5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116C7A7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09A258A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42F03F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0AB6D3C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22E8092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3AB336E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nA</w:t>
            </w:r>
          </w:p>
        </w:tc>
      </w:tr>
      <w:tr w:rsidR="00E615BF" w:rsidRPr="00DA4031" w14:paraId="19C77FA1" w14:textId="77777777" w:rsidTr="00E615BF">
        <w:tc>
          <w:tcPr>
            <w:tcW w:w="153" w:type="pct"/>
          </w:tcPr>
          <w:p w14:paraId="25BF67C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3AFD56BF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23F5B73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822" w:type="pct"/>
            <w:vAlign w:val="center"/>
          </w:tcPr>
          <w:p w14:paraId="2482FDB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.91</w:t>
            </w:r>
          </w:p>
        </w:tc>
        <w:tc>
          <w:tcPr>
            <w:tcW w:w="280" w:type="pct"/>
            <w:vAlign w:val="center"/>
          </w:tcPr>
          <w:p w14:paraId="504D3B6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3DED1FB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4CE73B0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5DD12DB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3CD30CE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7A31B2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1755EFE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vAlign w:val="center"/>
          </w:tcPr>
          <w:p w14:paraId="56E13BF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29581E" w14:paraId="37278972" w14:textId="77777777" w:rsidTr="00E615BF">
        <w:tc>
          <w:tcPr>
            <w:tcW w:w="5000" w:type="pct"/>
            <w:gridSpan w:val="12"/>
          </w:tcPr>
          <w:p w14:paraId="1577FCBD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Sleep quality and nocturnal cough (entire night) combined</w:t>
            </w:r>
          </w:p>
        </w:tc>
      </w:tr>
      <w:tr w:rsidR="00E615BF" w:rsidRPr="00DA4031" w14:paraId="329A128D" w14:textId="77777777" w:rsidTr="00E615BF">
        <w:tc>
          <w:tcPr>
            <w:tcW w:w="153" w:type="pct"/>
          </w:tcPr>
          <w:p w14:paraId="02D0A96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19FF260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  <w:hideMark/>
          </w:tcPr>
          <w:p w14:paraId="6C6316C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822" w:type="pct"/>
            <w:vAlign w:val="center"/>
            <w:hideMark/>
          </w:tcPr>
          <w:p w14:paraId="306D327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.65</w:t>
            </w:r>
          </w:p>
        </w:tc>
        <w:tc>
          <w:tcPr>
            <w:tcW w:w="280" w:type="pct"/>
            <w:vAlign w:val="center"/>
            <w:hideMark/>
          </w:tcPr>
          <w:p w14:paraId="68361AB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.72</w:t>
            </w:r>
          </w:p>
        </w:tc>
        <w:tc>
          <w:tcPr>
            <w:tcW w:w="280" w:type="pct"/>
            <w:vAlign w:val="center"/>
            <w:hideMark/>
          </w:tcPr>
          <w:p w14:paraId="7EAB67E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.70</w:t>
            </w:r>
          </w:p>
        </w:tc>
        <w:tc>
          <w:tcPr>
            <w:tcW w:w="280" w:type="pct"/>
            <w:vAlign w:val="center"/>
            <w:hideMark/>
          </w:tcPr>
          <w:p w14:paraId="10BE9E3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.71</w:t>
            </w:r>
          </w:p>
        </w:tc>
        <w:tc>
          <w:tcPr>
            <w:tcW w:w="280" w:type="pct"/>
            <w:vAlign w:val="center"/>
            <w:hideMark/>
          </w:tcPr>
          <w:p w14:paraId="7BC8FAA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.72</w:t>
            </w:r>
          </w:p>
        </w:tc>
        <w:tc>
          <w:tcPr>
            <w:tcW w:w="280" w:type="pct"/>
            <w:vAlign w:val="center"/>
            <w:hideMark/>
          </w:tcPr>
          <w:p w14:paraId="68449B8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.72</w:t>
            </w:r>
          </w:p>
        </w:tc>
        <w:tc>
          <w:tcPr>
            <w:tcW w:w="280" w:type="pct"/>
            <w:vAlign w:val="center"/>
            <w:hideMark/>
          </w:tcPr>
          <w:p w14:paraId="2B0E7E9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661BB28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.67</w:t>
            </w:r>
          </w:p>
        </w:tc>
        <w:tc>
          <w:tcPr>
            <w:tcW w:w="263" w:type="pct"/>
            <w:vAlign w:val="center"/>
            <w:hideMark/>
          </w:tcPr>
          <w:p w14:paraId="4F9C19E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.45</w:t>
            </w:r>
          </w:p>
        </w:tc>
      </w:tr>
      <w:tr w:rsidR="00E615BF" w:rsidRPr="00DA4031" w14:paraId="17DC46E1" w14:textId="77777777" w:rsidTr="00E615BF">
        <w:tc>
          <w:tcPr>
            <w:tcW w:w="153" w:type="pct"/>
          </w:tcPr>
          <w:p w14:paraId="5BC6731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6739A785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  <w:hideMark/>
          </w:tcPr>
          <w:p w14:paraId="29DC90A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822" w:type="pct"/>
            <w:vAlign w:val="center"/>
            <w:hideMark/>
          </w:tcPr>
          <w:p w14:paraId="0DA7244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.48</w:t>
            </w:r>
          </w:p>
        </w:tc>
        <w:tc>
          <w:tcPr>
            <w:tcW w:w="280" w:type="pct"/>
            <w:vAlign w:val="center"/>
            <w:hideMark/>
          </w:tcPr>
          <w:p w14:paraId="6026783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.88</w:t>
            </w:r>
          </w:p>
        </w:tc>
        <w:tc>
          <w:tcPr>
            <w:tcW w:w="280" w:type="pct"/>
            <w:vAlign w:val="center"/>
            <w:hideMark/>
          </w:tcPr>
          <w:p w14:paraId="3EDE2B4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6C2EE1B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5D96EA2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01A2840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52AF1B6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80" w:type="pct"/>
            <w:vAlign w:val="center"/>
            <w:hideMark/>
          </w:tcPr>
          <w:p w14:paraId="22BA9CE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63" w:type="pct"/>
            <w:vAlign w:val="center"/>
            <w:hideMark/>
          </w:tcPr>
          <w:p w14:paraId="6C230DF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.25</w:t>
            </w:r>
          </w:p>
        </w:tc>
      </w:tr>
      <w:tr w:rsidR="00E615BF" w:rsidRPr="00DA4031" w14:paraId="721D3875" w14:textId="77777777" w:rsidTr="00E615BF">
        <w:tc>
          <w:tcPr>
            <w:tcW w:w="153" w:type="pct"/>
          </w:tcPr>
          <w:p w14:paraId="7897E067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7588D83C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  <w:hideMark/>
          </w:tcPr>
          <w:p w14:paraId="1DDC69B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822" w:type="pct"/>
            <w:vAlign w:val="center"/>
            <w:hideMark/>
          </w:tcPr>
          <w:p w14:paraId="2BD044F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.81</w:t>
            </w:r>
          </w:p>
        </w:tc>
        <w:tc>
          <w:tcPr>
            <w:tcW w:w="280" w:type="pct"/>
            <w:vAlign w:val="center"/>
            <w:hideMark/>
          </w:tcPr>
          <w:p w14:paraId="6FF23CA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.57</w:t>
            </w:r>
          </w:p>
        </w:tc>
        <w:tc>
          <w:tcPr>
            <w:tcW w:w="280" w:type="pct"/>
            <w:vAlign w:val="center"/>
            <w:hideMark/>
          </w:tcPr>
          <w:p w14:paraId="3B0E923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390CFC7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80" w:type="pct"/>
            <w:vAlign w:val="center"/>
            <w:hideMark/>
          </w:tcPr>
          <w:p w14:paraId="423E0D9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619C21B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3DC6246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.77</w:t>
            </w:r>
          </w:p>
        </w:tc>
        <w:tc>
          <w:tcPr>
            <w:tcW w:w="280" w:type="pct"/>
            <w:vAlign w:val="center"/>
            <w:hideMark/>
          </w:tcPr>
          <w:p w14:paraId="756E47D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.71</w:t>
            </w:r>
          </w:p>
        </w:tc>
        <w:tc>
          <w:tcPr>
            <w:tcW w:w="263" w:type="pct"/>
            <w:vAlign w:val="center"/>
            <w:hideMark/>
          </w:tcPr>
          <w:p w14:paraId="22C81D6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.65</w:t>
            </w:r>
          </w:p>
        </w:tc>
      </w:tr>
      <w:tr w:rsidR="00E615BF" w:rsidRPr="00DA4031" w14:paraId="1E24A2D0" w14:textId="77777777" w:rsidTr="00E615BF">
        <w:tc>
          <w:tcPr>
            <w:tcW w:w="153" w:type="pct"/>
          </w:tcPr>
          <w:p w14:paraId="660BCF3F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6E1A8FB5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0C07FB3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.57</w:t>
            </w:r>
          </w:p>
        </w:tc>
        <w:tc>
          <w:tcPr>
            <w:tcW w:w="822" w:type="pct"/>
            <w:vAlign w:val="center"/>
          </w:tcPr>
          <w:p w14:paraId="293CDBD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.3</w:t>
            </w:r>
            <w:r w:rsid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  <w:tc>
          <w:tcPr>
            <w:tcW w:w="280" w:type="pct"/>
            <w:vAlign w:val="center"/>
          </w:tcPr>
          <w:p w14:paraId="1EC9F0A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442185E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51A4C2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6CE8433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2567870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0FB3B65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7C66F42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14B27AF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&lt;.01</w:t>
            </w:r>
          </w:p>
        </w:tc>
      </w:tr>
      <w:tr w:rsidR="00E615BF" w:rsidRPr="00DA4031" w14:paraId="6DE96BDE" w14:textId="77777777" w:rsidTr="00E615BF">
        <w:tc>
          <w:tcPr>
            <w:tcW w:w="153" w:type="pct"/>
          </w:tcPr>
          <w:p w14:paraId="7E86BEC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252DC5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0FDC116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.77</w:t>
            </w:r>
          </w:p>
        </w:tc>
        <w:tc>
          <w:tcPr>
            <w:tcW w:w="822" w:type="pct"/>
            <w:vAlign w:val="center"/>
          </w:tcPr>
          <w:p w14:paraId="0893A84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.92</w:t>
            </w:r>
          </w:p>
        </w:tc>
        <w:tc>
          <w:tcPr>
            <w:tcW w:w="280" w:type="pct"/>
            <w:vAlign w:val="center"/>
          </w:tcPr>
          <w:p w14:paraId="23AB972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8D30B4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2363DD7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4934B73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665724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7CDECC1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A48593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vAlign w:val="center"/>
          </w:tcPr>
          <w:p w14:paraId="149331C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29581E" w14:paraId="4C418BFF" w14:textId="77777777" w:rsidTr="00E615BF">
        <w:tc>
          <w:tcPr>
            <w:tcW w:w="5000" w:type="pct"/>
            <w:gridSpan w:val="12"/>
          </w:tcPr>
          <w:p w14:paraId="2EDC15E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i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Sleep quality and nocturnal cough (first 30 minutes after going to bed) combined</w:t>
            </w:r>
          </w:p>
        </w:tc>
      </w:tr>
      <w:tr w:rsidR="00E615BF" w:rsidRPr="00DA4031" w14:paraId="73CEA03A" w14:textId="77777777" w:rsidTr="00E615BF">
        <w:tc>
          <w:tcPr>
            <w:tcW w:w="153" w:type="pct"/>
          </w:tcPr>
          <w:p w14:paraId="09A49540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09FE630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  <w:hideMark/>
          </w:tcPr>
          <w:p w14:paraId="7F2A1F3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822" w:type="pct"/>
            <w:vAlign w:val="center"/>
            <w:hideMark/>
          </w:tcPr>
          <w:p w14:paraId="0DFD789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.55</w:t>
            </w:r>
          </w:p>
        </w:tc>
        <w:tc>
          <w:tcPr>
            <w:tcW w:w="280" w:type="pct"/>
            <w:vAlign w:val="center"/>
            <w:hideMark/>
          </w:tcPr>
          <w:p w14:paraId="50084EC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69C3609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.65</w:t>
            </w:r>
          </w:p>
        </w:tc>
        <w:tc>
          <w:tcPr>
            <w:tcW w:w="280" w:type="pct"/>
            <w:vAlign w:val="center"/>
            <w:hideMark/>
          </w:tcPr>
          <w:p w14:paraId="075E60F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.63</w:t>
            </w:r>
          </w:p>
        </w:tc>
        <w:tc>
          <w:tcPr>
            <w:tcW w:w="280" w:type="pct"/>
            <w:vAlign w:val="center"/>
            <w:hideMark/>
          </w:tcPr>
          <w:p w14:paraId="4AB9EBB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.72</w:t>
            </w:r>
          </w:p>
        </w:tc>
        <w:tc>
          <w:tcPr>
            <w:tcW w:w="280" w:type="pct"/>
            <w:vAlign w:val="center"/>
            <w:hideMark/>
          </w:tcPr>
          <w:p w14:paraId="5993E5F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.74</w:t>
            </w:r>
          </w:p>
        </w:tc>
        <w:tc>
          <w:tcPr>
            <w:tcW w:w="280" w:type="pct"/>
            <w:vAlign w:val="center"/>
            <w:hideMark/>
          </w:tcPr>
          <w:p w14:paraId="19E996C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hAnsi="Arial" w:cs="Arial"/>
                <w:b/>
                <w:sz w:val="20"/>
                <w:lang w:val="en-US"/>
              </w:rPr>
              <w:t>.71</w:t>
            </w:r>
          </w:p>
        </w:tc>
        <w:tc>
          <w:tcPr>
            <w:tcW w:w="280" w:type="pct"/>
            <w:vAlign w:val="center"/>
            <w:hideMark/>
          </w:tcPr>
          <w:p w14:paraId="3149778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.58</w:t>
            </w:r>
          </w:p>
        </w:tc>
        <w:tc>
          <w:tcPr>
            <w:tcW w:w="263" w:type="pct"/>
            <w:vAlign w:val="center"/>
            <w:hideMark/>
          </w:tcPr>
          <w:p w14:paraId="6A7A605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.40</w:t>
            </w:r>
          </w:p>
        </w:tc>
      </w:tr>
      <w:tr w:rsidR="00E615BF" w:rsidRPr="00DA4031" w14:paraId="2915D7F6" w14:textId="77777777" w:rsidTr="00E615BF">
        <w:tc>
          <w:tcPr>
            <w:tcW w:w="153" w:type="pct"/>
          </w:tcPr>
          <w:p w14:paraId="58E5BADE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003EC2C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  <w:hideMark/>
          </w:tcPr>
          <w:p w14:paraId="02C2DD8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822" w:type="pct"/>
            <w:vAlign w:val="center"/>
            <w:hideMark/>
          </w:tcPr>
          <w:p w14:paraId="08B9555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490BD5E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.88</w:t>
            </w:r>
          </w:p>
        </w:tc>
        <w:tc>
          <w:tcPr>
            <w:tcW w:w="280" w:type="pct"/>
            <w:vAlign w:val="center"/>
            <w:hideMark/>
          </w:tcPr>
          <w:p w14:paraId="661969F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78036B6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.62</w:t>
            </w:r>
          </w:p>
        </w:tc>
        <w:tc>
          <w:tcPr>
            <w:tcW w:w="280" w:type="pct"/>
            <w:vAlign w:val="center"/>
            <w:hideMark/>
          </w:tcPr>
          <w:p w14:paraId="363BD7C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30D2089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04A183F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.75</w:t>
            </w:r>
          </w:p>
        </w:tc>
        <w:tc>
          <w:tcPr>
            <w:tcW w:w="280" w:type="pct"/>
            <w:vAlign w:val="center"/>
            <w:hideMark/>
          </w:tcPr>
          <w:p w14:paraId="4351850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.50</w:t>
            </w:r>
          </w:p>
        </w:tc>
        <w:tc>
          <w:tcPr>
            <w:tcW w:w="263" w:type="pct"/>
            <w:vAlign w:val="center"/>
            <w:hideMark/>
          </w:tcPr>
          <w:p w14:paraId="2968807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.25</w:t>
            </w:r>
          </w:p>
        </w:tc>
      </w:tr>
      <w:tr w:rsidR="00E615BF" w:rsidRPr="00DA4031" w14:paraId="0DC43513" w14:textId="77777777" w:rsidTr="00E615BF">
        <w:tc>
          <w:tcPr>
            <w:tcW w:w="153" w:type="pct"/>
          </w:tcPr>
          <w:p w14:paraId="460AB3B6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  <w:hideMark/>
          </w:tcPr>
          <w:p w14:paraId="239D2190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  <w:hideMark/>
          </w:tcPr>
          <w:p w14:paraId="5E1D5FF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822" w:type="pct"/>
            <w:vAlign w:val="center"/>
            <w:hideMark/>
          </w:tcPr>
          <w:p w14:paraId="27F83C1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.48</w:t>
            </w:r>
          </w:p>
        </w:tc>
        <w:tc>
          <w:tcPr>
            <w:tcW w:w="280" w:type="pct"/>
            <w:vAlign w:val="center"/>
            <w:hideMark/>
          </w:tcPr>
          <w:p w14:paraId="7926D7C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.41</w:t>
            </w:r>
          </w:p>
        </w:tc>
        <w:tc>
          <w:tcPr>
            <w:tcW w:w="280" w:type="pct"/>
            <w:vAlign w:val="center"/>
            <w:hideMark/>
          </w:tcPr>
          <w:p w14:paraId="62311D2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.67</w:t>
            </w:r>
          </w:p>
        </w:tc>
        <w:tc>
          <w:tcPr>
            <w:tcW w:w="280" w:type="pct"/>
            <w:vAlign w:val="center"/>
            <w:hideMark/>
          </w:tcPr>
          <w:p w14:paraId="113820A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.64</w:t>
            </w:r>
          </w:p>
        </w:tc>
        <w:tc>
          <w:tcPr>
            <w:tcW w:w="280" w:type="pct"/>
            <w:vAlign w:val="center"/>
            <w:hideMark/>
          </w:tcPr>
          <w:p w14:paraId="3148BAE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.69</w:t>
            </w:r>
          </w:p>
        </w:tc>
        <w:tc>
          <w:tcPr>
            <w:tcW w:w="280" w:type="pct"/>
            <w:vAlign w:val="center"/>
            <w:hideMark/>
          </w:tcPr>
          <w:p w14:paraId="4E37C1E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.72</w:t>
            </w:r>
          </w:p>
        </w:tc>
        <w:tc>
          <w:tcPr>
            <w:tcW w:w="280" w:type="pct"/>
            <w:vAlign w:val="center"/>
            <w:hideMark/>
          </w:tcPr>
          <w:p w14:paraId="4C17AB4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.68</w:t>
            </w:r>
          </w:p>
        </w:tc>
        <w:tc>
          <w:tcPr>
            <w:tcW w:w="280" w:type="pct"/>
            <w:vAlign w:val="center"/>
            <w:hideMark/>
          </w:tcPr>
          <w:p w14:paraId="4312277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.66</w:t>
            </w:r>
          </w:p>
        </w:tc>
        <w:tc>
          <w:tcPr>
            <w:tcW w:w="263" w:type="pct"/>
            <w:vAlign w:val="center"/>
            <w:hideMark/>
          </w:tcPr>
          <w:p w14:paraId="2A800EC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.55</w:t>
            </w:r>
          </w:p>
        </w:tc>
      </w:tr>
      <w:tr w:rsidR="00E615BF" w:rsidRPr="00DA4031" w14:paraId="49597152" w14:textId="77777777" w:rsidTr="00E615BF">
        <w:tc>
          <w:tcPr>
            <w:tcW w:w="153" w:type="pct"/>
          </w:tcPr>
          <w:p w14:paraId="3B34DDA3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762797D8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67F92D4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.57</w:t>
            </w:r>
          </w:p>
        </w:tc>
        <w:tc>
          <w:tcPr>
            <w:tcW w:w="822" w:type="pct"/>
            <w:vAlign w:val="center"/>
          </w:tcPr>
          <w:p w14:paraId="5D4C02A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.16</w:t>
            </w:r>
          </w:p>
        </w:tc>
        <w:tc>
          <w:tcPr>
            <w:tcW w:w="280" w:type="pct"/>
            <w:vAlign w:val="center"/>
          </w:tcPr>
          <w:p w14:paraId="480E50B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683ADE4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356E68A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67B1386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14CE165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.02</w:t>
            </w:r>
          </w:p>
        </w:tc>
        <w:tc>
          <w:tcPr>
            <w:tcW w:w="280" w:type="pct"/>
            <w:vAlign w:val="center"/>
          </w:tcPr>
          <w:p w14:paraId="413D088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D7C66C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08809ED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&lt;.01</w:t>
            </w:r>
          </w:p>
        </w:tc>
      </w:tr>
      <w:tr w:rsidR="00E615BF" w:rsidRPr="00DA4031" w14:paraId="5A8DE84D" w14:textId="77777777" w:rsidTr="00E615BF">
        <w:tc>
          <w:tcPr>
            <w:tcW w:w="153" w:type="pct"/>
          </w:tcPr>
          <w:p w14:paraId="075D35E0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DE8991C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vAlign w:val="center"/>
          </w:tcPr>
          <w:p w14:paraId="7F468CA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.77</w:t>
            </w:r>
          </w:p>
        </w:tc>
        <w:tc>
          <w:tcPr>
            <w:tcW w:w="822" w:type="pct"/>
            <w:vAlign w:val="center"/>
          </w:tcPr>
          <w:p w14:paraId="508DE4F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.89</w:t>
            </w:r>
          </w:p>
        </w:tc>
        <w:tc>
          <w:tcPr>
            <w:tcW w:w="280" w:type="pct"/>
            <w:vAlign w:val="center"/>
          </w:tcPr>
          <w:p w14:paraId="6E94AD1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58C2413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2F4DF6B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5CFE826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2ADC8A0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69A8BAC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vAlign w:val="center"/>
          </w:tcPr>
          <w:p w14:paraId="0912955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vAlign w:val="center"/>
          </w:tcPr>
          <w:p w14:paraId="28F8597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29581E" w14:paraId="07CBF7F8" w14:textId="77777777" w:rsidTr="00E615BF">
        <w:tc>
          <w:tcPr>
            <w:tcW w:w="5000" w:type="pct"/>
            <w:gridSpan w:val="12"/>
          </w:tcPr>
          <w:p w14:paraId="1115AE4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i/>
                <w:sz w:val="20"/>
                <w:lang w:val="en-US"/>
              </w:rPr>
              <w:t>Sleep quality and nocturnal cough (after 30 minutes until end of night) combined</w:t>
            </w:r>
          </w:p>
        </w:tc>
      </w:tr>
      <w:tr w:rsidR="00E615BF" w:rsidRPr="00DA4031" w14:paraId="080003EE" w14:textId="77777777" w:rsidTr="00E615BF">
        <w:tc>
          <w:tcPr>
            <w:tcW w:w="153" w:type="pct"/>
          </w:tcPr>
          <w:p w14:paraId="36F4A99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631A6D5A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BAC</w:t>
            </w:r>
          </w:p>
        </w:tc>
        <w:tc>
          <w:tcPr>
            <w:tcW w:w="943" w:type="pct"/>
            <w:vAlign w:val="center"/>
          </w:tcPr>
          <w:p w14:paraId="07E206B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.68</w:t>
            </w:r>
          </w:p>
        </w:tc>
        <w:tc>
          <w:tcPr>
            <w:tcW w:w="822" w:type="pct"/>
            <w:vAlign w:val="center"/>
          </w:tcPr>
          <w:p w14:paraId="0527647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.57</w:t>
            </w:r>
          </w:p>
        </w:tc>
        <w:tc>
          <w:tcPr>
            <w:tcW w:w="280" w:type="pct"/>
            <w:vAlign w:val="center"/>
          </w:tcPr>
          <w:p w14:paraId="534694A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b/>
                <w:sz w:val="20"/>
                <w:lang w:eastAsia="zh-CN"/>
              </w:rPr>
              <w:t>.73</w:t>
            </w:r>
          </w:p>
        </w:tc>
        <w:tc>
          <w:tcPr>
            <w:tcW w:w="280" w:type="pct"/>
            <w:vAlign w:val="center"/>
          </w:tcPr>
          <w:p w14:paraId="55C1BFE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280" w:type="pct"/>
            <w:vAlign w:val="center"/>
          </w:tcPr>
          <w:p w14:paraId="04ECF19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b/>
                <w:sz w:val="20"/>
                <w:lang w:eastAsia="zh-CN"/>
              </w:rPr>
              <w:t>.70</w:t>
            </w:r>
          </w:p>
        </w:tc>
        <w:tc>
          <w:tcPr>
            <w:tcW w:w="280" w:type="pct"/>
            <w:vAlign w:val="center"/>
          </w:tcPr>
          <w:p w14:paraId="10FC14E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b/>
                <w:sz w:val="20"/>
                <w:lang w:eastAsia="zh-CN"/>
              </w:rPr>
              <w:t>.72</w:t>
            </w:r>
          </w:p>
        </w:tc>
        <w:tc>
          <w:tcPr>
            <w:tcW w:w="280" w:type="pct"/>
            <w:vAlign w:val="center"/>
          </w:tcPr>
          <w:p w14:paraId="31BBAC5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b/>
                <w:sz w:val="20"/>
                <w:lang w:eastAsia="zh-CN"/>
              </w:rPr>
              <w:t>.72</w:t>
            </w:r>
          </w:p>
        </w:tc>
        <w:tc>
          <w:tcPr>
            <w:tcW w:w="280" w:type="pct"/>
            <w:vAlign w:val="center"/>
          </w:tcPr>
          <w:p w14:paraId="07CFD3E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.64</w:t>
            </w:r>
          </w:p>
        </w:tc>
        <w:tc>
          <w:tcPr>
            <w:tcW w:w="280" w:type="pct"/>
            <w:vAlign w:val="center"/>
          </w:tcPr>
          <w:p w14:paraId="4B00611D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.67</w:t>
            </w:r>
          </w:p>
        </w:tc>
        <w:tc>
          <w:tcPr>
            <w:tcW w:w="263" w:type="pct"/>
            <w:vAlign w:val="center"/>
          </w:tcPr>
          <w:p w14:paraId="689A717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.52</w:t>
            </w:r>
          </w:p>
        </w:tc>
      </w:tr>
      <w:tr w:rsidR="00E615BF" w:rsidRPr="00DA4031" w14:paraId="55B99961" w14:textId="77777777" w:rsidTr="00E615BF">
        <w:tc>
          <w:tcPr>
            <w:tcW w:w="153" w:type="pct"/>
          </w:tcPr>
          <w:p w14:paraId="03A37431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30AD2E27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Sensitivity</w:t>
            </w:r>
          </w:p>
        </w:tc>
        <w:tc>
          <w:tcPr>
            <w:tcW w:w="943" w:type="pct"/>
            <w:vAlign w:val="center"/>
          </w:tcPr>
          <w:p w14:paraId="7ED06A6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.66</w:t>
            </w:r>
          </w:p>
        </w:tc>
        <w:tc>
          <w:tcPr>
            <w:tcW w:w="822" w:type="pct"/>
            <w:vAlign w:val="center"/>
          </w:tcPr>
          <w:p w14:paraId="1C8EE24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.29</w:t>
            </w:r>
          </w:p>
        </w:tc>
        <w:tc>
          <w:tcPr>
            <w:tcW w:w="280" w:type="pct"/>
            <w:vAlign w:val="center"/>
          </w:tcPr>
          <w:p w14:paraId="308AED1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.88</w:t>
            </w:r>
          </w:p>
        </w:tc>
        <w:tc>
          <w:tcPr>
            <w:tcW w:w="280" w:type="pct"/>
            <w:vAlign w:val="center"/>
          </w:tcPr>
          <w:p w14:paraId="5CB699D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6439C5E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176AB445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.75</w:t>
            </w:r>
          </w:p>
        </w:tc>
        <w:tc>
          <w:tcPr>
            <w:tcW w:w="280" w:type="pct"/>
            <w:vAlign w:val="center"/>
          </w:tcPr>
          <w:p w14:paraId="7392841E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.88</w:t>
            </w:r>
          </w:p>
        </w:tc>
        <w:tc>
          <w:tcPr>
            <w:tcW w:w="280" w:type="pct"/>
            <w:vAlign w:val="center"/>
          </w:tcPr>
          <w:p w14:paraId="56E376E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.50</w:t>
            </w:r>
          </w:p>
        </w:tc>
        <w:tc>
          <w:tcPr>
            <w:tcW w:w="280" w:type="pct"/>
            <w:vAlign w:val="center"/>
          </w:tcPr>
          <w:p w14:paraId="6F5617A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.62</w:t>
            </w:r>
          </w:p>
        </w:tc>
        <w:tc>
          <w:tcPr>
            <w:tcW w:w="263" w:type="pct"/>
            <w:vAlign w:val="center"/>
          </w:tcPr>
          <w:p w14:paraId="54D6F67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.25</w:t>
            </w:r>
          </w:p>
        </w:tc>
      </w:tr>
      <w:tr w:rsidR="00E615BF" w:rsidRPr="00DA4031" w14:paraId="35079241" w14:textId="77777777" w:rsidTr="00E615BF">
        <w:tc>
          <w:tcPr>
            <w:tcW w:w="153" w:type="pct"/>
          </w:tcPr>
          <w:p w14:paraId="4C3E04E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024E72D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Specificity</w:t>
            </w:r>
          </w:p>
        </w:tc>
        <w:tc>
          <w:tcPr>
            <w:tcW w:w="943" w:type="pct"/>
            <w:vAlign w:val="center"/>
          </w:tcPr>
          <w:p w14:paraId="1697D3E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822" w:type="pct"/>
            <w:vAlign w:val="center"/>
          </w:tcPr>
          <w:p w14:paraId="59A846A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.84</w:t>
            </w:r>
          </w:p>
        </w:tc>
        <w:tc>
          <w:tcPr>
            <w:tcW w:w="280" w:type="pct"/>
            <w:vAlign w:val="center"/>
          </w:tcPr>
          <w:p w14:paraId="27ABD62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.59</w:t>
            </w:r>
          </w:p>
        </w:tc>
        <w:tc>
          <w:tcPr>
            <w:tcW w:w="280" w:type="pct"/>
            <w:vAlign w:val="center"/>
          </w:tcPr>
          <w:p w14:paraId="064278D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.64</w:t>
            </w:r>
          </w:p>
        </w:tc>
        <w:tc>
          <w:tcPr>
            <w:tcW w:w="280" w:type="pct"/>
            <w:vAlign w:val="center"/>
          </w:tcPr>
          <w:p w14:paraId="3F21D90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.66</w:t>
            </w:r>
          </w:p>
        </w:tc>
        <w:tc>
          <w:tcPr>
            <w:tcW w:w="280" w:type="pct"/>
            <w:vAlign w:val="center"/>
          </w:tcPr>
          <w:p w14:paraId="10906326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.69</w:t>
            </w:r>
          </w:p>
        </w:tc>
        <w:tc>
          <w:tcPr>
            <w:tcW w:w="280" w:type="pct"/>
            <w:vAlign w:val="center"/>
          </w:tcPr>
          <w:p w14:paraId="0E386EB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.56</w:t>
            </w:r>
          </w:p>
        </w:tc>
        <w:tc>
          <w:tcPr>
            <w:tcW w:w="280" w:type="pct"/>
            <w:vAlign w:val="center"/>
          </w:tcPr>
          <w:p w14:paraId="25FC2804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.78</w:t>
            </w:r>
          </w:p>
        </w:tc>
        <w:tc>
          <w:tcPr>
            <w:tcW w:w="280" w:type="pct"/>
            <w:vAlign w:val="center"/>
          </w:tcPr>
          <w:p w14:paraId="5597EA8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.71</w:t>
            </w:r>
          </w:p>
        </w:tc>
        <w:tc>
          <w:tcPr>
            <w:tcW w:w="263" w:type="pct"/>
            <w:vAlign w:val="center"/>
          </w:tcPr>
          <w:p w14:paraId="400C5AE3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.80</w:t>
            </w:r>
          </w:p>
        </w:tc>
      </w:tr>
      <w:tr w:rsidR="00E615BF" w:rsidRPr="00DA4031" w14:paraId="30CD1E8B" w14:textId="77777777" w:rsidTr="00E615BF">
        <w:tc>
          <w:tcPr>
            <w:tcW w:w="153" w:type="pct"/>
          </w:tcPr>
          <w:p w14:paraId="7E828EA4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71A73145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PPV</w:t>
            </w:r>
          </w:p>
        </w:tc>
        <w:tc>
          <w:tcPr>
            <w:tcW w:w="943" w:type="pct"/>
            <w:vAlign w:val="center"/>
          </w:tcPr>
          <w:p w14:paraId="361A2279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.57</w:t>
            </w:r>
          </w:p>
        </w:tc>
        <w:tc>
          <w:tcPr>
            <w:tcW w:w="822" w:type="pct"/>
            <w:vAlign w:val="center"/>
          </w:tcPr>
          <w:p w14:paraId="23A93FEB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.2</w:t>
            </w:r>
            <w:r w:rsidR="00DA4031">
              <w:rPr>
                <w:rFonts w:ascii="Arial" w:eastAsia="Times New Roman" w:hAnsi="Arial" w:cs="Arial"/>
                <w:sz w:val="20"/>
                <w:lang w:eastAsia="zh-CN"/>
              </w:rPr>
              <w:t>0</w:t>
            </w:r>
          </w:p>
        </w:tc>
        <w:tc>
          <w:tcPr>
            <w:tcW w:w="280" w:type="pct"/>
            <w:vAlign w:val="center"/>
          </w:tcPr>
          <w:p w14:paraId="2F05EA8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1103BDF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579BCD6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0F22C68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4425E22F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7C62FC1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80" w:type="pct"/>
            <w:vAlign w:val="center"/>
          </w:tcPr>
          <w:p w14:paraId="7C6CED9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  <w:tc>
          <w:tcPr>
            <w:tcW w:w="263" w:type="pct"/>
            <w:vAlign w:val="center"/>
          </w:tcPr>
          <w:p w14:paraId="79E3BCC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.01</w:t>
            </w:r>
          </w:p>
        </w:tc>
      </w:tr>
      <w:tr w:rsidR="00E615BF" w:rsidRPr="00DA4031" w14:paraId="6A46D861" w14:textId="77777777" w:rsidTr="00E615BF">
        <w:tc>
          <w:tcPr>
            <w:tcW w:w="153" w:type="pct"/>
          </w:tcPr>
          <w:p w14:paraId="481979A9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859" w:type="pct"/>
            <w:vAlign w:val="center"/>
          </w:tcPr>
          <w:p w14:paraId="145D26F5" w14:textId="77777777" w:rsidR="00E615BF" w:rsidRPr="00DA4031" w:rsidRDefault="00E615BF" w:rsidP="00E615BF">
            <w:pPr>
              <w:spacing w:after="0" w:line="240" w:lineRule="auto"/>
              <w:rPr>
                <w:rFonts w:ascii="Arial" w:hAnsi="Arial" w:cs="Arial"/>
                <w:sz w:val="20"/>
                <w:lang w:val="en-US"/>
              </w:rPr>
            </w:pPr>
            <w:r w:rsidRPr="00DA4031">
              <w:rPr>
                <w:rFonts w:ascii="Arial" w:hAnsi="Arial" w:cs="Arial"/>
                <w:sz w:val="20"/>
                <w:lang w:val="en-US"/>
              </w:rPr>
              <w:t>NPV</w:t>
            </w:r>
          </w:p>
        </w:tc>
        <w:tc>
          <w:tcPr>
            <w:tcW w:w="943" w:type="pct"/>
            <w:tcBorders>
              <w:bottom w:val="single" w:sz="12" w:space="0" w:color="auto"/>
            </w:tcBorders>
            <w:vAlign w:val="center"/>
          </w:tcPr>
          <w:p w14:paraId="54AC415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.77</w:t>
            </w:r>
          </w:p>
        </w:tc>
        <w:tc>
          <w:tcPr>
            <w:tcW w:w="822" w:type="pct"/>
            <w:tcBorders>
              <w:bottom w:val="single" w:sz="12" w:space="0" w:color="auto"/>
            </w:tcBorders>
            <w:vAlign w:val="center"/>
          </w:tcPr>
          <w:p w14:paraId="6F52C91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.89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55F9838C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60386601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6EAE0D87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2649D3B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794C5EC2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01DC30AA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vAlign w:val="center"/>
          </w:tcPr>
          <w:p w14:paraId="7743AAB8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&gt;.99</w:t>
            </w:r>
          </w:p>
        </w:tc>
        <w:tc>
          <w:tcPr>
            <w:tcW w:w="263" w:type="pct"/>
            <w:tcBorders>
              <w:bottom w:val="single" w:sz="12" w:space="0" w:color="auto"/>
            </w:tcBorders>
            <w:vAlign w:val="center"/>
          </w:tcPr>
          <w:p w14:paraId="79F94130" w14:textId="77777777" w:rsidR="00E615BF" w:rsidRPr="00DA4031" w:rsidRDefault="00E615BF" w:rsidP="00E615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zh-CN"/>
              </w:rPr>
            </w:pPr>
            <w:r w:rsidRPr="00DA4031">
              <w:rPr>
                <w:rFonts w:ascii="Arial" w:eastAsia="Times New Roman" w:hAnsi="Arial" w:cs="Arial"/>
                <w:sz w:val="20"/>
                <w:lang w:eastAsia="zh-CN"/>
              </w:rPr>
              <w:t>.99</w:t>
            </w:r>
          </w:p>
        </w:tc>
      </w:tr>
      <w:tr w:rsidR="00E615BF" w:rsidRPr="00806225" w14:paraId="6E1C854B" w14:textId="77777777" w:rsidTr="00E615BF">
        <w:tc>
          <w:tcPr>
            <w:tcW w:w="5000" w:type="pct"/>
            <w:gridSpan w:val="12"/>
            <w:tcBorders>
              <w:top w:val="single" w:sz="12" w:space="0" w:color="auto"/>
            </w:tcBorders>
          </w:tcPr>
          <w:p w14:paraId="3AE7EA83" w14:textId="77777777" w:rsidR="00E615BF" w:rsidRPr="00DA4031" w:rsidRDefault="00E615BF" w:rsidP="00E615BF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06225">
              <w:rPr>
                <w:rFonts w:ascii="Arial" w:hAnsi="Arial" w:cs="Arial"/>
                <w:sz w:val="20"/>
                <w:lang w:val="en-US"/>
              </w:rPr>
              <w:t>Note:</w:t>
            </w:r>
            <w:r w:rsidRPr="00DA4031">
              <w:rPr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All reported figures are averages over the five (O2 and O3) or eight (O4) folds. </w:t>
            </w:r>
            <w:r w:rsidRPr="00DA4031">
              <w:rPr>
                <w:rFonts w:ascii="Arial" w:hAnsi="Arial" w:cs="Arial"/>
                <w:sz w:val="20"/>
                <w:vertAlign w:val="superscript"/>
                <w:lang w:val="en-US"/>
              </w:rPr>
              <w:t xml:space="preserve">1 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Model: Decision Tree. </w:t>
            </w:r>
            <w:r w:rsidRPr="00DA4031">
              <w:rPr>
                <w:rFonts w:ascii="Arial" w:hAnsi="Arial" w:cs="Arial"/>
                <w:sz w:val="20"/>
                <w:vertAlign w:val="superscript"/>
                <w:lang w:val="en-US"/>
              </w:rPr>
              <w:t xml:space="preserve">2 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Positive outcome class: Uncontrolled asthma (i.e., ACT score &lt; 20; 116 out of 308 study weeks). </w:t>
            </w:r>
            <w:r w:rsidRPr="00DA4031">
              <w:rPr>
                <w:rFonts w:ascii="Arial" w:hAnsi="Arial" w:cs="Arial"/>
                <w:sz w:val="20"/>
                <w:vertAlign w:val="superscript"/>
                <w:lang w:val="en-US"/>
              </w:rPr>
              <w:t xml:space="preserve">3 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Positive outcome class: Clinically meaningful deterioration in asthma control (i.e., a decrease in ACT score by &gt; 2 points; 29 out of 227 study weeks). </w:t>
            </w:r>
            <w:r w:rsidRPr="00DA4031">
              <w:rPr>
                <w:rFonts w:ascii="Arial" w:hAnsi="Arial" w:cs="Arial"/>
                <w:sz w:val="20"/>
                <w:vertAlign w:val="superscript"/>
                <w:lang w:val="en-US"/>
              </w:rPr>
              <w:t>4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 Model: Cut-offs. </w:t>
            </w:r>
            <w:r w:rsidRPr="00DA4031">
              <w:rPr>
                <w:rFonts w:ascii="Arial" w:hAnsi="Arial" w:cs="Arial"/>
                <w:sz w:val="20"/>
                <w:vertAlign w:val="superscript"/>
                <w:lang w:val="en-US"/>
              </w:rPr>
              <w:t>5</w:t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 Positive outcome class: Asthma attack (i.e., 8 out of 2,008 study days). ACT: Asthma Control Test. BAC: Balanced accuracy (values over .70, a threshold for usefulness </w:t>
            </w:r>
            <w:r w:rsidRPr="00DA4031">
              <w:rPr>
                <w:rFonts w:ascii="Arial" w:hAnsi="Arial" w:cs="Arial"/>
                <w:sz w:val="20"/>
                <w:lang w:val="en-US"/>
              </w:rPr>
              <w:fldChar w:fldCharType="begin"/>
            </w:r>
            <w:r w:rsidR="00401CA4">
              <w:rPr>
                <w:rFonts w:ascii="Arial" w:hAnsi="Arial" w:cs="Arial"/>
                <w:sz w:val="20"/>
                <w:lang w:val="en-US"/>
              </w:rPr>
              <w:instrText xml:space="preserve"> ADDIN EN.CITE &lt;EndNote&gt;&lt;Cite&gt;&lt;Author&gt;Swets&lt;/Author&gt;&lt;Year&gt;1988&lt;/Year&gt;&lt;RecNum&gt;6980&lt;/RecNum&gt;&lt;DisplayText&gt;[15]&lt;/DisplayText&gt;&lt;record&gt;&lt;rec-number&gt;6980&lt;/rec-number&gt;&lt;foreign-keys&gt;&lt;key app="EN" db-id="5p52xex925f2adewtwsxvzp2wsf5eseff52v" timestamp="1574677928"&gt;6980&lt;/key&gt;&lt;/foreign-keys&gt;&lt;ref-type name="Journal Article"&gt;17&lt;/ref-type&gt;&lt;contributors&gt;&lt;authors&gt;&lt;author&gt;Swets, John A&lt;/author&gt;&lt;/authors&gt;&lt;/contributors&gt;&lt;titles&gt;&lt;title&gt;Measuring the accuracy of diagnostic systems&lt;/title&gt;&lt;secondary-title&gt;Science&lt;/secondary-title&gt;&lt;/titles&gt;&lt;periodical&gt;&lt;full-title&gt;Science&lt;/full-title&gt;&lt;/periodical&gt;&lt;pages&gt;1285-1293&lt;/pages&gt;&lt;volume&gt;240&lt;/volume&gt;&lt;number&gt;4857&lt;/number&gt;&lt;dates&gt;&lt;year&gt;1988&lt;/year&gt;&lt;/dates&gt;&lt;isbn&gt;0036-8075&lt;/isbn&gt;&lt;urls&gt;&lt;/urls&gt;&lt;electronic-resource-num&gt;10.1126/science.3287615&lt;/electronic-resource-num&gt;&lt;/record&gt;&lt;/Cite&gt;&lt;/EndNote&gt;</w:instrText>
            </w:r>
            <w:r w:rsidRPr="00DA4031">
              <w:rPr>
                <w:rFonts w:ascii="Arial" w:hAnsi="Arial" w:cs="Arial"/>
                <w:sz w:val="20"/>
                <w:lang w:val="en-US"/>
              </w:rPr>
              <w:fldChar w:fldCharType="separate"/>
            </w:r>
            <w:r w:rsidR="00401CA4">
              <w:rPr>
                <w:rFonts w:ascii="Arial" w:hAnsi="Arial" w:cs="Arial"/>
                <w:noProof/>
                <w:sz w:val="20"/>
                <w:lang w:val="en-US"/>
              </w:rPr>
              <w:t>[15]</w:t>
            </w:r>
            <w:r w:rsidRPr="00DA4031">
              <w:rPr>
                <w:rFonts w:ascii="Arial" w:hAnsi="Arial" w:cs="Arial"/>
                <w:sz w:val="20"/>
                <w:lang w:val="en-US"/>
              </w:rPr>
              <w:fldChar w:fldCharType="end"/>
            </w:r>
            <w:r w:rsidRPr="00DA4031">
              <w:rPr>
                <w:rFonts w:ascii="Arial" w:hAnsi="Arial" w:cs="Arial"/>
                <w:sz w:val="20"/>
                <w:lang w:val="en-US"/>
              </w:rPr>
              <w:t xml:space="preserve">, are highlighted). </w:t>
            </w:r>
            <w:r w:rsidR="00DA4031" w:rsidRPr="00DA4031">
              <w:rPr>
                <w:rFonts w:ascii="Arial" w:hAnsi="Arial" w:cs="Arial"/>
                <w:sz w:val="20"/>
                <w:lang w:val="en-US"/>
              </w:rPr>
              <w:t xml:space="preserve">nA: not available. NPV: Negative predictive value. </w:t>
            </w:r>
            <w:r w:rsidRPr="00DA4031">
              <w:rPr>
                <w:rFonts w:ascii="Arial" w:hAnsi="Arial" w:cs="Arial"/>
                <w:sz w:val="20"/>
                <w:lang w:val="en-US"/>
              </w:rPr>
              <w:t>O: Objective.</w:t>
            </w:r>
            <w:r w:rsidR="00DA4031" w:rsidRPr="00DA4031">
              <w:rPr>
                <w:rFonts w:ascii="Arial" w:hAnsi="Arial" w:cs="Arial"/>
                <w:sz w:val="20"/>
                <w:lang w:val="en-US"/>
              </w:rPr>
              <w:t xml:space="preserve"> PPV: Positive predictive value.</w:t>
            </w:r>
          </w:p>
        </w:tc>
      </w:tr>
    </w:tbl>
    <w:p w14:paraId="5732890D" w14:textId="5BF6F94C" w:rsidR="00C103A5" w:rsidRPr="00806225" w:rsidRDefault="00C103A5" w:rsidP="00806225">
      <w:pPr>
        <w:pStyle w:val="Caption"/>
        <w:keepNext/>
        <w:rPr>
          <w:rFonts w:ascii="Arial" w:hAnsi="Arial" w:cs="Arial"/>
          <w:sz w:val="20"/>
          <w:lang w:val="en-US"/>
        </w:rPr>
      </w:pPr>
      <w:bookmarkStart w:id="12" w:name="_Ref54447452"/>
      <w:r w:rsidRPr="00806225">
        <w:rPr>
          <w:rFonts w:ascii="Arial" w:hAnsi="Arial" w:cs="Arial"/>
          <w:i w:val="0"/>
          <w:color w:val="auto"/>
          <w:sz w:val="20"/>
          <w:lang w:val="en-US"/>
        </w:rPr>
        <w:t>Table s</w:t>
      </w:r>
      <w:r w:rsidRPr="00806225">
        <w:rPr>
          <w:rFonts w:ascii="Arial" w:hAnsi="Arial" w:cs="Arial"/>
          <w:i w:val="0"/>
          <w:color w:val="auto"/>
          <w:sz w:val="20"/>
        </w:rPr>
        <w:fldChar w:fldCharType="begin"/>
      </w:r>
      <w:r w:rsidRPr="00806225">
        <w:rPr>
          <w:rFonts w:ascii="Arial" w:hAnsi="Arial" w:cs="Arial"/>
          <w:i w:val="0"/>
          <w:color w:val="auto"/>
          <w:sz w:val="20"/>
          <w:lang w:val="en-US"/>
        </w:rPr>
        <w:instrText xml:space="preserve"> SEQ Table_s \* ARABIC </w:instrText>
      </w:r>
      <w:r w:rsidRPr="00806225">
        <w:rPr>
          <w:rFonts w:ascii="Arial" w:hAnsi="Arial" w:cs="Arial"/>
          <w:i w:val="0"/>
          <w:color w:val="auto"/>
          <w:sz w:val="20"/>
        </w:rPr>
        <w:fldChar w:fldCharType="separate"/>
      </w:r>
      <w:r w:rsidR="0029581E">
        <w:rPr>
          <w:rFonts w:ascii="Arial" w:hAnsi="Arial" w:cs="Arial"/>
          <w:i w:val="0"/>
          <w:noProof/>
          <w:color w:val="auto"/>
          <w:sz w:val="20"/>
          <w:lang w:val="en-US"/>
        </w:rPr>
        <w:t>6</w:t>
      </w:r>
      <w:r w:rsidRPr="00806225">
        <w:rPr>
          <w:rFonts w:ascii="Arial" w:hAnsi="Arial" w:cs="Arial"/>
          <w:i w:val="0"/>
          <w:color w:val="auto"/>
          <w:sz w:val="20"/>
        </w:rPr>
        <w:fldChar w:fldCharType="end"/>
      </w:r>
      <w:bookmarkEnd w:id="12"/>
      <w:r w:rsidRPr="00806225">
        <w:rPr>
          <w:rFonts w:ascii="Arial" w:hAnsi="Arial" w:cs="Arial"/>
          <w:i w:val="0"/>
          <w:color w:val="auto"/>
          <w:sz w:val="20"/>
          <w:lang w:val="en-US"/>
        </w:rPr>
        <w:t>. Importance of variables for growing decision trees.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"/>
        <w:gridCol w:w="3095"/>
        <w:gridCol w:w="961"/>
        <w:gridCol w:w="1028"/>
        <w:gridCol w:w="827"/>
        <w:gridCol w:w="953"/>
        <w:gridCol w:w="1020"/>
        <w:gridCol w:w="1046"/>
      </w:tblGrid>
      <w:tr w:rsidR="00C103A5" w:rsidRPr="009F0AD3" w14:paraId="570CB723" w14:textId="77777777" w:rsidTr="00C103A5">
        <w:trPr>
          <w:tblHeader/>
        </w:trPr>
        <w:tc>
          <w:tcPr>
            <w:tcW w:w="3237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14:paraId="48C0ACD6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Predictor set</w:t>
            </w:r>
          </w:p>
        </w:tc>
        <w:tc>
          <w:tcPr>
            <w:tcW w:w="5835" w:type="dxa"/>
            <w:gridSpan w:val="6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2B363E9" w14:textId="77777777" w:rsidR="00C103A5" w:rsidRPr="000F65EF" w:rsidRDefault="00AC6641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Variable i</w:t>
            </w:r>
            <w:r w:rsidR="00C103A5">
              <w:rPr>
                <w:rFonts w:ascii="Arial" w:hAnsi="Arial" w:cs="Arial"/>
                <w:bCs/>
                <w:lang w:val="en-US"/>
              </w:rPr>
              <w:t>mportance of</w:t>
            </w:r>
          </w:p>
        </w:tc>
      </w:tr>
      <w:tr w:rsidR="00C103A5" w:rsidRPr="00116A59" w14:paraId="184D3D23" w14:textId="77777777" w:rsidTr="00C103A5">
        <w:trPr>
          <w:tblHeader/>
        </w:trPr>
        <w:tc>
          <w:tcPr>
            <w:tcW w:w="3237" w:type="dxa"/>
            <w:gridSpan w:val="2"/>
            <w:vMerge/>
            <w:tcBorders>
              <w:bottom w:val="single" w:sz="6" w:space="0" w:color="auto"/>
            </w:tcBorders>
          </w:tcPr>
          <w:p w14:paraId="1DDA9D39" w14:textId="77777777" w:rsidR="00C103A5" w:rsidRPr="000F65EF" w:rsidRDefault="00C103A5" w:rsidP="00C103A5">
            <w:pPr>
              <w:spacing w:after="0" w:line="240" w:lineRule="auto"/>
              <w:rPr>
                <w:rFonts w:ascii="Arial" w:hAnsi="Arial" w:cs="Arial"/>
                <w:bCs/>
                <w:lang w:val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66CE4F93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Cough count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3CF9944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Δ</w:t>
            </w:r>
            <w:r>
              <w:rPr>
                <w:rFonts w:ascii="Arial" w:hAnsi="Arial" w:cs="Arial"/>
                <w:bCs/>
                <w:lang w:val="en-US"/>
              </w:rPr>
              <w:t xml:space="preserve"> Cough count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E377788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TS cough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0F16E3A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Sleep quality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91E8E65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Δ</w:t>
            </w:r>
            <w:r>
              <w:rPr>
                <w:rFonts w:ascii="Arial" w:hAnsi="Arial" w:cs="Arial"/>
                <w:bCs/>
                <w:lang w:val="en-US"/>
              </w:rPr>
              <w:t xml:space="preserve"> Sleep quality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0449A50B" w14:textId="77777777" w:rsidR="00C103A5" w:rsidRPr="000F65EF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TS sleep quality</w:t>
            </w:r>
          </w:p>
        </w:tc>
      </w:tr>
      <w:tr w:rsidR="00C103A5" w:rsidRPr="00806225" w14:paraId="3AD0BA57" w14:textId="77777777" w:rsidTr="00C103A5">
        <w:tc>
          <w:tcPr>
            <w:tcW w:w="9072" w:type="dxa"/>
            <w:gridSpan w:val="8"/>
          </w:tcPr>
          <w:p w14:paraId="662F2CA6" w14:textId="77777777" w:rsidR="00C103A5" w:rsidRPr="000F65EF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bCs/>
                <w:lang w:val="en-US"/>
              </w:rPr>
              <w:t>Detection of weeks with uncontrolled asthma (O2)</w:t>
            </w:r>
          </w:p>
        </w:tc>
      </w:tr>
      <w:tr w:rsidR="00C103A5" w:rsidRPr="00116A59" w14:paraId="51ADB785" w14:textId="77777777" w:rsidTr="00C103A5">
        <w:tc>
          <w:tcPr>
            <w:tcW w:w="142" w:type="dxa"/>
          </w:tcPr>
          <w:p w14:paraId="748973DE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582F0ACD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</w:t>
            </w:r>
          </w:p>
        </w:tc>
        <w:tc>
          <w:tcPr>
            <w:tcW w:w="961" w:type="dxa"/>
            <w:vAlign w:val="center"/>
          </w:tcPr>
          <w:p w14:paraId="1FBE3DC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8" w:type="dxa"/>
            <w:vAlign w:val="center"/>
          </w:tcPr>
          <w:p w14:paraId="6053E27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27" w:type="dxa"/>
            <w:vAlign w:val="center"/>
          </w:tcPr>
          <w:p w14:paraId="0D22CDEA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953" w:type="dxa"/>
            <w:vAlign w:val="center"/>
          </w:tcPr>
          <w:p w14:paraId="0B423AB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14:paraId="06D3348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.04</w:t>
            </w:r>
          </w:p>
        </w:tc>
        <w:tc>
          <w:tcPr>
            <w:tcW w:w="1046" w:type="dxa"/>
            <w:vAlign w:val="center"/>
          </w:tcPr>
          <w:p w14:paraId="6F92114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.15</w:t>
            </w:r>
          </w:p>
        </w:tc>
      </w:tr>
      <w:tr w:rsidR="00C103A5" w:rsidRPr="00116A59" w14:paraId="410D2D4A" w14:textId="77777777" w:rsidTr="00C103A5">
        <w:tc>
          <w:tcPr>
            <w:tcW w:w="142" w:type="dxa"/>
          </w:tcPr>
          <w:p w14:paraId="1066445C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3E592522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(entire night)</w:t>
            </w:r>
          </w:p>
        </w:tc>
        <w:tc>
          <w:tcPr>
            <w:tcW w:w="961" w:type="dxa"/>
            <w:vAlign w:val="center"/>
          </w:tcPr>
          <w:p w14:paraId="7CF26D8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8" w:type="dxa"/>
            <w:vAlign w:val="center"/>
          </w:tcPr>
          <w:p w14:paraId="7B60CE9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.28</w:t>
            </w:r>
          </w:p>
        </w:tc>
        <w:tc>
          <w:tcPr>
            <w:tcW w:w="827" w:type="dxa"/>
            <w:vAlign w:val="center"/>
          </w:tcPr>
          <w:p w14:paraId="4BE3B04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.09</w:t>
            </w:r>
          </w:p>
        </w:tc>
        <w:tc>
          <w:tcPr>
            <w:tcW w:w="953" w:type="dxa"/>
            <w:vAlign w:val="center"/>
          </w:tcPr>
          <w:p w14:paraId="78EDAF9C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5176F97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5C4E407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030A6FD6" w14:textId="77777777" w:rsidTr="00C103A5">
        <w:tc>
          <w:tcPr>
            <w:tcW w:w="142" w:type="dxa"/>
          </w:tcPr>
          <w:p w14:paraId="318F51F7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624841A7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(first 30 minutes after going to bed)</w:t>
            </w:r>
          </w:p>
        </w:tc>
        <w:tc>
          <w:tcPr>
            <w:tcW w:w="961" w:type="dxa"/>
            <w:vAlign w:val="center"/>
          </w:tcPr>
          <w:p w14:paraId="090B841B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.97</w:t>
            </w:r>
          </w:p>
        </w:tc>
        <w:tc>
          <w:tcPr>
            <w:tcW w:w="1028" w:type="dxa"/>
            <w:vAlign w:val="center"/>
          </w:tcPr>
          <w:p w14:paraId="19D7AA85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.11</w:t>
            </w:r>
          </w:p>
        </w:tc>
        <w:tc>
          <w:tcPr>
            <w:tcW w:w="827" w:type="dxa"/>
            <w:vAlign w:val="center"/>
          </w:tcPr>
          <w:p w14:paraId="01B57854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.30</w:t>
            </w:r>
          </w:p>
        </w:tc>
        <w:tc>
          <w:tcPr>
            <w:tcW w:w="953" w:type="dxa"/>
            <w:vAlign w:val="center"/>
          </w:tcPr>
          <w:p w14:paraId="29D5D0FC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0ABF1C4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60ADB52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329B4BA1" w14:textId="77777777" w:rsidTr="00C103A5">
        <w:tc>
          <w:tcPr>
            <w:tcW w:w="142" w:type="dxa"/>
          </w:tcPr>
          <w:p w14:paraId="427104BD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04CF8FA6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(after 30 minutes until end of night)</w:t>
            </w:r>
          </w:p>
        </w:tc>
        <w:tc>
          <w:tcPr>
            <w:tcW w:w="961" w:type="dxa"/>
            <w:vAlign w:val="center"/>
          </w:tcPr>
          <w:p w14:paraId="29C67446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8" w:type="dxa"/>
            <w:vAlign w:val="center"/>
          </w:tcPr>
          <w:p w14:paraId="3D677846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.56</w:t>
            </w:r>
          </w:p>
        </w:tc>
        <w:tc>
          <w:tcPr>
            <w:tcW w:w="827" w:type="dxa"/>
            <w:vAlign w:val="center"/>
          </w:tcPr>
          <w:p w14:paraId="457DDCE9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.09</w:t>
            </w:r>
          </w:p>
        </w:tc>
        <w:tc>
          <w:tcPr>
            <w:tcW w:w="953" w:type="dxa"/>
            <w:vAlign w:val="center"/>
          </w:tcPr>
          <w:p w14:paraId="0890BB6D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337303D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5E670E45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4B1905E9" w14:textId="77777777" w:rsidTr="00C103A5">
        <w:tc>
          <w:tcPr>
            <w:tcW w:w="142" w:type="dxa"/>
          </w:tcPr>
          <w:p w14:paraId="0AB11BCF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47849024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(entire night) combined</w:t>
            </w:r>
          </w:p>
        </w:tc>
        <w:tc>
          <w:tcPr>
            <w:tcW w:w="961" w:type="dxa"/>
            <w:vAlign w:val="center"/>
          </w:tcPr>
          <w:p w14:paraId="439A9AE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.78</w:t>
            </w:r>
          </w:p>
        </w:tc>
        <w:tc>
          <w:tcPr>
            <w:tcW w:w="1028" w:type="dxa"/>
            <w:vAlign w:val="center"/>
          </w:tcPr>
          <w:p w14:paraId="1D358A5A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827" w:type="dxa"/>
            <w:vAlign w:val="center"/>
          </w:tcPr>
          <w:p w14:paraId="2A0970E5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.04</w:t>
            </w:r>
          </w:p>
        </w:tc>
        <w:tc>
          <w:tcPr>
            <w:tcW w:w="953" w:type="dxa"/>
            <w:vAlign w:val="center"/>
          </w:tcPr>
          <w:p w14:paraId="473CBEA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14:paraId="006A2499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14:paraId="030AA999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.13</w:t>
            </w:r>
          </w:p>
        </w:tc>
      </w:tr>
      <w:tr w:rsidR="00C103A5" w:rsidRPr="00A57E14" w14:paraId="0F8EB9F5" w14:textId="77777777" w:rsidTr="00C103A5">
        <w:tc>
          <w:tcPr>
            <w:tcW w:w="142" w:type="dxa"/>
          </w:tcPr>
          <w:p w14:paraId="1A048AE2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3B50B30E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(first 30 minutes after going to bed) combined</w:t>
            </w:r>
          </w:p>
        </w:tc>
        <w:tc>
          <w:tcPr>
            <w:tcW w:w="961" w:type="dxa"/>
            <w:vAlign w:val="center"/>
          </w:tcPr>
          <w:p w14:paraId="21F1E75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.54</w:t>
            </w:r>
          </w:p>
        </w:tc>
        <w:tc>
          <w:tcPr>
            <w:tcW w:w="1028" w:type="dxa"/>
            <w:vAlign w:val="center"/>
          </w:tcPr>
          <w:p w14:paraId="5844EAD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.09</w:t>
            </w:r>
          </w:p>
        </w:tc>
        <w:tc>
          <w:tcPr>
            <w:tcW w:w="827" w:type="dxa"/>
            <w:vAlign w:val="center"/>
          </w:tcPr>
          <w:p w14:paraId="66F22C1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.10</w:t>
            </w:r>
          </w:p>
        </w:tc>
        <w:tc>
          <w:tcPr>
            <w:tcW w:w="953" w:type="dxa"/>
            <w:vAlign w:val="center"/>
          </w:tcPr>
          <w:p w14:paraId="739192F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14:paraId="32BF10AD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14:paraId="66EF90B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.21</w:t>
            </w:r>
          </w:p>
        </w:tc>
      </w:tr>
      <w:tr w:rsidR="00C103A5" w:rsidRPr="00A57E14" w14:paraId="40120555" w14:textId="77777777" w:rsidTr="00C103A5">
        <w:tc>
          <w:tcPr>
            <w:tcW w:w="142" w:type="dxa"/>
          </w:tcPr>
          <w:p w14:paraId="7180B5CE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71CB9CD0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(after 30 minutes until end of night) combined</w:t>
            </w:r>
          </w:p>
        </w:tc>
        <w:tc>
          <w:tcPr>
            <w:tcW w:w="961" w:type="dxa"/>
            <w:vAlign w:val="center"/>
          </w:tcPr>
          <w:p w14:paraId="2B4BD6D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.75</w:t>
            </w:r>
          </w:p>
        </w:tc>
        <w:tc>
          <w:tcPr>
            <w:tcW w:w="1028" w:type="dxa"/>
            <w:vAlign w:val="center"/>
          </w:tcPr>
          <w:p w14:paraId="177ECD8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.20</w:t>
            </w:r>
          </w:p>
        </w:tc>
        <w:tc>
          <w:tcPr>
            <w:tcW w:w="827" w:type="dxa"/>
            <w:vAlign w:val="center"/>
          </w:tcPr>
          <w:p w14:paraId="769E92F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.04</w:t>
            </w:r>
          </w:p>
        </w:tc>
        <w:tc>
          <w:tcPr>
            <w:tcW w:w="953" w:type="dxa"/>
            <w:vAlign w:val="center"/>
          </w:tcPr>
          <w:p w14:paraId="3C7839E3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14:paraId="6B51899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14:paraId="321739D2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.15</w:t>
            </w:r>
          </w:p>
        </w:tc>
      </w:tr>
      <w:tr w:rsidR="00C103A5" w:rsidRPr="00806225" w14:paraId="13449569" w14:textId="77777777" w:rsidTr="00C103A5">
        <w:tc>
          <w:tcPr>
            <w:tcW w:w="9072" w:type="dxa"/>
            <w:gridSpan w:val="8"/>
            <w:vAlign w:val="center"/>
          </w:tcPr>
          <w:p w14:paraId="0E6351C4" w14:textId="77777777" w:rsidR="00C103A5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bCs/>
                <w:lang w:val="en-US"/>
              </w:rPr>
              <w:t>Detection of weeks with deteriorations in asthma control (O3)</w:t>
            </w:r>
          </w:p>
        </w:tc>
      </w:tr>
      <w:tr w:rsidR="00C103A5" w:rsidRPr="00A57E14" w14:paraId="4C9E0865" w14:textId="77777777" w:rsidTr="00C103A5">
        <w:tc>
          <w:tcPr>
            <w:tcW w:w="142" w:type="dxa"/>
          </w:tcPr>
          <w:p w14:paraId="4924A261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1D7636C9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</w:t>
            </w:r>
          </w:p>
        </w:tc>
        <w:tc>
          <w:tcPr>
            <w:tcW w:w="961" w:type="dxa"/>
            <w:vAlign w:val="center"/>
          </w:tcPr>
          <w:p w14:paraId="5B2084CD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8" w:type="dxa"/>
            <w:vAlign w:val="center"/>
          </w:tcPr>
          <w:p w14:paraId="099386C4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827" w:type="dxa"/>
            <w:vAlign w:val="center"/>
          </w:tcPr>
          <w:p w14:paraId="7BA5BBF4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953" w:type="dxa"/>
            <w:vAlign w:val="center"/>
          </w:tcPr>
          <w:p w14:paraId="20288D0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.50</w:t>
            </w:r>
          </w:p>
        </w:tc>
        <w:tc>
          <w:tcPr>
            <w:tcW w:w="1020" w:type="dxa"/>
            <w:vAlign w:val="center"/>
          </w:tcPr>
          <w:p w14:paraId="4EB73C74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.69</w:t>
            </w:r>
          </w:p>
        </w:tc>
        <w:tc>
          <w:tcPr>
            <w:tcW w:w="1046" w:type="dxa"/>
            <w:vAlign w:val="center"/>
          </w:tcPr>
          <w:p w14:paraId="6697121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.37</w:t>
            </w:r>
          </w:p>
        </w:tc>
      </w:tr>
      <w:tr w:rsidR="00C103A5" w:rsidRPr="00A57E14" w14:paraId="118B2B82" w14:textId="77777777" w:rsidTr="00C103A5">
        <w:tc>
          <w:tcPr>
            <w:tcW w:w="142" w:type="dxa"/>
          </w:tcPr>
          <w:p w14:paraId="65B4F730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6A7BC6E0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(entire night)</w:t>
            </w:r>
          </w:p>
        </w:tc>
        <w:tc>
          <w:tcPr>
            <w:tcW w:w="961" w:type="dxa"/>
            <w:vAlign w:val="center"/>
          </w:tcPr>
          <w:p w14:paraId="2989626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.58</w:t>
            </w:r>
          </w:p>
        </w:tc>
        <w:tc>
          <w:tcPr>
            <w:tcW w:w="1028" w:type="dxa"/>
            <w:vAlign w:val="center"/>
          </w:tcPr>
          <w:p w14:paraId="1691F4C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.40</w:t>
            </w:r>
          </w:p>
        </w:tc>
        <w:tc>
          <w:tcPr>
            <w:tcW w:w="827" w:type="dxa"/>
            <w:vAlign w:val="center"/>
          </w:tcPr>
          <w:p w14:paraId="7867149B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.40</w:t>
            </w:r>
          </w:p>
        </w:tc>
        <w:tc>
          <w:tcPr>
            <w:tcW w:w="953" w:type="dxa"/>
            <w:vAlign w:val="center"/>
          </w:tcPr>
          <w:p w14:paraId="258E7A9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6602C00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128EF64A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2C547F67" w14:textId="77777777" w:rsidTr="00C103A5">
        <w:tc>
          <w:tcPr>
            <w:tcW w:w="142" w:type="dxa"/>
          </w:tcPr>
          <w:p w14:paraId="2310DDAA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59148884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(first 30 minutes after going to bed)</w:t>
            </w:r>
          </w:p>
        </w:tc>
        <w:tc>
          <w:tcPr>
            <w:tcW w:w="961" w:type="dxa"/>
            <w:vAlign w:val="center"/>
          </w:tcPr>
          <w:p w14:paraId="03C60DEB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.28</w:t>
            </w:r>
          </w:p>
        </w:tc>
        <w:tc>
          <w:tcPr>
            <w:tcW w:w="1028" w:type="dxa"/>
            <w:vAlign w:val="center"/>
          </w:tcPr>
          <w:p w14:paraId="60109B4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.39</w:t>
            </w:r>
          </w:p>
        </w:tc>
        <w:tc>
          <w:tcPr>
            <w:tcW w:w="827" w:type="dxa"/>
            <w:vAlign w:val="center"/>
          </w:tcPr>
          <w:p w14:paraId="7822DC3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.45</w:t>
            </w:r>
          </w:p>
        </w:tc>
        <w:tc>
          <w:tcPr>
            <w:tcW w:w="953" w:type="dxa"/>
            <w:vAlign w:val="center"/>
          </w:tcPr>
          <w:p w14:paraId="6C683FB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76613FCC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0BD959B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44BB32DD" w14:textId="77777777" w:rsidTr="00C103A5">
        <w:tc>
          <w:tcPr>
            <w:tcW w:w="142" w:type="dxa"/>
          </w:tcPr>
          <w:p w14:paraId="40A860CB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16962570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Nocturnal cough (after 30 minutes until end of night)</w:t>
            </w:r>
          </w:p>
        </w:tc>
        <w:tc>
          <w:tcPr>
            <w:tcW w:w="961" w:type="dxa"/>
            <w:vAlign w:val="center"/>
          </w:tcPr>
          <w:p w14:paraId="1926FD6D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.93</w:t>
            </w:r>
          </w:p>
        </w:tc>
        <w:tc>
          <w:tcPr>
            <w:tcW w:w="1028" w:type="dxa"/>
            <w:vAlign w:val="center"/>
          </w:tcPr>
          <w:p w14:paraId="07D4F9D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.95</w:t>
            </w:r>
          </w:p>
        </w:tc>
        <w:tc>
          <w:tcPr>
            <w:tcW w:w="827" w:type="dxa"/>
            <w:vAlign w:val="center"/>
          </w:tcPr>
          <w:p w14:paraId="1082872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.22</w:t>
            </w:r>
          </w:p>
        </w:tc>
        <w:tc>
          <w:tcPr>
            <w:tcW w:w="953" w:type="dxa"/>
            <w:vAlign w:val="center"/>
          </w:tcPr>
          <w:p w14:paraId="7A86A96B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1B1E631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046" w:type="dxa"/>
            <w:vAlign w:val="center"/>
          </w:tcPr>
          <w:p w14:paraId="77CB1395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</w:t>
            </w:r>
          </w:p>
        </w:tc>
      </w:tr>
      <w:tr w:rsidR="00C103A5" w:rsidRPr="00A57E14" w14:paraId="1B6D22D6" w14:textId="77777777" w:rsidTr="00C103A5">
        <w:tc>
          <w:tcPr>
            <w:tcW w:w="142" w:type="dxa"/>
          </w:tcPr>
          <w:p w14:paraId="5C9B2C50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47FFE5B5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(entire night) combined</w:t>
            </w:r>
          </w:p>
        </w:tc>
        <w:tc>
          <w:tcPr>
            <w:tcW w:w="961" w:type="dxa"/>
            <w:vAlign w:val="center"/>
          </w:tcPr>
          <w:p w14:paraId="3F1C392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.61</w:t>
            </w:r>
          </w:p>
        </w:tc>
        <w:tc>
          <w:tcPr>
            <w:tcW w:w="1028" w:type="dxa"/>
            <w:vAlign w:val="center"/>
          </w:tcPr>
          <w:p w14:paraId="38C881CD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.04</w:t>
            </w:r>
          </w:p>
        </w:tc>
        <w:tc>
          <w:tcPr>
            <w:tcW w:w="827" w:type="dxa"/>
            <w:vAlign w:val="center"/>
          </w:tcPr>
          <w:p w14:paraId="7F28750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.28</w:t>
            </w:r>
          </w:p>
        </w:tc>
        <w:tc>
          <w:tcPr>
            <w:tcW w:w="953" w:type="dxa"/>
            <w:vAlign w:val="center"/>
          </w:tcPr>
          <w:p w14:paraId="4E1D97E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.18</w:t>
            </w:r>
          </w:p>
        </w:tc>
        <w:tc>
          <w:tcPr>
            <w:tcW w:w="1020" w:type="dxa"/>
            <w:vAlign w:val="center"/>
          </w:tcPr>
          <w:p w14:paraId="60597286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.19</w:t>
            </w:r>
          </w:p>
        </w:tc>
        <w:tc>
          <w:tcPr>
            <w:tcW w:w="1046" w:type="dxa"/>
            <w:vAlign w:val="center"/>
          </w:tcPr>
          <w:p w14:paraId="628B7750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.25</w:t>
            </w:r>
          </w:p>
        </w:tc>
      </w:tr>
      <w:tr w:rsidR="00C103A5" w:rsidRPr="00A57E14" w14:paraId="1E38C987" w14:textId="77777777" w:rsidTr="00C103A5">
        <w:tc>
          <w:tcPr>
            <w:tcW w:w="142" w:type="dxa"/>
          </w:tcPr>
          <w:p w14:paraId="44DE3F5D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1D31A18A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(first 30 minutes after going to bed) combined</w:t>
            </w:r>
          </w:p>
        </w:tc>
        <w:tc>
          <w:tcPr>
            <w:tcW w:w="961" w:type="dxa"/>
            <w:vAlign w:val="center"/>
          </w:tcPr>
          <w:p w14:paraId="140EDAF1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.07</w:t>
            </w:r>
          </w:p>
        </w:tc>
        <w:tc>
          <w:tcPr>
            <w:tcW w:w="1028" w:type="dxa"/>
            <w:vAlign w:val="center"/>
          </w:tcPr>
          <w:p w14:paraId="18F1FEAF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.07</w:t>
            </w:r>
          </w:p>
        </w:tc>
        <w:tc>
          <w:tcPr>
            <w:tcW w:w="827" w:type="dxa"/>
            <w:vAlign w:val="center"/>
          </w:tcPr>
          <w:p w14:paraId="16C43CB8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.23</w:t>
            </w:r>
          </w:p>
        </w:tc>
        <w:tc>
          <w:tcPr>
            <w:tcW w:w="953" w:type="dxa"/>
            <w:vAlign w:val="center"/>
          </w:tcPr>
          <w:p w14:paraId="015A1AB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.29</w:t>
            </w:r>
          </w:p>
        </w:tc>
        <w:tc>
          <w:tcPr>
            <w:tcW w:w="1020" w:type="dxa"/>
            <w:vAlign w:val="center"/>
          </w:tcPr>
          <w:p w14:paraId="78BF96F9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.34</w:t>
            </w:r>
          </w:p>
        </w:tc>
        <w:tc>
          <w:tcPr>
            <w:tcW w:w="1046" w:type="dxa"/>
            <w:vAlign w:val="center"/>
          </w:tcPr>
          <w:p w14:paraId="690FCD03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.16</w:t>
            </w:r>
          </w:p>
        </w:tc>
      </w:tr>
      <w:tr w:rsidR="00C103A5" w:rsidRPr="00A57E14" w14:paraId="504CA0B5" w14:textId="77777777" w:rsidTr="00C103A5">
        <w:tc>
          <w:tcPr>
            <w:tcW w:w="142" w:type="dxa"/>
          </w:tcPr>
          <w:p w14:paraId="039806EE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095" w:type="dxa"/>
            <w:vAlign w:val="center"/>
          </w:tcPr>
          <w:p w14:paraId="7A4E857D" w14:textId="77777777" w:rsidR="00C103A5" w:rsidRPr="00116A59" w:rsidRDefault="00C103A5" w:rsidP="00C103A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0F65EF">
              <w:rPr>
                <w:rFonts w:ascii="Arial" w:hAnsi="Arial" w:cs="Arial"/>
                <w:lang w:val="en-US"/>
              </w:rPr>
              <w:t>Sleep quality and nocturnal cough (after 30 minutes until end of night) combined</w:t>
            </w:r>
          </w:p>
        </w:tc>
        <w:tc>
          <w:tcPr>
            <w:tcW w:w="961" w:type="dxa"/>
            <w:vAlign w:val="center"/>
          </w:tcPr>
          <w:p w14:paraId="316412FC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.97</w:t>
            </w:r>
          </w:p>
        </w:tc>
        <w:tc>
          <w:tcPr>
            <w:tcW w:w="1028" w:type="dxa"/>
            <w:vAlign w:val="center"/>
          </w:tcPr>
          <w:p w14:paraId="673909B6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.87</w:t>
            </w:r>
          </w:p>
        </w:tc>
        <w:tc>
          <w:tcPr>
            <w:tcW w:w="827" w:type="dxa"/>
            <w:vAlign w:val="center"/>
          </w:tcPr>
          <w:p w14:paraId="123685DA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.15</w:t>
            </w:r>
          </w:p>
        </w:tc>
        <w:tc>
          <w:tcPr>
            <w:tcW w:w="953" w:type="dxa"/>
            <w:vAlign w:val="center"/>
          </w:tcPr>
          <w:p w14:paraId="50B9C3E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.05</w:t>
            </w:r>
          </w:p>
        </w:tc>
        <w:tc>
          <w:tcPr>
            <w:tcW w:w="1020" w:type="dxa"/>
            <w:vAlign w:val="center"/>
          </w:tcPr>
          <w:p w14:paraId="019D483E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.15</w:t>
            </w:r>
          </w:p>
        </w:tc>
        <w:tc>
          <w:tcPr>
            <w:tcW w:w="1046" w:type="dxa"/>
            <w:vAlign w:val="center"/>
          </w:tcPr>
          <w:p w14:paraId="09E92567" w14:textId="77777777" w:rsidR="00C103A5" w:rsidRPr="00116A59" w:rsidRDefault="00C103A5" w:rsidP="00C103A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.24</w:t>
            </w:r>
          </w:p>
        </w:tc>
      </w:tr>
      <w:tr w:rsidR="00C103A5" w:rsidRPr="00806225" w14:paraId="66C1B429" w14:textId="77777777" w:rsidTr="00C103A5">
        <w:tc>
          <w:tcPr>
            <w:tcW w:w="9072" w:type="dxa"/>
            <w:gridSpan w:val="8"/>
            <w:tcBorders>
              <w:top w:val="single" w:sz="12" w:space="0" w:color="auto"/>
            </w:tcBorders>
          </w:tcPr>
          <w:p w14:paraId="26BE1F40" w14:textId="77777777" w:rsidR="00C103A5" w:rsidRPr="00C7169E" w:rsidRDefault="00C103A5" w:rsidP="00C103A5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06225">
              <w:rPr>
                <w:rFonts w:ascii="Arial" w:hAnsi="Arial" w:cs="Arial"/>
                <w:lang w:val="en-US"/>
              </w:rPr>
              <w:t>Note:</w:t>
            </w:r>
            <w:r w:rsidRPr="00C7169E">
              <w:rPr>
                <w:rFonts w:ascii="Arial" w:hAnsi="Arial" w:cs="Arial"/>
                <w:i/>
                <w:lang w:val="en-US"/>
              </w:rPr>
              <w:t xml:space="preserve"> </w:t>
            </w:r>
            <w:r w:rsidRPr="00C7169E">
              <w:rPr>
                <w:rFonts w:ascii="Arial" w:hAnsi="Arial" w:cs="Arial"/>
                <w:lang w:val="en-US"/>
              </w:rPr>
              <w:t xml:space="preserve">All reported </w:t>
            </w:r>
            <w:r>
              <w:rPr>
                <w:rFonts w:ascii="Arial" w:hAnsi="Arial" w:cs="Arial"/>
                <w:lang w:val="en-US"/>
              </w:rPr>
              <w:t>figures</w:t>
            </w:r>
            <w:r w:rsidRPr="00C7169E">
              <w:rPr>
                <w:rFonts w:ascii="Arial" w:hAnsi="Arial" w:cs="Arial"/>
                <w:lang w:val="en-US"/>
              </w:rPr>
              <w:t xml:space="preserve"> are averages</w:t>
            </w:r>
            <w:r>
              <w:rPr>
                <w:rFonts w:ascii="Arial" w:hAnsi="Arial" w:cs="Arial"/>
                <w:lang w:val="en-US"/>
              </w:rPr>
              <w:t xml:space="preserve"> in importance ratings</w:t>
            </w:r>
            <w:r w:rsidRPr="00C7169E">
              <w:rPr>
                <w:rFonts w:ascii="Arial" w:hAnsi="Arial" w:cs="Arial"/>
                <w:lang w:val="en-US"/>
              </w:rPr>
              <w:t xml:space="preserve"> over the </w:t>
            </w:r>
            <w:r>
              <w:rPr>
                <w:rFonts w:ascii="Arial" w:hAnsi="Arial" w:cs="Arial"/>
                <w:lang w:val="en-US"/>
              </w:rPr>
              <w:t>five folds in the training data</w:t>
            </w:r>
            <w:r w:rsidRPr="00C7169E"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  <w:lang w:val="en-US"/>
              </w:rPr>
              <w:t xml:space="preserve"> Figures indicate the </w:t>
            </w:r>
            <w:r w:rsidR="00AF75D1">
              <w:rPr>
                <w:rFonts w:ascii="Arial" w:hAnsi="Arial" w:cs="Arial"/>
                <w:lang w:val="en-US"/>
              </w:rPr>
              <w:t xml:space="preserve">average </w:t>
            </w:r>
            <w:r>
              <w:rPr>
                <w:rFonts w:ascii="Arial" w:hAnsi="Arial" w:cs="Arial"/>
                <w:lang w:val="en-US"/>
              </w:rPr>
              <w:t xml:space="preserve">contribution of each variable to reducing the loss function when growing the decision tree. Values </w:t>
            </w:r>
            <w:r w:rsidR="00AF75D1">
              <w:rPr>
                <w:rFonts w:ascii="Arial" w:hAnsi="Arial" w:cs="Arial"/>
                <w:lang w:val="en-US"/>
              </w:rPr>
              <w:t>can range</w:t>
            </w:r>
            <w:r>
              <w:rPr>
                <w:rFonts w:ascii="Arial" w:hAnsi="Arial" w:cs="Arial"/>
                <w:lang w:val="en-US"/>
              </w:rPr>
              <w:t xml:space="preserve"> between 0 and 1. Higher values imply </w:t>
            </w:r>
            <w:r w:rsidRPr="008071D7">
              <w:rPr>
                <w:rFonts w:ascii="Arial" w:hAnsi="Arial" w:cs="Arial"/>
                <w:lang w:val="en-US"/>
              </w:rPr>
              <w:t xml:space="preserve">a higher importance for the decision tree. O: Objective. </w:t>
            </w:r>
            <w:r w:rsidRPr="008071D7">
              <w:rPr>
                <w:rFonts w:ascii="Arial" w:hAnsi="Arial" w:cs="Arial"/>
                <w:bCs/>
                <w:lang w:val="en-US"/>
              </w:rPr>
              <w:t>Δ: Weekly changes. TS: Time series variables</w:t>
            </w:r>
            <w:r w:rsidR="00AF75D1">
              <w:rPr>
                <w:rFonts w:ascii="Arial" w:hAnsi="Arial" w:cs="Arial"/>
                <w:bCs/>
                <w:lang w:val="en-US"/>
              </w:rPr>
              <w:t xml:space="preserve"> (p</w:t>
            </w:r>
            <w:r>
              <w:rPr>
                <w:rFonts w:ascii="Arial" w:hAnsi="Arial" w:cs="Arial"/>
                <w:bCs/>
                <w:lang w:val="en-US"/>
              </w:rPr>
              <w:t xml:space="preserve">lease </w:t>
            </w:r>
            <w:r w:rsidR="00AC6641">
              <w:rPr>
                <w:rFonts w:ascii="Arial" w:hAnsi="Arial" w:cs="Arial"/>
                <w:bCs/>
                <w:lang w:val="en-US"/>
              </w:rPr>
              <w:t>refer to</w:t>
            </w:r>
            <w:r w:rsidRPr="008071D7">
              <w:rPr>
                <w:rFonts w:ascii="Arial" w:hAnsi="Arial" w:cs="Arial"/>
                <w:bCs/>
                <w:lang w:val="en-US"/>
              </w:rPr>
              <w:t xml:space="preserve"> Table s2 for </w:t>
            </w:r>
            <w:r>
              <w:rPr>
                <w:rFonts w:ascii="Arial" w:hAnsi="Arial" w:cs="Arial"/>
                <w:bCs/>
                <w:lang w:val="en-US"/>
              </w:rPr>
              <w:t>a more detailed explanation of the included variables</w:t>
            </w:r>
            <w:r w:rsidR="00AF75D1">
              <w:rPr>
                <w:rFonts w:ascii="Arial" w:hAnsi="Arial" w:cs="Arial"/>
                <w:bCs/>
                <w:lang w:val="en-US"/>
              </w:rPr>
              <w:t>)</w:t>
            </w:r>
            <w:r w:rsidRPr="008071D7">
              <w:rPr>
                <w:rFonts w:ascii="Arial" w:hAnsi="Arial" w:cs="Arial"/>
                <w:bCs/>
                <w:lang w:val="en-US"/>
              </w:rPr>
              <w:t>.</w:t>
            </w:r>
          </w:p>
        </w:tc>
      </w:tr>
    </w:tbl>
    <w:p w14:paraId="302987E6" w14:textId="77777777" w:rsidR="00C103A5" w:rsidRDefault="00C103A5">
      <w:pPr>
        <w:rPr>
          <w:rFonts w:ascii="Arial" w:hAnsi="Arial" w:cs="Arial"/>
          <w:b/>
          <w:sz w:val="24"/>
          <w:lang w:val="en-US"/>
        </w:rPr>
      </w:pPr>
    </w:p>
    <w:p w14:paraId="444F57D3" w14:textId="77777777" w:rsidR="005D7629" w:rsidRDefault="005D7629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</w:p>
    <w:p w14:paraId="32E90841" w14:textId="0D2E6D9C" w:rsidR="00E615BF" w:rsidRPr="001B258B" w:rsidRDefault="00621643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References</w:t>
      </w:r>
    </w:p>
    <w:p w14:paraId="30EE6DD8" w14:textId="77777777" w:rsidR="00401CA4" w:rsidRPr="008213AD" w:rsidRDefault="003E7F5D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i/>
          <w:sz w:val="24"/>
          <w:szCs w:val="24"/>
        </w:rPr>
        <w:fldChar w:fldCharType="begin"/>
      </w:r>
      <w:r w:rsidRPr="008213AD">
        <w:rPr>
          <w:rFonts w:ascii="Arial" w:hAnsi="Arial" w:cs="Arial"/>
          <w:i/>
          <w:sz w:val="24"/>
          <w:szCs w:val="24"/>
        </w:rPr>
        <w:instrText xml:space="preserve"> ADDIN EN.REFLIST </w:instrText>
      </w:r>
      <w:r w:rsidRPr="008213AD">
        <w:rPr>
          <w:rFonts w:ascii="Arial" w:hAnsi="Arial" w:cs="Arial"/>
          <w:i/>
          <w:sz w:val="24"/>
          <w:szCs w:val="24"/>
        </w:rPr>
        <w:fldChar w:fldCharType="separate"/>
      </w:r>
      <w:r w:rsidR="00401CA4" w:rsidRPr="008213AD">
        <w:rPr>
          <w:rFonts w:ascii="Arial" w:hAnsi="Arial" w:cs="Arial"/>
          <w:sz w:val="24"/>
          <w:szCs w:val="24"/>
        </w:rPr>
        <w:t>1.</w:t>
      </w:r>
      <w:r w:rsidR="00401CA4" w:rsidRPr="008213AD">
        <w:rPr>
          <w:rFonts w:ascii="Arial" w:hAnsi="Arial" w:cs="Arial"/>
          <w:sz w:val="24"/>
          <w:szCs w:val="24"/>
        </w:rPr>
        <w:tab/>
        <w:t xml:space="preserve">Bolker, B., </w:t>
      </w:r>
      <w:r w:rsidR="00401CA4" w:rsidRPr="008213AD">
        <w:rPr>
          <w:rFonts w:ascii="Arial" w:hAnsi="Arial" w:cs="Arial"/>
          <w:i/>
          <w:sz w:val="24"/>
          <w:szCs w:val="24"/>
        </w:rPr>
        <w:t>Getting started with the glmmTMB package</w:t>
      </w:r>
      <w:r w:rsidR="00401CA4" w:rsidRPr="008213AD">
        <w:rPr>
          <w:rFonts w:ascii="Arial" w:hAnsi="Arial" w:cs="Arial"/>
          <w:sz w:val="24"/>
          <w:szCs w:val="24"/>
        </w:rPr>
        <w:t>. 2016.</w:t>
      </w:r>
    </w:p>
    <w:p w14:paraId="45F8D534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2.</w:t>
      </w:r>
      <w:r w:rsidRPr="008213AD">
        <w:rPr>
          <w:rFonts w:ascii="Arial" w:hAnsi="Arial" w:cs="Arial"/>
          <w:sz w:val="24"/>
          <w:szCs w:val="24"/>
        </w:rPr>
        <w:tab/>
        <w:t xml:space="preserve">Koo, T.K. and M.Y. Li, </w:t>
      </w:r>
      <w:r w:rsidRPr="008213AD">
        <w:rPr>
          <w:rFonts w:ascii="Arial" w:hAnsi="Arial" w:cs="Arial"/>
          <w:i/>
          <w:sz w:val="24"/>
          <w:szCs w:val="24"/>
        </w:rPr>
        <w:t>A guideline of selecting and reporting intraclass correlation coefficients for reliability research.</w:t>
      </w:r>
      <w:r w:rsidRPr="008213AD">
        <w:rPr>
          <w:rFonts w:ascii="Arial" w:hAnsi="Arial" w:cs="Arial"/>
          <w:sz w:val="24"/>
          <w:szCs w:val="24"/>
        </w:rPr>
        <w:t xml:space="preserve"> Journal of Chiropractic Medicine, 2016. </w:t>
      </w:r>
      <w:r w:rsidRPr="008213AD">
        <w:rPr>
          <w:rFonts w:ascii="Arial" w:hAnsi="Arial" w:cs="Arial"/>
          <w:b/>
          <w:sz w:val="24"/>
          <w:szCs w:val="24"/>
        </w:rPr>
        <w:t>15</w:t>
      </w:r>
      <w:r w:rsidRPr="008213AD">
        <w:rPr>
          <w:rFonts w:ascii="Arial" w:hAnsi="Arial" w:cs="Arial"/>
          <w:sz w:val="24"/>
          <w:szCs w:val="24"/>
        </w:rPr>
        <w:t>(2): p. 155-163.</w:t>
      </w:r>
    </w:p>
    <w:p w14:paraId="76180EA5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3.</w:t>
      </w:r>
      <w:r w:rsidRPr="008213AD">
        <w:rPr>
          <w:rFonts w:ascii="Arial" w:hAnsi="Arial" w:cs="Arial"/>
          <w:sz w:val="24"/>
          <w:szCs w:val="24"/>
        </w:rPr>
        <w:tab/>
        <w:t xml:space="preserve">Enders, C.K., </w:t>
      </w:r>
      <w:r w:rsidRPr="008213AD">
        <w:rPr>
          <w:rFonts w:ascii="Arial" w:hAnsi="Arial" w:cs="Arial"/>
          <w:i/>
          <w:sz w:val="24"/>
          <w:szCs w:val="24"/>
        </w:rPr>
        <w:t>Centering predictors and contextual effects</w:t>
      </w:r>
      <w:r w:rsidRPr="008213AD">
        <w:rPr>
          <w:rFonts w:ascii="Arial" w:hAnsi="Arial" w:cs="Arial"/>
          <w:sz w:val="24"/>
          <w:szCs w:val="24"/>
        </w:rPr>
        <w:t xml:space="preserve">, in </w:t>
      </w:r>
      <w:r w:rsidRPr="008213AD">
        <w:rPr>
          <w:rFonts w:ascii="Arial" w:hAnsi="Arial" w:cs="Arial"/>
          <w:i/>
          <w:sz w:val="24"/>
          <w:szCs w:val="24"/>
        </w:rPr>
        <w:t>The SAGE handbook of multilevel modeling</w:t>
      </w:r>
      <w:r w:rsidRPr="008213AD">
        <w:rPr>
          <w:rFonts w:ascii="Arial" w:hAnsi="Arial" w:cs="Arial"/>
          <w:sz w:val="24"/>
          <w:szCs w:val="24"/>
        </w:rPr>
        <w:t>, M.A. Scott, J.S. Simonoff, and B.D. Marx, Editors. 2013, SAGE Publications Inc.: Thousand Oaks, CA. p. 89-108.</w:t>
      </w:r>
    </w:p>
    <w:p w14:paraId="13F6B938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4.</w:t>
      </w:r>
      <w:r w:rsidRPr="008213AD">
        <w:rPr>
          <w:rFonts w:ascii="Arial" w:hAnsi="Arial" w:cs="Arial"/>
          <w:sz w:val="24"/>
          <w:szCs w:val="24"/>
        </w:rPr>
        <w:tab/>
        <w:t xml:space="preserve">Hyndman, R., et al., </w:t>
      </w:r>
      <w:r w:rsidRPr="008213AD">
        <w:rPr>
          <w:rFonts w:ascii="Arial" w:hAnsi="Arial" w:cs="Arial"/>
          <w:i/>
          <w:sz w:val="24"/>
          <w:szCs w:val="24"/>
        </w:rPr>
        <w:t>tsfeatures: time series feature extraction</w:t>
      </w:r>
      <w:r w:rsidRPr="008213AD">
        <w:rPr>
          <w:rFonts w:ascii="Arial" w:hAnsi="Arial" w:cs="Arial"/>
          <w:sz w:val="24"/>
          <w:szCs w:val="24"/>
        </w:rPr>
        <w:t>. 2019.</w:t>
      </w:r>
    </w:p>
    <w:p w14:paraId="7B2C54C2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5.</w:t>
      </w:r>
      <w:r w:rsidRPr="008213AD">
        <w:rPr>
          <w:rFonts w:ascii="Arial" w:hAnsi="Arial" w:cs="Arial"/>
          <w:sz w:val="24"/>
          <w:szCs w:val="24"/>
        </w:rPr>
        <w:tab/>
        <w:t xml:space="preserve">Schatz, M., et al., </w:t>
      </w:r>
      <w:r w:rsidRPr="008213AD">
        <w:rPr>
          <w:rFonts w:ascii="Arial" w:hAnsi="Arial" w:cs="Arial"/>
          <w:i/>
          <w:sz w:val="24"/>
          <w:szCs w:val="24"/>
        </w:rPr>
        <w:t>Asthma Control Test: reliability, validity, and responsiveness in patients not previously followed by asthma specialists.</w:t>
      </w:r>
      <w:r w:rsidRPr="008213AD">
        <w:rPr>
          <w:rFonts w:ascii="Arial" w:hAnsi="Arial" w:cs="Arial"/>
          <w:sz w:val="24"/>
          <w:szCs w:val="24"/>
        </w:rPr>
        <w:t xml:space="preserve"> Journal of Allergy and Clinical Immunology, 2006. </w:t>
      </w:r>
      <w:r w:rsidRPr="008213AD">
        <w:rPr>
          <w:rFonts w:ascii="Arial" w:hAnsi="Arial" w:cs="Arial"/>
          <w:b/>
          <w:sz w:val="24"/>
          <w:szCs w:val="24"/>
        </w:rPr>
        <w:t>117</w:t>
      </w:r>
      <w:r w:rsidRPr="008213AD">
        <w:rPr>
          <w:rFonts w:ascii="Arial" w:hAnsi="Arial" w:cs="Arial"/>
          <w:sz w:val="24"/>
          <w:szCs w:val="24"/>
        </w:rPr>
        <w:t>(3): p. 549-556.</w:t>
      </w:r>
    </w:p>
    <w:p w14:paraId="6EBC9840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6.</w:t>
      </w:r>
      <w:r w:rsidRPr="008213AD">
        <w:rPr>
          <w:rFonts w:ascii="Arial" w:hAnsi="Arial" w:cs="Arial"/>
          <w:sz w:val="24"/>
          <w:szCs w:val="24"/>
        </w:rPr>
        <w:tab/>
        <w:t xml:space="preserve">Schatz, M., et al., </w:t>
      </w:r>
      <w:r w:rsidRPr="008213AD">
        <w:rPr>
          <w:rFonts w:ascii="Arial" w:hAnsi="Arial" w:cs="Arial"/>
          <w:i/>
          <w:sz w:val="24"/>
          <w:szCs w:val="24"/>
        </w:rPr>
        <w:t>The minimally important difference of the Asthma Control Test.</w:t>
      </w:r>
      <w:r w:rsidRPr="008213AD">
        <w:rPr>
          <w:rFonts w:ascii="Arial" w:hAnsi="Arial" w:cs="Arial"/>
          <w:sz w:val="24"/>
          <w:szCs w:val="24"/>
        </w:rPr>
        <w:t xml:space="preserve"> Journal of Allergy and Clinical Immunology, 2009. </w:t>
      </w:r>
      <w:r w:rsidRPr="008213AD">
        <w:rPr>
          <w:rFonts w:ascii="Arial" w:hAnsi="Arial" w:cs="Arial"/>
          <w:b/>
          <w:sz w:val="24"/>
          <w:szCs w:val="24"/>
        </w:rPr>
        <w:t>124</w:t>
      </w:r>
      <w:r w:rsidRPr="008213AD">
        <w:rPr>
          <w:rFonts w:ascii="Arial" w:hAnsi="Arial" w:cs="Arial"/>
          <w:sz w:val="24"/>
          <w:szCs w:val="24"/>
        </w:rPr>
        <w:t>(4): p. 719-723. e1.</w:t>
      </w:r>
    </w:p>
    <w:p w14:paraId="5429C02B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7.</w:t>
      </w:r>
      <w:r w:rsidRPr="008213AD">
        <w:rPr>
          <w:rFonts w:ascii="Arial" w:hAnsi="Arial" w:cs="Arial"/>
          <w:sz w:val="24"/>
          <w:szCs w:val="24"/>
        </w:rPr>
        <w:tab/>
        <w:t xml:space="preserve">Bates, D., et al., </w:t>
      </w:r>
      <w:r w:rsidRPr="008213AD">
        <w:rPr>
          <w:rFonts w:ascii="Arial" w:hAnsi="Arial" w:cs="Arial"/>
          <w:i/>
          <w:sz w:val="24"/>
          <w:szCs w:val="24"/>
        </w:rPr>
        <w:t>Fitting Linear Mixed-Effects Models Using lme4.</w:t>
      </w:r>
      <w:r w:rsidRPr="008213AD">
        <w:rPr>
          <w:rFonts w:ascii="Arial" w:hAnsi="Arial" w:cs="Arial"/>
          <w:sz w:val="24"/>
          <w:szCs w:val="24"/>
        </w:rPr>
        <w:t xml:space="preserve"> Journal of Statistical Software, 2015. </w:t>
      </w:r>
      <w:r w:rsidRPr="008213AD">
        <w:rPr>
          <w:rFonts w:ascii="Arial" w:hAnsi="Arial" w:cs="Arial"/>
          <w:b/>
          <w:sz w:val="24"/>
          <w:szCs w:val="24"/>
        </w:rPr>
        <w:t>67</w:t>
      </w:r>
      <w:r w:rsidRPr="008213AD">
        <w:rPr>
          <w:rFonts w:ascii="Arial" w:hAnsi="Arial" w:cs="Arial"/>
          <w:sz w:val="24"/>
          <w:szCs w:val="24"/>
        </w:rPr>
        <w:t>(1).</w:t>
      </w:r>
    </w:p>
    <w:p w14:paraId="60BE0145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8.</w:t>
      </w:r>
      <w:r w:rsidRPr="008213AD">
        <w:rPr>
          <w:rFonts w:ascii="Arial" w:hAnsi="Arial" w:cs="Arial"/>
          <w:sz w:val="24"/>
          <w:szCs w:val="24"/>
        </w:rPr>
        <w:tab/>
        <w:t xml:space="preserve">Breiman, L., </w:t>
      </w:r>
      <w:r w:rsidRPr="008213AD">
        <w:rPr>
          <w:rFonts w:ascii="Arial" w:hAnsi="Arial" w:cs="Arial"/>
          <w:i/>
          <w:sz w:val="24"/>
          <w:szCs w:val="24"/>
        </w:rPr>
        <w:t>Classification and regression trees</w:t>
      </w:r>
      <w:r w:rsidRPr="008213AD">
        <w:rPr>
          <w:rFonts w:ascii="Arial" w:hAnsi="Arial" w:cs="Arial"/>
          <w:sz w:val="24"/>
          <w:szCs w:val="24"/>
        </w:rPr>
        <w:t>. 2017: Routledge.</w:t>
      </w:r>
    </w:p>
    <w:p w14:paraId="74439120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9.</w:t>
      </w:r>
      <w:r w:rsidRPr="008213AD">
        <w:rPr>
          <w:rFonts w:ascii="Arial" w:hAnsi="Arial" w:cs="Arial"/>
          <w:sz w:val="24"/>
          <w:szCs w:val="24"/>
        </w:rPr>
        <w:tab/>
        <w:t xml:space="preserve">Fonarow, G.C., et al., </w:t>
      </w:r>
      <w:r w:rsidRPr="008213AD">
        <w:rPr>
          <w:rFonts w:ascii="Arial" w:hAnsi="Arial" w:cs="Arial"/>
          <w:i/>
          <w:sz w:val="24"/>
          <w:szCs w:val="24"/>
        </w:rPr>
        <w:t>Risk stratification for in-hospital mortality in acutely decompensated heart failure: classification and regression tree analysis.</w:t>
      </w:r>
      <w:r w:rsidRPr="008213AD">
        <w:rPr>
          <w:rFonts w:ascii="Arial" w:hAnsi="Arial" w:cs="Arial"/>
          <w:sz w:val="24"/>
          <w:szCs w:val="24"/>
        </w:rPr>
        <w:t xml:space="preserve"> Jama, 2005. </w:t>
      </w:r>
      <w:r w:rsidRPr="008213AD">
        <w:rPr>
          <w:rFonts w:ascii="Arial" w:hAnsi="Arial" w:cs="Arial"/>
          <w:b/>
          <w:sz w:val="24"/>
          <w:szCs w:val="24"/>
        </w:rPr>
        <w:t>293</w:t>
      </w:r>
      <w:r w:rsidRPr="008213AD">
        <w:rPr>
          <w:rFonts w:ascii="Arial" w:hAnsi="Arial" w:cs="Arial"/>
          <w:sz w:val="24"/>
          <w:szCs w:val="24"/>
        </w:rPr>
        <w:t>(5): p. 572-580.</w:t>
      </w:r>
    </w:p>
    <w:p w14:paraId="5F236964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10.</w:t>
      </w:r>
      <w:r w:rsidRPr="008213AD">
        <w:rPr>
          <w:rFonts w:ascii="Arial" w:hAnsi="Arial" w:cs="Arial"/>
          <w:sz w:val="24"/>
          <w:szCs w:val="24"/>
        </w:rPr>
        <w:tab/>
        <w:t xml:space="preserve">Nathan, R.A., et al., </w:t>
      </w:r>
      <w:r w:rsidRPr="008213AD">
        <w:rPr>
          <w:rFonts w:ascii="Arial" w:hAnsi="Arial" w:cs="Arial"/>
          <w:i/>
          <w:sz w:val="24"/>
          <w:szCs w:val="24"/>
        </w:rPr>
        <w:t>Development of the asthma control test: a survey for assessing asthma control.</w:t>
      </w:r>
      <w:r w:rsidRPr="008213AD">
        <w:rPr>
          <w:rFonts w:ascii="Arial" w:hAnsi="Arial" w:cs="Arial"/>
          <w:sz w:val="24"/>
          <w:szCs w:val="24"/>
        </w:rPr>
        <w:t xml:space="preserve"> Journal of Allergy and Clinical Immunology, 2004. </w:t>
      </w:r>
      <w:r w:rsidRPr="008213AD">
        <w:rPr>
          <w:rFonts w:ascii="Arial" w:hAnsi="Arial" w:cs="Arial"/>
          <w:b/>
          <w:sz w:val="24"/>
          <w:szCs w:val="24"/>
        </w:rPr>
        <w:t>113</w:t>
      </w:r>
      <w:r w:rsidRPr="008213AD">
        <w:rPr>
          <w:rFonts w:ascii="Arial" w:hAnsi="Arial" w:cs="Arial"/>
          <w:sz w:val="24"/>
          <w:szCs w:val="24"/>
        </w:rPr>
        <w:t>(1): p. 59-65.</w:t>
      </w:r>
    </w:p>
    <w:p w14:paraId="6C8F0967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11.</w:t>
      </w:r>
      <w:r w:rsidRPr="008213AD">
        <w:rPr>
          <w:rFonts w:ascii="Arial" w:hAnsi="Arial" w:cs="Arial"/>
          <w:sz w:val="24"/>
          <w:szCs w:val="24"/>
        </w:rPr>
        <w:tab/>
        <w:t xml:space="preserve">Edwards, L.J., et al., </w:t>
      </w:r>
      <w:r w:rsidRPr="008213AD">
        <w:rPr>
          <w:rFonts w:ascii="Arial" w:hAnsi="Arial" w:cs="Arial"/>
          <w:i/>
          <w:sz w:val="24"/>
          <w:szCs w:val="24"/>
        </w:rPr>
        <w:t>An R2 statistic for fixed effects in the linear mixed model.</w:t>
      </w:r>
      <w:r w:rsidRPr="008213AD">
        <w:rPr>
          <w:rFonts w:ascii="Arial" w:hAnsi="Arial" w:cs="Arial"/>
          <w:sz w:val="24"/>
          <w:szCs w:val="24"/>
        </w:rPr>
        <w:t xml:space="preserve"> Statistics in medicine, 2008. </w:t>
      </w:r>
      <w:r w:rsidRPr="008213AD">
        <w:rPr>
          <w:rFonts w:ascii="Arial" w:hAnsi="Arial" w:cs="Arial"/>
          <w:b/>
          <w:sz w:val="24"/>
          <w:szCs w:val="24"/>
        </w:rPr>
        <w:t>27</w:t>
      </w:r>
      <w:r w:rsidRPr="008213AD">
        <w:rPr>
          <w:rFonts w:ascii="Arial" w:hAnsi="Arial" w:cs="Arial"/>
          <w:sz w:val="24"/>
          <w:szCs w:val="24"/>
        </w:rPr>
        <w:t>(29): p. 6137-6157.</w:t>
      </w:r>
    </w:p>
    <w:p w14:paraId="466899B9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12.</w:t>
      </w:r>
      <w:r w:rsidRPr="008213AD">
        <w:rPr>
          <w:rFonts w:ascii="Arial" w:hAnsi="Arial" w:cs="Arial"/>
          <w:sz w:val="24"/>
          <w:szCs w:val="24"/>
        </w:rPr>
        <w:tab/>
        <w:t xml:space="preserve">Therneau, T., et al., </w:t>
      </w:r>
      <w:r w:rsidRPr="008213AD">
        <w:rPr>
          <w:rFonts w:ascii="Arial" w:hAnsi="Arial" w:cs="Arial"/>
          <w:i/>
          <w:sz w:val="24"/>
          <w:szCs w:val="24"/>
        </w:rPr>
        <w:t>Package ‘rpart’.</w:t>
      </w:r>
      <w:r w:rsidRPr="008213AD">
        <w:rPr>
          <w:rFonts w:ascii="Arial" w:hAnsi="Arial" w:cs="Arial"/>
          <w:sz w:val="24"/>
          <w:szCs w:val="24"/>
        </w:rPr>
        <w:t xml:space="preserve"> Available online: cran. ma. ic. ac. uk/web/packages/rpart/rpart. pdf (accessed on 20 April 2016), 2015.</w:t>
      </w:r>
    </w:p>
    <w:p w14:paraId="35DE17DD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13.</w:t>
      </w:r>
      <w:r w:rsidRPr="008213AD">
        <w:rPr>
          <w:rFonts w:ascii="Arial" w:hAnsi="Arial" w:cs="Arial"/>
          <w:sz w:val="24"/>
          <w:szCs w:val="24"/>
        </w:rPr>
        <w:tab/>
        <w:t xml:space="preserve">Kuhn, M., </w:t>
      </w:r>
      <w:r w:rsidRPr="008213AD">
        <w:rPr>
          <w:rFonts w:ascii="Arial" w:hAnsi="Arial" w:cs="Arial"/>
          <w:i/>
          <w:sz w:val="24"/>
          <w:szCs w:val="24"/>
        </w:rPr>
        <w:t>Caret: classification and regression training</w:t>
      </w:r>
      <w:r w:rsidRPr="008213AD">
        <w:rPr>
          <w:rFonts w:ascii="Arial" w:hAnsi="Arial" w:cs="Arial"/>
          <w:sz w:val="24"/>
          <w:szCs w:val="24"/>
        </w:rPr>
        <w:t xml:space="preserve">, in </w:t>
      </w:r>
      <w:r w:rsidRPr="008213AD">
        <w:rPr>
          <w:rFonts w:ascii="Arial" w:hAnsi="Arial" w:cs="Arial"/>
          <w:i/>
          <w:sz w:val="24"/>
          <w:szCs w:val="24"/>
        </w:rPr>
        <w:t>Astrophysics Source Code Library</w:t>
      </w:r>
      <w:r w:rsidRPr="008213AD">
        <w:rPr>
          <w:rFonts w:ascii="Arial" w:hAnsi="Arial" w:cs="Arial"/>
          <w:sz w:val="24"/>
          <w:szCs w:val="24"/>
        </w:rPr>
        <w:t>. 2015.</w:t>
      </w:r>
    </w:p>
    <w:p w14:paraId="244641F8" w14:textId="77777777" w:rsidR="00401CA4" w:rsidRPr="008213AD" w:rsidRDefault="00401CA4" w:rsidP="00401CA4">
      <w:pPr>
        <w:pStyle w:val="EndNoteBibliography"/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14.</w:t>
      </w:r>
      <w:r w:rsidRPr="008213AD">
        <w:rPr>
          <w:rFonts w:ascii="Arial" w:hAnsi="Arial" w:cs="Arial"/>
          <w:sz w:val="24"/>
          <w:szCs w:val="24"/>
        </w:rPr>
        <w:tab/>
        <w:t xml:space="preserve">Bossuyt, P.M., </w:t>
      </w:r>
      <w:r w:rsidRPr="008213AD">
        <w:rPr>
          <w:rFonts w:ascii="Arial" w:hAnsi="Arial" w:cs="Arial"/>
          <w:i/>
          <w:sz w:val="24"/>
          <w:szCs w:val="24"/>
        </w:rPr>
        <w:t>Clinical validity: defining biomarker performance.</w:t>
      </w:r>
      <w:r w:rsidRPr="008213AD">
        <w:rPr>
          <w:rFonts w:ascii="Arial" w:hAnsi="Arial" w:cs="Arial"/>
          <w:sz w:val="24"/>
          <w:szCs w:val="24"/>
        </w:rPr>
        <w:t xml:space="preserve"> Scandinavian Journal of Clinical and Laboratory Investigation, 2010. </w:t>
      </w:r>
      <w:r w:rsidRPr="008213AD">
        <w:rPr>
          <w:rFonts w:ascii="Arial" w:hAnsi="Arial" w:cs="Arial"/>
          <w:b/>
          <w:sz w:val="24"/>
          <w:szCs w:val="24"/>
        </w:rPr>
        <w:t>242</w:t>
      </w:r>
      <w:r w:rsidRPr="008213AD">
        <w:rPr>
          <w:rFonts w:ascii="Arial" w:hAnsi="Arial" w:cs="Arial"/>
          <w:sz w:val="24"/>
          <w:szCs w:val="24"/>
        </w:rPr>
        <w:t>(sup242): p. 46-52.</w:t>
      </w:r>
    </w:p>
    <w:p w14:paraId="365D81EA" w14:textId="77777777" w:rsidR="00401CA4" w:rsidRPr="008213AD" w:rsidRDefault="00401CA4" w:rsidP="00401CA4">
      <w:pPr>
        <w:pStyle w:val="EndNoteBibliography"/>
        <w:ind w:left="720" w:hanging="720"/>
        <w:rPr>
          <w:rFonts w:ascii="Arial" w:hAnsi="Arial" w:cs="Arial"/>
          <w:sz w:val="24"/>
          <w:szCs w:val="24"/>
        </w:rPr>
      </w:pPr>
      <w:r w:rsidRPr="008213AD">
        <w:rPr>
          <w:rFonts w:ascii="Arial" w:hAnsi="Arial" w:cs="Arial"/>
          <w:sz w:val="24"/>
          <w:szCs w:val="24"/>
        </w:rPr>
        <w:t>15.</w:t>
      </w:r>
      <w:r w:rsidRPr="008213AD">
        <w:rPr>
          <w:rFonts w:ascii="Arial" w:hAnsi="Arial" w:cs="Arial"/>
          <w:sz w:val="24"/>
          <w:szCs w:val="24"/>
        </w:rPr>
        <w:tab/>
        <w:t xml:space="preserve">Swets, J.A., </w:t>
      </w:r>
      <w:r w:rsidRPr="008213AD">
        <w:rPr>
          <w:rFonts w:ascii="Arial" w:hAnsi="Arial" w:cs="Arial"/>
          <w:i/>
          <w:sz w:val="24"/>
          <w:szCs w:val="24"/>
        </w:rPr>
        <w:t>Measuring the accuracy of diagnostic systems.</w:t>
      </w:r>
      <w:r w:rsidRPr="008213AD">
        <w:rPr>
          <w:rFonts w:ascii="Arial" w:hAnsi="Arial" w:cs="Arial"/>
          <w:sz w:val="24"/>
          <w:szCs w:val="24"/>
        </w:rPr>
        <w:t xml:space="preserve"> Science, 1988. </w:t>
      </w:r>
      <w:r w:rsidRPr="008213AD">
        <w:rPr>
          <w:rFonts w:ascii="Arial" w:hAnsi="Arial" w:cs="Arial"/>
          <w:b/>
          <w:sz w:val="24"/>
          <w:szCs w:val="24"/>
        </w:rPr>
        <w:t>240</w:t>
      </w:r>
      <w:r w:rsidRPr="008213AD">
        <w:rPr>
          <w:rFonts w:ascii="Arial" w:hAnsi="Arial" w:cs="Arial"/>
          <w:sz w:val="24"/>
          <w:szCs w:val="24"/>
        </w:rPr>
        <w:t>(4857): p. 1285-1293.</w:t>
      </w:r>
    </w:p>
    <w:p w14:paraId="3C4DB80A" w14:textId="77777777" w:rsidR="00DC523E" w:rsidRPr="00923291" w:rsidRDefault="003E7F5D">
      <w:pPr>
        <w:rPr>
          <w:rFonts w:ascii="Arial" w:hAnsi="Arial" w:cs="Arial"/>
          <w:i/>
          <w:sz w:val="24"/>
          <w:lang w:val="en-US"/>
        </w:rPr>
      </w:pPr>
      <w:r w:rsidRPr="008213AD">
        <w:rPr>
          <w:rFonts w:ascii="Arial" w:hAnsi="Arial" w:cs="Arial"/>
          <w:i/>
          <w:sz w:val="24"/>
          <w:szCs w:val="24"/>
          <w:lang w:val="en-US"/>
        </w:rPr>
        <w:fldChar w:fldCharType="end"/>
      </w:r>
    </w:p>
    <w:sectPr w:rsidR="00DC523E" w:rsidRPr="009232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74785" w14:textId="77777777" w:rsidR="00E919FC" w:rsidRDefault="00E919FC" w:rsidP="00EC5EB1">
      <w:pPr>
        <w:spacing w:after="0" w:line="240" w:lineRule="auto"/>
      </w:pPr>
      <w:r>
        <w:separator/>
      </w:r>
    </w:p>
  </w:endnote>
  <w:endnote w:type="continuationSeparator" w:id="0">
    <w:p w14:paraId="7B302E13" w14:textId="77777777" w:rsidR="00E919FC" w:rsidRDefault="00E919FC" w:rsidP="00EC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C64D2" w14:textId="77777777" w:rsidR="00E919FC" w:rsidRDefault="00E919FC" w:rsidP="00EC5EB1">
      <w:pPr>
        <w:spacing w:after="0" w:line="240" w:lineRule="auto"/>
      </w:pPr>
      <w:r>
        <w:separator/>
      </w:r>
    </w:p>
  </w:footnote>
  <w:footnote w:type="continuationSeparator" w:id="0">
    <w:p w14:paraId="35D6880A" w14:textId="77777777" w:rsidR="00E919FC" w:rsidRDefault="00E919FC" w:rsidP="00EC5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3E6FA3"/>
    <w:multiLevelType w:val="hybridMultilevel"/>
    <w:tmpl w:val="BA56F4F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AA3942"/>
    <w:multiLevelType w:val="hybridMultilevel"/>
    <w:tmpl w:val="760AC9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52xex925f2adewtwsxvzp2wsf5eseff52v&quot;&gt;190625 - References Dissertation&lt;record-ids&gt;&lt;item&gt;6693&lt;/item&gt;&lt;item&gt;6707&lt;/item&gt;&lt;item&gt;6760&lt;/item&gt;&lt;item&gt;6819&lt;/item&gt;&lt;item&gt;6842&lt;/item&gt;&lt;item&gt;6849&lt;/item&gt;&lt;item&gt;6904&lt;/item&gt;&lt;item&gt;6955&lt;/item&gt;&lt;item&gt;6956&lt;/item&gt;&lt;item&gt;6980&lt;/item&gt;&lt;item&gt;7032&lt;/item&gt;&lt;item&gt;7033&lt;/item&gt;&lt;item&gt;7034&lt;/item&gt;&lt;item&gt;7035&lt;/item&gt;&lt;item&gt;7038&lt;/item&gt;&lt;/record-ids&gt;&lt;/item&gt;&lt;/Libraries&gt;"/>
  </w:docVars>
  <w:rsids>
    <w:rsidRoot w:val="005E3F05"/>
    <w:rsid w:val="00006D3F"/>
    <w:rsid w:val="00045AAE"/>
    <w:rsid w:val="00047FF6"/>
    <w:rsid w:val="00050ECD"/>
    <w:rsid w:val="000604E6"/>
    <w:rsid w:val="00084474"/>
    <w:rsid w:val="000A0BA5"/>
    <w:rsid w:val="000C7051"/>
    <w:rsid w:val="000E7A5A"/>
    <w:rsid w:val="00115375"/>
    <w:rsid w:val="001417BB"/>
    <w:rsid w:val="00147AC6"/>
    <w:rsid w:val="001903A4"/>
    <w:rsid w:val="001A7EAB"/>
    <w:rsid w:val="001B258B"/>
    <w:rsid w:val="001E535E"/>
    <w:rsid w:val="00247B39"/>
    <w:rsid w:val="002631DC"/>
    <w:rsid w:val="00283C62"/>
    <w:rsid w:val="0029581E"/>
    <w:rsid w:val="002A3ABF"/>
    <w:rsid w:val="002B690C"/>
    <w:rsid w:val="002C783A"/>
    <w:rsid w:val="003128DB"/>
    <w:rsid w:val="00312CF6"/>
    <w:rsid w:val="003210DC"/>
    <w:rsid w:val="00345BDB"/>
    <w:rsid w:val="00355CA1"/>
    <w:rsid w:val="00367D52"/>
    <w:rsid w:val="00383B90"/>
    <w:rsid w:val="00385D73"/>
    <w:rsid w:val="00394B3F"/>
    <w:rsid w:val="003A5377"/>
    <w:rsid w:val="003C479D"/>
    <w:rsid w:val="003E7F5D"/>
    <w:rsid w:val="00401CA4"/>
    <w:rsid w:val="00410E27"/>
    <w:rsid w:val="00426977"/>
    <w:rsid w:val="00440480"/>
    <w:rsid w:val="00471756"/>
    <w:rsid w:val="00487192"/>
    <w:rsid w:val="004B6D4D"/>
    <w:rsid w:val="004B7E47"/>
    <w:rsid w:val="004C283B"/>
    <w:rsid w:val="004C3089"/>
    <w:rsid w:val="004D5DB2"/>
    <w:rsid w:val="005A0279"/>
    <w:rsid w:val="005A150C"/>
    <w:rsid w:val="005A7C61"/>
    <w:rsid w:val="005D04DE"/>
    <w:rsid w:val="005D7629"/>
    <w:rsid w:val="005E3F05"/>
    <w:rsid w:val="005E4780"/>
    <w:rsid w:val="00621643"/>
    <w:rsid w:val="006358F0"/>
    <w:rsid w:val="0066567D"/>
    <w:rsid w:val="006E2F68"/>
    <w:rsid w:val="006E43B1"/>
    <w:rsid w:val="00702925"/>
    <w:rsid w:val="00723203"/>
    <w:rsid w:val="00726FD9"/>
    <w:rsid w:val="00736CBD"/>
    <w:rsid w:val="00790E61"/>
    <w:rsid w:val="007A20C9"/>
    <w:rsid w:val="00806225"/>
    <w:rsid w:val="00806F06"/>
    <w:rsid w:val="008213AD"/>
    <w:rsid w:val="00831BF9"/>
    <w:rsid w:val="008422DC"/>
    <w:rsid w:val="0085615E"/>
    <w:rsid w:val="00872507"/>
    <w:rsid w:val="00883C7F"/>
    <w:rsid w:val="008858B3"/>
    <w:rsid w:val="0089308F"/>
    <w:rsid w:val="008F1439"/>
    <w:rsid w:val="0091181A"/>
    <w:rsid w:val="00923291"/>
    <w:rsid w:val="00946880"/>
    <w:rsid w:val="00957D62"/>
    <w:rsid w:val="00957DE5"/>
    <w:rsid w:val="0098597B"/>
    <w:rsid w:val="00996B7A"/>
    <w:rsid w:val="009E0B43"/>
    <w:rsid w:val="009F160D"/>
    <w:rsid w:val="00A16D67"/>
    <w:rsid w:val="00A2021B"/>
    <w:rsid w:val="00A46ECA"/>
    <w:rsid w:val="00A5323B"/>
    <w:rsid w:val="00A859C6"/>
    <w:rsid w:val="00A86925"/>
    <w:rsid w:val="00A94218"/>
    <w:rsid w:val="00AA1600"/>
    <w:rsid w:val="00AC6641"/>
    <w:rsid w:val="00AF5B9E"/>
    <w:rsid w:val="00AF75D1"/>
    <w:rsid w:val="00B101FE"/>
    <w:rsid w:val="00B466FD"/>
    <w:rsid w:val="00BD4710"/>
    <w:rsid w:val="00BE719A"/>
    <w:rsid w:val="00C030AA"/>
    <w:rsid w:val="00C103A5"/>
    <w:rsid w:val="00C13B7D"/>
    <w:rsid w:val="00C338DB"/>
    <w:rsid w:val="00C455A7"/>
    <w:rsid w:val="00C66FC3"/>
    <w:rsid w:val="00C73A6E"/>
    <w:rsid w:val="00CA47B7"/>
    <w:rsid w:val="00CB73BE"/>
    <w:rsid w:val="00D008A3"/>
    <w:rsid w:val="00D02D83"/>
    <w:rsid w:val="00D27BA0"/>
    <w:rsid w:val="00D57E57"/>
    <w:rsid w:val="00D776D8"/>
    <w:rsid w:val="00DA4031"/>
    <w:rsid w:val="00DB310E"/>
    <w:rsid w:val="00DB5F8C"/>
    <w:rsid w:val="00DC29AB"/>
    <w:rsid w:val="00DC523E"/>
    <w:rsid w:val="00DC78EE"/>
    <w:rsid w:val="00E07958"/>
    <w:rsid w:val="00E37C41"/>
    <w:rsid w:val="00E615BF"/>
    <w:rsid w:val="00E919FC"/>
    <w:rsid w:val="00E94894"/>
    <w:rsid w:val="00EB33C6"/>
    <w:rsid w:val="00EC5EB1"/>
    <w:rsid w:val="00EE491C"/>
    <w:rsid w:val="00EF1A31"/>
    <w:rsid w:val="00EF7747"/>
    <w:rsid w:val="00F15AAB"/>
    <w:rsid w:val="00F216D5"/>
    <w:rsid w:val="00F62CB4"/>
    <w:rsid w:val="00F867DA"/>
    <w:rsid w:val="00F95108"/>
    <w:rsid w:val="00FA1C2F"/>
    <w:rsid w:val="00FA49F9"/>
    <w:rsid w:val="00FD1538"/>
    <w:rsid w:val="00FF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48183"/>
  <w15:docId w15:val="{0123A32F-3879-469E-95EE-4048AF77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4218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3E7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Zchn"/>
    <w:rsid w:val="003E7F5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3E7F5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3E7F5D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3E7F5D"/>
    <w:rPr>
      <w:rFonts w:ascii="Calibri" w:hAnsi="Calibri" w:cs="Calibri"/>
      <w:noProof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0E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0E61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gnkrckgcgsb">
    <w:name w:val="gnkrckgcgsb"/>
    <w:basedOn w:val="DefaultParagraphFont"/>
    <w:rsid w:val="00790E61"/>
  </w:style>
  <w:style w:type="paragraph" w:styleId="Caption">
    <w:name w:val="caption"/>
    <w:basedOn w:val="Normal"/>
    <w:next w:val="Normal"/>
    <w:uiPriority w:val="35"/>
    <w:unhideWhenUsed/>
    <w:qFormat/>
    <w:rsid w:val="00E9489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2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253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88268-CE88-4050-A53C-DBA55B3D6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5559</Words>
  <Characters>31687</Characters>
  <Application>Microsoft Office Word</Application>
  <DocSecurity>0</DocSecurity>
  <Lines>264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Informatik SSC-IT</Company>
  <LinksUpToDate>false</LinksUpToDate>
  <CharactersWithSpaces>37172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Rassouli Frank</dc:creator>
  <cp:lastModifiedBy>Mel Phimester</cp:lastModifiedBy>
  <cp:revision>3</cp:revision>
  <cp:lastPrinted>2020-10-28T15:06:00Z</cp:lastPrinted>
  <dcterms:created xsi:type="dcterms:W3CDTF">2020-11-09T10:25:00Z</dcterms:created>
  <dcterms:modified xsi:type="dcterms:W3CDTF">2020-11-09T10:26:00Z</dcterms:modified>
</cp:coreProperties>
</file>