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E1D8F" w14:textId="3366FB89" w:rsidR="0032433C" w:rsidRPr="004746C3" w:rsidRDefault="0057061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46C3">
        <w:rPr>
          <w:rFonts w:ascii="Times New Roman" w:hAnsi="Times New Roman" w:cs="Times New Roman"/>
          <w:b/>
          <w:bCs/>
          <w:sz w:val="24"/>
          <w:szCs w:val="24"/>
        </w:rPr>
        <w:t xml:space="preserve">Supporting </w:t>
      </w:r>
      <w:r w:rsidR="008E7134">
        <w:rPr>
          <w:rFonts w:ascii="Times New Roman" w:hAnsi="Times New Roman" w:cs="Times New Roman"/>
          <w:b/>
          <w:bCs/>
          <w:sz w:val="24"/>
          <w:szCs w:val="24"/>
        </w:rPr>
        <w:t>Material</w:t>
      </w:r>
    </w:p>
    <w:p w14:paraId="4499C2D7" w14:textId="7A25C0E1" w:rsidR="00570618" w:rsidRDefault="00570618" w:rsidP="00570618">
      <w:pPr>
        <w:widowControl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Cs w:val="21"/>
        </w:rPr>
      </w:pPr>
    </w:p>
    <w:p w14:paraId="6D810F48" w14:textId="77777777" w:rsidR="004746C3" w:rsidRDefault="004746C3" w:rsidP="004746C3">
      <w:pPr>
        <w:tabs>
          <w:tab w:val="center" w:pos="5032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0"/>
          <w:szCs w:val="30"/>
        </w:rPr>
      </w:pPr>
      <w:bookmarkStart w:id="0" w:name="OLE_LINK17"/>
      <w:bookmarkStart w:id="1" w:name="OLE_LINK18"/>
      <w:r>
        <w:rPr>
          <w:rFonts w:ascii="Times New Roman" w:hAnsi="Times New Roman" w:hint="eastAsia"/>
          <w:b/>
          <w:sz w:val="30"/>
          <w:szCs w:val="30"/>
        </w:rPr>
        <w:t>T</w:t>
      </w:r>
      <w:r>
        <w:rPr>
          <w:rFonts w:ascii="Times New Roman" w:hAnsi="Times New Roman"/>
          <w:b/>
          <w:sz w:val="30"/>
          <w:szCs w:val="30"/>
        </w:rPr>
        <w:t xml:space="preserve">he effects of gold nanoparticles on Leydig cells and male reproductive function </w:t>
      </w:r>
      <w:r>
        <w:rPr>
          <w:rFonts w:ascii="Times New Roman" w:hAnsi="Times New Roman" w:hint="eastAsia"/>
          <w:b/>
          <w:sz w:val="30"/>
          <w:szCs w:val="30"/>
        </w:rPr>
        <w:t>in</w:t>
      </w:r>
      <w:r>
        <w:rPr>
          <w:rFonts w:ascii="Times New Roman" w:hAnsi="Times New Roman"/>
          <w:b/>
          <w:sz w:val="30"/>
          <w:szCs w:val="30"/>
        </w:rPr>
        <w:t xml:space="preserve"> mice</w:t>
      </w:r>
    </w:p>
    <w:bookmarkEnd w:id="0"/>
    <w:bookmarkEnd w:id="1"/>
    <w:p w14:paraId="0B34393E" w14:textId="77777777" w:rsidR="004746C3" w:rsidRDefault="004746C3" w:rsidP="004746C3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44"/>
          <w:szCs w:val="44"/>
        </w:rPr>
      </w:pPr>
      <w:r w:rsidRPr="0025349A">
        <w:rPr>
          <w:rFonts w:ascii="Times New Roman" w:hAnsi="Times New Roman" w:hint="eastAsia"/>
          <w:b/>
          <w:sz w:val="44"/>
          <w:szCs w:val="44"/>
        </w:rPr>
        <w:tab/>
      </w:r>
    </w:p>
    <w:p w14:paraId="6D84AB34" w14:textId="77777777" w:rsidR="004746C3" w:rsidRPr="00553AD3" w:rsidRDefault="004746C3" w:rsidP="004746C3">
      <w:pPr>
        <w:pStyle w:val="a9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Ying Liu</w:t>
      </w:r>
      <w:r>
        <w:rPr>
          <w:rFonts w:ascii="Times New Roman" w:hAnsi="Times New Roman"/>
          <w:sz w:val="24"/>
          <w:szCs w:val="24"/>
          <w:vertAlign w:val="superscript"/>
        </w:rPr>
        <w:t>a,1</w:t>
      </w:r>
      <w:r>
        <w:rPr>
          <w:rFonts w:ascii="Times New Roman" w:hAnsi="Times New Roman"/>
          <w:sz w:val="24"/>
          <w:szCs w:val="24"/>
        </w:rPr>
        <w:t>, Xiaojie Li</w:t>
      </w:r>
      <w:r>
        <w:rPr>
          <w:rFonts w:ascii="Times New Roman" w:hAnsi="Times New Roman"/>
          <w:sz w:val="24"/>
          <w:szCs w:val="24"/>
          <w:vertAlign w:val="superscript"/>
        </w:rPr>
        <w:t>a,1</w:t>
      </w:r>
      <w:r>
        <w:rPr>
          <w:rFonts w:ascii="Times New Roman" w:hAnsi="Times New Roman"/>
          <w:sz w:val="24"/>
          <w:szCs w:val="24"/>
        </w:rPr>
        <w:t>, Shuwen Xiao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, Xinyi Liu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, Xuanming Chen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, Qiyue Xia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, Song Lei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,</w:t>
      </w:r>
      <w:r>
        <w:rPr>
          <w:rFonts w:ascii="Times New Roman" w:hAnsi="Times New Roman"/>
          <w:sz w:val="24"/>
          <w:szCs w:val="24"/>
        </w:rPr>
        <w:t xml:space="preserve"> Hongxia Li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, Zhihui Zhong</w:t>
      </w:r>
      <w:r>
        <w:rPr>
          <w:rFonts w:ascii="Times New Roman" w:hAnsi="Times New Roman"/>
          <w:sz w:val="24"/>
          <w:szCs w:val="24"/>
          <w:vertAlign w:val="superscript"/>
        </w:rPr>
        <w:t>c</w:t>
      </w:r>
      <w:r>
        <w:rPr>
          <w:rFonts w:ascii="Times New Roman" w:hAnsi="Times New Roman"/>
          <w:sz w:val="24"/>
          <w:szCs w:val="24"/>
        </w:rPr>
        <w:t>, Kai Xiao</w:t>
      </w:r>
      <w:r>
        <w:rPr>
          <w:rFonts w:ascii="Times New Roman" w:hAnsi="Times New Roman"/>
          <w:sz w:val="24"/>
          <w:szCs w:val="24"/>
          <w:vertAlign w:val="superscript"/>
        </w:rPr>
        <w:t>a,</w:t>
      </w:r>
      <w:r w:rsidRPr="00744E88">
        <w:rPr>
          <w:rFonts w:ascii="Times New Roman" w:hAnsi="Times New Roman"/>
          <w:sz w:val="24"/>
          <w:szCs w:val="24"/>
        </w:rPr>
        <w:t>*</w:t>
      </w:r>
    </w:p>
    <w:p w14:paraId="15A8E620" w14:textId="77777777" w:rsidR="004746C3" w:rsidRPr="0025356D" w:rsidRDefault="004746C3" w:rsidP="004746C3">
      <w:pPr>
        <w:pStyle w:val="03-Address"/>
        <w:rPr>
          <w:rFonts w:eastAsia="宋体"/>
          <w:noProof/>
          <w:vertAlign w:val="superscript"/>
          <w:lang w:val="it-IT"/>
        </w:rPr>
      </w:pPr>
    </w:p>
    <w:p w14:paraId="0B911366" w14:textId="77777777" w:rsidR="004746C3" w:rsidRDefault="004746C3" w:rsidP="004746C3">
      <w:pPr>
        <w:spacing w:line="480" w:lineRule="auto"/>
        <w:rPr>
          <w:rFonts w:ascii="Times New Roman" w:hAnsi="Times New Roman"/>
          <w:i/>
          <w:color w:val="231F20"/>
          <w:sz w:val="20"/>
          <w:szCs w:val="20"/>
        </w:rPr>
      </w:pPr>
      <w:r>
        <w:rPr>
          <w:rFonts w:ascii="Times New Roman" w:hAnsi="Times New Roman"/>
          <w:color w:val="231F20"/>
          <w:sz w:val="20"/>
          <w:szCs w:val="20"/>
          <w:vertAlign w:val="superscript"/>
        </w:rPr>
        <w:t xml:space="preserve">a </w:t>
      </w:r>
      <w:bookmarkStart w:id="2" w:name="OLE_LINK32"/>
      <w:bookmarkStart w:id="3" w:name="OLE_LINK31"/>
      <w:r>
        <w:rPr>
          <w:rFonts w:ascii="Times New Roman" w:hAnsi="Times New Roman"/>
          <w:i/>
          <w:color w:val="231F20"/>
          <w:sz w:val="20"/>
          <w:szCs w:val="20"/>
        </w:rPr>
        <w:t>National Chengdu Center for Safety Evaluation of Drugs and National Clinical Research Center for Geriatrics, West China Hospital, Sichuan University, Chengdu, 610041, China</w:t>
      </w:r>
    </w:p>
    <w:bookmarkEnd w:id="2"/>
    <w:bookmarkEnd w:id="3"/>
    <w:p w14:paraId="57A1E541" w14:textId="77777777" w:rsidR="004746C3" w:rsidRDefault="004746C3" w:rsidP="004746C3">
      <w:pPr>
        <w:spacing w:line="480" w:lineRule="auto"/>
        <w:rPr>
          <w:rFonts w:ascii="Times New Roman" w:hAnsi="Times New Roman"/>
          <w:i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231F20"/>
          <w:sz w:val="20"/>
          <w:szCs w:val="20"/>
          <w:vertAlign w:val="superscript"/>
        </w:rPr>
        <w:t xml:space="preserve">b </w:t>
      </w:r>
      <w:r>
        <w:rPr>
          <w:rFonts w:ascii="Times New Roman" w:hAnsi="Times New Roman"/>
          <w:i/>
          <w:color w:val="000000" w:themeColor="text1"/>
          <w:sz w:val="20"/>
          <w:szCs w:val="20"/>
        </w:rPr>
        <w:t>Department of Pathology, West China Hospital, Sichuan University, Chengdu, 610041, China</w:t>
      </w:r>
    </w:p>
    <w:p w14:paraId="78E4C71A" w14:textId="77777777" w:rsidR="004746C3" w:rsidRDefault="004746C3" w:rsidP="004746C3">
      <w:pPr>
        <w:spacing w:line="480" w:lineRule="auto"/>
        <w:rPr>
          <w:rFonts w:ascii="Times New Roman" w:hAnsi="Times New Roman"/>
          <w:i/>
          <w:color w:val="231F20"/>
          <w:sz w:val="20"/>
          <w:szCs w:val="20"/>
        </w:rPr>
      </w:pPr>
      <w:r>
        <w:rPr>
          <w:rFonts w:ascii="Times New Roman" w:hAnsi="Times New Roman"/>
          <w:color w:val="231F20"/>
          <w:sz w:val="20"/>
          <w:szCs w:val="20"/>
          <w:vertAlign w:val="superscript"/>
        </w:rPr>
        <w:t xml:space="preserve">c </w:t>
      </w:r>
      <w:r>
        <w:rPr>
          <w:rFonts w:ascii="Times New Roman" w:hAnsi="Times New Roman"/>
          <w:i/>
          <w:color w:val="231F20"/>
          <w:sz w:val="20"/>
          <w:szCs w:val="20"/>
        </w:rPr>
        <w:t>Laboratory of Non-Human Primate Disease Model research, West China Hospital, Sichuan University, Chengdu, 610041, China</w:t>
      </w:r>
    </w:p>
    <w:p w14:paraId="7BB71E23" w14:textId="77777777" w:rsidR="004746C3" w:rsidRDefault="004746C3" w:rsidP="004746C3">
      <w:pPr>
        <w:spacing w:line="480" w:lineRule="auto"/>
        <w:rPr>
          <w:rFonts w:ascii="Times New Roman" w:hAnsi="Times New Roman"/>
          <w:i/>
          <w:color w:val="231F20"/>
          <w:sz w:val="20"/>
          <w:szCs w:val="20"/>
        </w:rPr>
      </w:pPr>
    </w:p>
    <w:p w14:paraId="3B0C21EC" w14:textId="77777777" w:rsidR="004746C3" w:rsidRDefault="004746C3" w:rsidP="004746C3">
      <w:pPr>
        <w:autoSpaceDE w:val="0"/>
        <w:autoSpaceDN w:val="0"/>
        <w:adjustRightInd w:val="0"/>
        <w:spacing w:line="480" w:lineRule="auto"/>
        <w:rPr>
          <w:rFonts w:ascii="AdvTT6120e2aa" w:hAnsi="AdvTT6120e2aa"/>
          <w:color w:val="231F20"/>
          <w:sz w:val="20"/>
          <w:szCs w:val="20"/>
        </w:rPr>
      </w:pPr>
      <w:r>
        <w:rPr>
          <w:rFonts w:ascii="AdvTT6120e2aa" w:hAnsi="AdvTT6120e2aa"/>
          <w:color w:val="231F20"/>
          <w:sz w:val="20"/>
          <w:szCs w:val="20"/>
          <w:vertAlign w:val="superscript"/>
        </w:rPr>
        <w:t>1</w:t>
      </w:r>
      <w:r>
        <w:rPr>
          <w:rFonts w:ascii="AdvTT6120e2aa" w:hAnsi="AdvTT6120e2aa"/>
          <w:color w:val="231F20"/>
          <w:sz w:val="20"/>
          <w:szCs w:val="20"/>
        </w:rPr>
        <w:t xml:space="preserve"> The authors contributed equally in the work. </w:t>
      </w:r>
    </w:p>
    <w:p w14:paraId="5B7E224A" w14:textId="77777777" w:rsidR="004746C3" w:rsidRDefault="004746C3" w:rsidP="004746C3">
      <w:pPr>
        <w:autoSpaceDE w:val="0"/>
        <w:autoSpaceDN w:val="0"/>
        <w:adjustRightInd w:val="0"/>
        <w:spacing w:line="480" w:lineRule="auto"/>
        <w:rPr>
          <w:rFonts w:ascii="AdvTT50a2f13e.I" w:hAnsi="AdvTT50a2f13e.I"/>
          <w:color w:val="231F20"/>
          <w:sz w:val="20"/>
          <w:szCs w:val="20"/>
        </w:rPr>
      </w:pPr>
      <w:r>
        <w:rPr>
          <w:rFonts w:ascii="AdvTT50a2f13e.I" w:hAnsi="AdvTT50a2f13e.I"/>
          <w:color w:val="231F20"/>
          <w:sz w:val="20"/>
          <w:szCs w:val="20"/>
        </w:rPr>
        <w:t xml:space="preserve">*Correspondence to Dr. </w:t>
      </w:r>
      <w:r w:rsidRPr="000849AF">
        <w:rPr>
          <w:rFonts w:ascii="AdvTT6120e2aa" w:hAnsi="AdvTT6120e2aa"/>
          <w:color w:val="231F20"/>
          <w:sz w:val="20"/>
          <w:szCs w:val="20"/>
        </w:rPr>
        <w:t>Kai Xiao (</w:t>
      </w:r>
      <w:bookmarkStart w:id="4" w:name="OLE_LINK30"/>
      <w:bookmarkStart w:id="5" w:name="OLE_LINK29"/>
      <w:r w:rsidRPr="000849AF">
        <w:rPr>
          <w:rFonts w:ascii="AdvTT6120e2aa" w:hAnsi="AdvTT6120e2aa"/>
          <w:color w:val="231F20"/>
          <w:sz w:val="20"/>
          <w:szCs w:val="20"/>
        </w:rPr>
        <w:t xml:space="preserve">E-mail: </w:t>
      </w:r>
      <w:hyperlink r:id="rId6" w:history="1">
        <w:r w:rsidRPr="000849AF">
          <w:rPr>
            <w:rFonts w:ascii="AdvTT6120e2aa" w:hAnsi="AdvTT6120e2aa"/>
            <w:color w:val="231F20"/>
            <w:sz w:val="20"/>
            <w:szCs w:val="20"/>
            <w:u w:val="single"/>
          </w:rPr>
          <w:t>xiaokaikaixiao@scu.edu.cn</w:t>
        </w:r>
      </w:hyperlink>
      <w:bookmarkEnd w:id="4"/>
      <w:bookmarkEnd w:id="5"/>
      <w:r w:rsidRPr="000849AF">
        <w:rPr>
          <w:rFonts w:ascii="AdvTT6120e2aa" w:hAnsi="AdvTT6120e2aa"/>
          <w:color w:val="231F20"/>
          <w:sz w:val="20"/>
          <w:szCs w:val="20"/>
        </w:rPr>
        <w:t>; Tel: +86-28-83326313)</w:t>
      </w:r>
    </w:p>
    <w:p w14:paraId="15656284" w14:textId="77777777" w:rsidR="004746C3" w:rsidRPr="004746C3" w:rsidRDefault="004746C3" w:rsidP="00570618">
      <w:pPr>
        <w:widowControl/>
        <w:autoSpaceDE w:val="0"/>
        <w:autoSpaceDN w:val="0"/>
        <w:adjustRightInd w:val="0"/>
        <w:spacing w:line="360" w:lineRule="auto"/>
        <w:rPr>
          <w:rFonts w:ascii="Arial" w:eastAsia="Arial Unicode MS" w:hAnsi="Arial" w:cs="Arial" w:hint="eastAsia"/>
          <w:kern w:val="0"/>
          <w:szCs w:val="21"/>
        </w:rPr>
      </w:pPr>
    </w:p>
    <w:p w14:paraId="4CA75674" w14:textId="1C6EB183" w:rsidR="00570618" w:rsidRDefault="00570618" w:rsidP="00570618">
      <w:pPr>
        <w:widowControl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ACCF23F" wp14:editId="55CA58C9">
            <wp:extent cx="4915107" cy="410973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73" cy="41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569F" w14:textId="2B50C5F7" w:rsidR="00570618" w:rsidRPr="00601DAB" w:rsidRDefault="00570618" w:rsidP="00570618">
      <w:pPr>
        <w:widowControl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kern w:val="0"/>
          <w:szCs w:val="21"/>
        </w:rPr>
      </w:pPr>
      <w:r>
        <w:rPr>
          <w:rFonts w:ascii="Arial" w:eastAsia="Arial Unicode MS" w:hAnsi="Arial" w:cs="Arial"/>
          <w:kern w:val="0"/>
          <w:szCs w:val="21"/>
        </w:rPr>
        <w:t xml:space="preserve">Figure S-1. </w:t>
      </w:r>
      <w:r w:rsidR="007B5321">
        <w:rPr>
          <w:rFonts w:ascii="Arial" w:eastAsia="Arial Unicode MS" w:hAnsi="Arial" w:cs="Arial"/>
          <w:kern w:val="0"/>
          <w:szCs w:val="21"/>
        </w:rPr>
        <w:t xml:space="preserve">(A) </w:t>
      </w:r>
      <w:r>
        <w:rPr>
          <w:rFonts w:ascii="Arial" w:eastAsia="Arial Unicode MS" w:hAnsi="Arial" w:cs="Arial"/>
          <w:kern w:val="0"/>
          <w:szCs w:val="21"/>
        </w:rPr>
        <w:t xml:space="preserve">The </w:t>
      </w:r>
      <w:r w:rsidRPr="00601DAB">
        <w:rPr>
          <w:rFonts w:ascii="Arial" w:eastAsia="Arial Unicode MS" w:hAnsi="Arial" w:cs="Arial"/>
          <w:kern w:val="0"/>
          <w:szCs w:val="21"/>
        </w:rPr>
        <w:t>size distribution</w:t>
      </w:r>
      <w:r>
        <w:rPr>
          <w:rFonts w:ascii="Arial" w:eastAsia="Arial Unicode MS" w:hAnsi="Arial" w:cs="Arial"/>
          <w:kern w:val="0"/>
          <w:szCs w:val="21"/>
        </w:rPr>
        <w:t xml:space="preserve"> </w:t>
      </w:r>
      <w:r w:rsidRPr="00601DAB">
        <w:rPr>
          <w:rFonts w:ascii="Arial" w:eastAsia="Arial Unicode MS" w:hAnsi="Arial" w:cs="Arial"/>
          <w:kern w:val="0"/>
          <w:szCs w:val="21"/>
        </w:rPr>
        <w:t xml:space="preserve">of AuNPs </w:t>
      </w:r>
      <w:r w:rsidR="007B5321">
        <w:rPr>
          <w:rFonts w:ascii="Arial" w:eastAsia="Arial Unicode MS" w:hAnsi="Arial" w:cs="Arial"/>
          <w:kern w:val="0"/>
          <w:szCs w:val="21"/>
        </w:rPr>
        <w:t xml:space="preserve">after 72-h incubation </w:t>
      </w:r>
      <w:r w:rsidRPr="00601DAB">
        <w:rPr>
          <w:rFonts w:ascii="Arial" w:eastAsia="Arial Unicode MS" w:hAnsi="Arial" w:cs="Arial"/>
          <w:kern w:val="0"/>
          <w:szCs w:val="21"/>
        </w:rPr>
        <w:t xml:space="preserve">in </w:t>
      </w:r>
      <w:r>
        <w:rPr>
          <w:rFonts w:ascii="Arial" w:eastAsia="Arial Unicode MS" w:hAnsi="Arial" w:cs="Arial"/>
          <w:kern w:val="0"/>
          <w:szCs w:val="21"/>
        </w:rPr>
        <w:t xml:space="preserve">cell culture medium with </w:t>
      </w:r>
      <w:r w:rsidRPr="00491DF3">
        <w:rPr>
          <w:rFonts w:ascii="Arial" w:eastAsia="Arial Unicode MS" w:hAnsi="Arial" w:cs="Arial"/>
          <w:kern w:val="0"/>
          <w:szCs w:val="21"/>
        </w:rPr>
        <w:t>5% horse serum and 2.5%</w:t>
      </w:r>
      <w:r w:rsidRPr="00491DF3">
        <w:rPr>
          <w:rFonts w:ascii="Arial" w:eastAsia="Arial Unicode MS" w:hAnsi="Arial" w:cs="Arial" w:hint="eastAsia"/>
          <w:kern w:val="0"/>
          <w:szCs w:val="21"/>
        </w:rPr>
        <w:t xml:space="preserve"> </w:t>
      </w:r>
      <w:r>
        <w:rPr>
          <w:rFonts w:ascii="Arial" w:eastAsia="Arial Unicode MS" w:hAnsi="Arial" w:cs="Arial"/>
          <w:kern w:val="0"/>
          <w:szCs w:val="21"/>
        </w:rPr>
        <w:t>fetal bovine serum</w:t>
      </w:r>
      <w:r w:rsidR="007B5321">
        <w:rPr>
          <w:rFonts w:ascii="Arial" w:eastAsia="Arial Unicode MS" w:hAnsi="Arial" w:cs="Arial"/>
          <w:kern w:val="0"/>
          <w:szCs w:val="21"/>
        </w:rPr>
        <w:t xml:space="preserve"> </w:t>
      </w:r>
      <w:r w:rsidRPr="00601DAB">
        <w:rPr>
          <w:rFonts w:ascii="Arial" w:eastAsia="Arial Unicode MS" w:hAnsi="Arial" w:cs="Arial"/>
          <w:kern w:val="0"/>
          <w:szCs w:val="21"/>
        </w:rPr>
        <w:t xml:space="preserve">were determined by dynamic light scattering (DLS). </w:t>
      </w:r>
      <w:r>
        <w:rPr>
          <w:rFonts w:ascii="Arial" w:eastAsia="Arial Unicode MS" w:hAnsi="Arial" w:cs="Arial"/>
          <w:kern w:val="0"/>
          <w:szCs w:val="21"/>
        </w:rPr>
        <w:t xml:space="preserve">(B) The zeta potential of AuNPs </w:t>
      </w:r>
      <w:r>
        <w:rPr>
          <w:rFonts w:ascii="Arial" w:eastAsia="Arial Unicode MS" w:hAnsi="Arial" w:cs="Arial" w:hint="eastAsia"/>
          <w:kern w:val="0"/>
          <w:szCs w:val="21"/>
        </w:rPr>
        <w:t>w</w:t>
      </w:r>
      <w:r>
        <w:rPr>
          <w:rFonts w:ascii="Arial" w:eastAsia="Arial Unicode MS" w:hAnsi="Arial" w:cs="Arial"/>
          <w:kern w:val="0"/>
          <w:szCs w:val="21"/>
        </w:rPr>
        <w:t xml:space="preserve">as measured by DLS. </w:t>
      </w:r>
    </w:p>
    <w:p w14:paraId="07DCE50A" w14:textId="0513B730" w:rsidR="00570618" w:rsidRDefault="00570618"/>
    <w:p w14:paraId="60677019" w14:textId="7B4449BE" w:rsidR="000A1413" w:rsidRDefault="000A1413"/>
    <w:p w14:paraId="05CDF5FD" w14:textId="22B281AD" w:rsidR="000A1413" w:rsidRDefault="000A1413">
      <w:r>
        <w:rPr>
          <w:noProof/>
        </w:rPr>
        <w:lastRenderedPageBreak/>
        <w:drawing>
          <wp:inline distT="0" distB="0" distL="0" distR="0" wp14:anchorId="271A7652" wp14:editId="282AF4F3">
            <wp:extent cx="5274310" cy="53689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A171" w14:textId="23B4B7B4" w:rsidR="000A1413" w:rsidRDefault="000A1413">
      <w:pPr>
        <w:rPr>
          <w:rFonts w:ascii="Arial" w:eastAsia="Arial Unicode MS" w:hAnsi="Arial" w:cs="Arial"/>
          <w:kern w:val="0"/>
          <w:szCs w:val="21"/>
        </w:rPr>
      </w:pPr>
      <w:r>
        <w:rPr>
          <w:rFonts w:ascii="Arial" w:eastAsia="Arial Unicode MS" w:hAnsi="Arial" w:cs="Arial"/>
          <w:kern w:val="0"/>
          <w:szCs w:val="21"/>
        </w:rPr>
        <w:t xml:space="preserve">Figure S-2. </w:t>
      </w:r>
      <w:r w:rsidRPr="00601DAB">
        <w:rPr>
          <w:rFonts w:ascii="Arial" w:eastAsia="Arial Unicode MS" w:hAnsi="Arial" w:cs="Arial"/>
          <w:kern w:val="0"/>
          <w:szCs w:val="21"/>
        </w:rPr>
        <w:t xml:space="preserve">Representative TEM images of TM3 cells after </w:t>
      </w:r>
      <w:r>
        <w:rPr>
          <w:rFonts w:ascii="Arial" w:eastAsia="Arial Unicode MS" w:hAnsi="Arial" w:cs="Arial"/>
          <w:kern w:val="0"/>
          <w:szCs w:val="21"/>
        </w:rPr>
        <w:t>48</w:t>
      </w:r>
      <w:r w:rsidRPr="00601DAB">
        <w:rPr>
          <w:rFonts w:ascii="Arial" w:eastAsia="Arial Unicode MS" w:hAnsi="Arial" w:cs="Arial"/>
          <w:kern w:val="0"/>
          <w:szCs w:val="21"/>
        </w:rPr>
        <w:t>-h</w:t>
      </w:r>
      <w:r>
        <w:rPr>
          <w:rFonts w:ascii="Arial" w:eastAsia="Arial Unicode MS" w:hAnsi="Arial" w:cs="Arial"/>
          <w:kern w:val="0"/>
          <w:szCs w:val="21"/>
        </w:rPr>
        <w:t xml:space="preserve"> (A) or 72-h (B)</w:t>
      </w:r>
      <w:r w:rsidRPr="00601DAB">
        <w:rPr>
          <w:rFonts w:ascii="Arial" w:eastAsia="Arial Unicode MS" w:hAnsi="Arial" w:cs="Arial"/>
          <w:kern w:val="0"/>
          <w:szCs w:val="21"/>
        </w:rPr>
        <w:t xml:space="preserve"> exposure of AuNPs</w:t>
      </w:r>
      <w:r>
        <w:rPr>
          <w:rFonts w:ascii="Arial" w:eastAsia="Arial Unicode MS" w:hAnsi="Arial" w:cs="Arial"/>
          <w:kern w:val="0"/>
          <w:szCs w:val="21"/>
        </w:rPr>
        <w:t xml:space="preserve"> (</w:t>
      </w:r>
      <w:r w:rsidR="00296AFB">
        <w:rPr>
          <w:rFonts w:ascii="Arial" w:eastAsia="Arial Unicode MS" w:hAnsi="Arial" w:cs="Arial"/>
          <w:kern w:val="0"/>
          <w:szCs w:val="21"/>
        </w:rPr>
        <w:t>5</w:t>
      </w:r>
      <w:r w:rsidRPr="00601DAB">
        <w:rPr>
          <w:rFonts w:ascii="Arial" w:eastAsia="Arial Unicode MS" w:hAnsi="Arial" w:cs="Arial"/>
          <w:kern w:val="0"/>
          <w:szCs w:val="21"/>
        </w:rPr>
        <w:t xml:space="preserve"> </w:t>
      </w:r>
      <w:proofErr w:type="spellStart"/>
      <w:r w:rsidRPr="00601DAB">
        <w:rPr>
          <w:rFonts w:ascii="Arial" w:eastAsia="Arial Unicode MS" w:hAnsi="Arial" w:cs="Arial"/>
          <w:kern w:val="0"/>
          <w:szCs w:val="21"/>
        </w:rPr>
        <w:t>μ</w:t>
      </w:r>
      <w:r w:rsidR="00296AFB">
        <w:rPr>
          <w:rFonts w:ascii="Arial" w:eastAsia="Arial Unicode MS" w:hAnsi="Arial" w:cs="Arial"/>
          <w:kern w:val="0"/>
          <w:szCs w:val="21"/>
        </w:rPr>
        <w:t>g</w:t>
      </w:r>
      <w:proofErr w:type="spellEnd"/>
      <w:r w:rsidR="00296AFB">
        <w:rPr>
          <w:rFonts w:ascii="Arial" w:eastAsia="Arial Unicode MS" w:hAnsi="Arial" w:cs="Arial"/>
          <w:kern w:val="0"/>
          <w:szCs w:val="21"/>
        </w:rPr>
        <w:t>/mL</w:t>
      </w:r>
      <w:r>
        <w:rPr>
          <w:rFonts w:ascii="Arial" w:eastAsia="Arial Unicode MS" w:hAnsi="Arial" w:cs="Arial"/>
          <w:kern w:val="0"/>
          <w:szCs w:val="21"/>
        </w:rPr>
        <w:t xml:space="preserve">). AuNPs were mainly entrapped in the endosome/lysosome. </w:t>
      </w:r>
    </w:p>
    <w:p w14:paraId="53707D35" w14:textId="1D8042EE" w:rsidR="00C54FE7" w:rsidRDefault="00C54FE7">
      <w:pPr>
        <w:rPr>
          <w:rFonts w:ascii="Arial" w:eastAsia="Arial Unicode MS" w:hAnsi="Arial" w:cs="Arial"/>
          <w:kern w:val="0"/>
          <w:szCs w:val="21"/>
        </w:rPr>
      </w:pPr>
    </w:p>
    <w:p w14:paraId="5C9474C8" w14:textId="46511212" w:rsidR="00C54FE7" w:rsidRDefault="00C54FE7">
      <w:pPr>
        <w:rPr>
          <w:rFonts w:ascii="Arial" w:eastAsia="Arial Unicode MS" w:hAnsi="Arial" w:cs="Arial"/>
          <w:kern w:val="0"/>
          <w:szCs w:val="21"/>
        </w:rPr>
      </w:pPr>
    </w:p>
    <w:p w14:paraId="2F2F0838" w14:textId="2661F499" w:rsidR="00C54FE7" w:rsidRDefault="00C54FE7">
      <w:r>
        <w:rPr>
          <w:noProof/>
        </w:rPr>
        <w:lastRenderedPageBreak/>
        <w:drawing>
          <wp:inline distT="0" distB="0" distL="0" distR="0" wp14:anchorId="29585B13" wp14:editId="328621EC">
            <wp:extent cx="5274310" cy="7870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57EF" w14:textId="1F2555B8" w:rsidR="00C54FE7" w:rsidRPr="00570618" w:rsidRDefault="00C54FE7">
      <w:r>
        <w:rPr>
          <w:rFonts w:ascii="Arial" w:eastAsia="Arial Unicode MS" w:hAnsi="Arial" w:cs="Arial"/>
          <w:kern w:val="0"/>
          <w:szCs w:val="21"/>
        </w:rPr>
        <w:t>Figure S-3. TEM images of testicular</w:t>
      </w:r>
      <w:r w:rsidRPr="00601DAB">
        <w:rPr>
          <w:rFonts w:ascii="Arial" w:eastAsia="Arial Unicode MS" w:hAnsi="Arial" w:cs="Arial"/>
          <w:kern w:val="0"/>
          <w:szCs w:val="21"/>
        </w:rPr>
        <w:t xml:space="preserve"> </w:t>
      </w:r>
      <w:r>
        <w:rPr>
          <w:rFonts w:ascii="Arial" w:eastAsia="Arial Unicode MS" w:hAnsi="Arial" w:cs="Arial"/>
          <w:kern w:val="0"/>
          <w:szCs w:val="21"/>
        </w:rPr>
        <w:t>sections in mice treated with 0.5 mg/kg AuNPs on day 14</w:t>
      </w:r>
      <w:r w:rsidRPr="00601DAB">
        <w:rPr>
          <w:rFonts w:ascii="Arial" w:eastAsia="Arial Unicode MS" w:hAnsi="Arial" w:cs="Arial"/>
          <w:kern w:val="0"/>
          <w:szCs w:val="21"/>
        </w:rPr>
        <w:t>. Black</w:t>
      </w:r>
      <w:r w:rsidRPr="00601DAB">
        <w:rPr>
          <w:rFonts w:ascii="MetaNormalLF-Roman" w:hAnsi="MetaNormalLF-Roman" w:cs="MetaNormalLF-Roman"/>
          <w:kern w:val="0"/>
          <w:szCs w:val="21"/>
        </w:rPr>
        <w:t xml:space="preserve"> </w:t>
      </w:r>
      <w:r w:rsidRPr="00601DAB">
        <w:rPr>
          <w:rFonts w:ascii="Arial" w:eastAsia="Arial Unicode MS" w:hAnsi="Arial" w:cs="Arial"/>
          <w:kern w:val="0"/>
          <w:szCs w:val="21"/>
        </w:rPr>
        <w:t>do</w:t>
      </w:r>
      <w:r>
        <w:rPr>
          <w:rFonts w:ascii="Arial" w:eastAsia="Arial Unicode MS" w:hAnsi="Arial" w:cs="Arial"/>
          <w:kern w:val="0"/>
          <w:szCs w:val="21"/>
        </w:rPr>
        <w:t>ts (black arrow) in the section</w:t>
      </w:r>
      <w:r w:rsidRPr="00601DAB">
        <w:rPr>
          <w:rFonts w:ascii="Arial" w:eastAsia="Arial Unicode MS" w:hAnsi="Arial" w:cs="Arial"/>
          <w:kern w:val="0"/>
          <w:szCs w:val="21"/>
        </w:rPr>
        <w:t xml:space="preserve"> were</w:t>
      </w:r>
      <w:r>
        <w:rPr>
          <w:rFonts w:ascii="Arial" w:eastAsia="Arial Unicode MS" w:hAnsi="Arial" w:cs="Arial"/>
          <w:kern w:val="0"/>
          <w:szCs w:val="21"/>
        </w:rPr>
        <w:t xml:space="preserve"> AuNPs, which were obviously present in the testicular section and mainly packed in the vesicles. </w:t>
      </w:r>
    </w:p>
    <w:sectPr w:rsidR="00C54FE7" w:rsidRPr="005706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546EC1" w14:textId="77777777" w:rsidR="00A80E4A" w:rsidRDefault="00A80E4A" w:rsidP="00570618">
      <w:r>
        <w:separator/>
      </w:r>
    </w:p>
  </w:endnote>
  <w:endnote w:type="continuationSeparator" w:id="0">
    <w:p w14:paraId="17DA08C8" w14:textId="77777777" w:rsidR="00A80E4A" w:rsidRDefault="00A80E4A" w:rsidP="0057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T6120e2aa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dvTT50a2f13e.I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MetaNormalLF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F4D74" w14:textId="77777777" w:rsidR="00A80E4A" w:rsidRDefault="00A80E4A" w:rsidP="00570618">
      <w:r>
        <w:separator/>
      </w:r>
    </w:p>
  </w:footnote>
  <w:footnote w:type="continuationSeparator" w:id="0">
    <w:p w14:paraId="3914C0F5" w14:textId="77777777" w:rsidR="00A80E4A" w:rsidRDefault="00A80E4A" w:rsidP="005706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664"/>
    <w:rsid w:val="000A1413"/>
    <w:rsid w:val="000B728A"/>
    <w:rsid w:val="00296AFB"/>
    <w:rsid w:val="002F247D"/>
    <w:rsid w:val="0032433C"/>
    <w:rsid w:val="003E46CB"/>
    <w:rsid w:val="004746C3"/>
    <w:rsid w:val="004920B8"/>
    <w:rsid w:val="00570618"/>
    <w:rsid w:val="006B2A74"/>
    <w:rsid w:val="006D2EBF"/>
    <w:rsid w:val="007B5321"/>
    <w:rsid w:val="008E7134"/>
    <w:rsid w:val="00A80E4A"/>
    <w:rsid w:val="00B00664"/>
    <w:rsid w:val="00C54FE7"/>
    <w:rsid w:val="00C7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A84C1"/>
  <w15:chartTrackingRefBased/>
  <w15:docId w15:val="{9BD717A6-D949-48C9-871B-B0B2CC9A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6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0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06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0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061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746C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746C3"/>
    <w:rPr>
      <w:sz w:val="18"/>
      <w:szCs w:val="18"/>
    </w:rPr>
  </w:style>
  <w:style w:type="paragraph" w:styleId="a9">
    <w:name w:val="No Spacing"/>
    <w:uiPriority w:val="99"/>
    <w:qFormat/>
    <w:rsid w:val="004746C3"/>
    <w:rPr>
      <w:rFonts w:ascii="Calibri" w:eastAsia="MS Mincho" w:hAnsi="Calibri" w:cs="Times New Roman"/>
      <w:kern w:val="0"/>
      <w:sz w:val="22"/>
      <w:lang w:val="it-IT" w:eastAsia="en-US"/>
    </w:rPr>
  </w:style>
  <w:style w:type="paragraph" w:customStyle="1" w:styleId="03-Address">
    <w:name w:val="03-Address"/>
    <w:basedOn w:val="a"/>
    <w:rsid w:val="004746C3"/>
    <w:pPr>
      <w:widowControl/>
      <w:spacing w:after="240"/>
      <w:ind w:right="567"/>
    </w:pPr>
    <w:rPr>
      <w:rFonts w:ascii="Times New Roman" w:eastAsia="Times" w:hAnsi="Times New Roman" w:cs="Times New Roman"/>
      <w:i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iaokaikaixiao@scu.edu.c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4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康城新创</dc:creator>
  <cp:keywords/>
  <dc:description/>
  <cp:lastModifiedBy>Xiao Kai</cp:lastModifiedBy>
  <cp:revision>12</cp:revision>
  <dcterms:created xsi:type="dcterms:W3CDTF">2020-06-30T08:21:00Z</dcterms:created>
  <dcterms:modified xsi:type="dcterms:W3CDTF">2020-10-21T02:05:00Z</dcterms:modified>
</cp:coreProperties>
</file>