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830E7" w14:textId="77777777" w:rsidR="00810493" w:rsidRDefault="00E90F7F" w:rsidP="00B34F50">
      <w:pPr>
        <w:spacing w:after="0" w:line="240" w:lineRule="auto"/>
        <w:rPr>
          <w:rFonts w:cs="Arial"/>
          <w:lang w:val="en-GB"/>
        </w:rPr>
      </w:pPr>
      <w:r>
        <w:rPr>
          <w:rFonts w:cs="Arial"/>
          <w:lang w:val="en-GB"/>
        </w:rPr>
        <w:t>Supplementary</w:t>
      </w:r>
      <w:r w:rsidR="007E1216">
        <w:rPr>
          <w:rFonts w:cs="Arial"/>
          <w:lang w:val="en-GB"/>
        </w:rPr>
        <w:t xml:space="preserve"> Information</w:t>
      </w:r>
    </w:p>
    <w:p w14:paraId="0808E477" w14:textId="77777777" w:rsidR="007E1216" w:rsidRDefault="007E1216" w:rsidP="00B34F50">
      <w:pPr>
        <w:spacing w:after="0" w:line="240" w:lineRule="auto"/>
        <w:rPr>
          <w:rFonts w:cs="Arial"/>
          <w:lang w:val="en-GB"/>
        </w:rPr>
      </w:pPr>
    </w:p>
    <w:p w14:paraId="583154D6" w14:textId="77777777" w:rsidR="002522A0" w:rsidRDefault="002522A0" w:rsidP="00F90CAF">
      <w:pPr>
        <w:spacing w:after="0" w:line="240" w:lineRule="auto"/>
        <w:rPr>
          <w:rFonts w:cs="Arial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1C9D763" wp14:editId="6758F643">
            <wp:extent cx="3629025" cy="3487405"/>
            <wp:effectExtent l="0" t="0" r="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902"/>
                    <a:stretch/>
                  </pic:blipFill>
                  <pic:spPr bwMode="auto">
                    <a:xfrm>
                      <a:off x="0" y="0"/>
                      <a:ext cx="3643698" cy="3501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08B00" w14:textId="77777777" w:rsidR="00F90CAF" w:rsidRPr="00F90CAF" w:rsidRDefault="00F90CAF" w:rsidP="00F90CAF">
      <w:pPr>
        <w:spacing w:after="0" w:line="240" w:lineRule="auto"/>
        <w:rPr>
          <w:rFonts w:cs="Arial"/>
          <w:lang w:val="en-GB"/>
        </w:rPr>
      </w:pPr>
    </w:p>
    <w:p w14:paraId="7F318977" w14:textId="58D65ED9" w:rsidR="00AE3093" w:rsidRDefault="007E1216">
      <w:pPr>
        <w:rPr>
          <w:sz w:val="20"/>
        </w:rPr>
      </w:pPr>
      <w:r w:rsidRPr="007E1216">
        <w:rPr>
          <w:b/>
          <w:sz w:val="20"/>
        </w:rPr>
        <w:t>Figure S1</w:t>
      </w:r>
      <w:r w:rsidR="00D72AC1">
        <w:rPr>
          <w:b/>
          <w:sz w:val="20"/>
        </w:rPr>
        <w:t xml:space="preserve"> </w:t>
      </w:r>
      <w:r w:rsidR="00D72AC1" w:rsidRPr="00D72AC1">
        <w:rPr>
          <w:sz w:val="20"/>
        </w:rPr>
        <w:t>Non-conta</w:t>
      </w:r>
      <w:r w:rsidR="00C546AB">
        <w:rPr>
          <w:sz w:val="20"/>
        </w:rPr>
        <w:t xml:space="preserve">ct mode </w:t>
      </w:r>
      <w:r w:rsidR="008B3428">
        <w:rPr>
          <w:sz w:val="20"/>
        </w:rPr>
        <w:t>Atomic Force Microscope</w:t>
      </w:r>
      <w:r w:rsidR="00C546AB">
        <w:rPr>
          <w:sz w:val="20"/>
        </w:rPr>
        <w:t xml:space="preserve"> image of</w:t>
      </w:r>
      <w:r w:rsidR="004B3321">
        <w:rPr>
          <w:sz w:val="20"/>
        </w:rPr>
        <w:t xml:space="preserve"> </w:t>
      </w:r>
      <w:r w:rsidR="008B3428">
        <w:rPr>
          <w:sz w:val="20"/>
        </w:rPr>
        <w:t>plant stanol ester solid lipid nanoparticles</w:t>
      </w:r>
      <w:r w:rsidR="004B3321">
        <w:rPr>
          <w:sz w:val="20"/>
        </w:rPr>
        <w:t>, 4.5 × 4.5</w:t>
      </w:r>
      <w:r w:rsidR="004B3321" w:rsidRPr="004B3321">
        <w:rPr>
          <w:sz w:val="20"/>
        </w:rPr>
        <w:t xml:space="preserve"> µm scan size</w:t>
      </w:r>
      <w:r w:rsidR="00514E76">
        <w:rPr>
          <w:sz w:val="20"/>
        </w:rPr>
        <w:t>.</w:t>
      </w:r>
    </w:p>
    <w:p w14:paraId="2A738DD9" w14:textId="77777777" w:rsidR="00A108DA" w:rsidRPr="00AE3093" w:rsidRDefault="00AE3093">
      <w:pPr>
        <w:rPr>
          <w:sz w:val="20"/>
        </w:rPr>
      </w:pPr>
      <w:r>
        <w:rPr>
          <w:sz w:val="20"/>
        </w:rPr>
        <w:br w:type="page"/>
      </w:r>
      <w:r w:rsidR="004B3321" w:rsidRPr="004B3321">
        <w:rPr>
          <w:sz w:val="20"/>
        </w:rPr>
        <w:lastRenderedPageBreak/>
        <w:t xml:space="preserve">      </w:t>
      </w:r>
    </w:p>
    <w:p w14:paraId="2E157BCD" w14:textId="77777777" w:rsidR="000C59B0" w:rsidRPr="00BE1366" w:rsidRDefault="000C59B0" w:rsidP="007E1216">
      <w:pPr>
        <w:spacing w:line="480" w:lineRule="auto"/>
        <w:jc w:val="both"/>
        <w:rPr>
          <w:b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AEC4793" wp14:editId="3582A713">
            <wp:extent cx="6120765" cy="3602355"/>
            <wp:effectExtent l="0" t="0" r="13335" b="1714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3B2345" w14:textId="724D6712" w:rsidR="007E1216" w:rsidRDefault="007E1216" w:rsidP="005D3FB5">
      <w:pPr>
        <w:spacing w:after="0" w:line="360" w:lineRule="auto"/>
        <w:jc w:val="both"/>
      </w:pPr>
      <w:r>
        <w:rPr>
          <w:b/>
          <w:color w:val="000000" w:themeColor="text1"/>
          <w:sz w:val="20"/>
          <w:szCs w:val="20"/>
        </w:rPr>
        <w:t xml:space="preserve">Figure S2 </w:t>
      </w:r>
      <w:r w:rsidR="00850246" w:rsidRPr="00850246">
        <w:rPr>
          <w:color w:val="000000" w:themeColor="text1"/>
          <w:sz w:val="20"/>
          <w:szCs w:val="20"/>
        </w:rPr>
        <w:t>Mean particle diame</w:t>
      </w:r>
      <w:r w:rsidR="00850246">
        <w:rPr>
          <w:color w:val="000000" w:themeColor="text1"/>
          <w:sz w:val="20"/>
          <w:szCs w:val="20"/>
        </w:rPr>
        <w:t xml:space="preserve">ter of </w:t>
      </w:r>
      <w:r w:rsidR="008B3428">
        <w:rPr>
          <w:color w:val="000000" w:themeColor="text1"/>
          <w:sz w:val="20"/>
          <w:szCs w:val="20"/>
        </w:rPr>
        <w:t>plant stanol ester</w:t>
      </w:r>
      <w:r w:rsidR="00653427">
        <w:rPr>
          <w:color w:val="000000" w:themeColor="text1"/>
          <w:sz w:val="20"/>
          <w:szCs w:val="20"/>
        </w:rPr>
        <w:t xml:space="preserve"> </w:t>
      </w:r>
      <w:r w:rsidR="00850246">
        <w:rPr>
          <w:color w:val="000000" w:themeColor="text1"/>
          <w:sz w:val="20"/>
          <w:szCs w:val="20"/>
        </w:rPr>
        <w:t xml:space="preserve">loaded </w:t>
      </w:r>
      <w:r w:rsidR="008B3428">
        <w:rPr>
          <w:color w:val="000000" w:themeColor="text1"/>
          <w:sz w:val="20"/>
          <w:szCs w:val="20"/>
        </w:rPr>
        <w:t>solid lipid nanoparticles</w:t>
      </w:r>
      <w:r w:rsidR="00850246">
        <w:rPr>
          <w:color w:val="000000" w:themeColor="text1"/>
          <w:sz w:val="20"/>
          <w:szCs w:val="20"/>
        </w:rPr>
        <w:t xml:space="preserve"> sto</w:t>
      </w:r>
      <w:r w:rsidR="00850246" w:rsidRPr="00850246">
        <w:rPr>
          <w:color w:val="000000" w:themeColor="text1"/>
          <w:sz w:val="20"/>
          <w:szCs w:val="20"/>
        </w:rPr>
        <w:t>red at 4 °C (</w:t>
      </w:r>
      <w:r w:rsidR="00C7771C">
        <w:rPr>
          <w:color w:val="000000" w:themeColor="text1"/>
          <w:sz w:val="20"/>
          <w:szCs w:val="20"/>
        </w:rPr>
        <w:t>blue</w:t>
      </w:r>
      <w:r w:rsidR="00850246" w:rsidRPr="00850246">
        <w:rPr>
          <w:color w:val="000000" w:themeColor="text1"/>
          <w:sz w:val="20"/>
          <w:szCs w:val="20"/>
        </w:rPr>
        <w:t>) and 22 °C (</w:t>
      </w:r>
      <w:r w:rsidR="00C7771C">
        <w:rPr>
          <w:color w:val="000000" w:themeColor="text1"/>
          <w:sz w:val="20"/>
          <w:szCs w:val="20"/>
        </w:rPr>
        <w:t>orange</w:t>
      </w:r>
      <w:r w:rsidR="00850246" w:rsidRPr="00850246">
        <w:rPr>
          <w:color w:val="000000" w:themeColor="text1"/>
          <w:sz w:val="20"/>
          <w:szCs w:val="20"/>
        </w:rPr>
        <w:t xml:space="preserve">) as measured by </w:t>
      </w:r>
      <w:r w:rsidR="008B3428">
        <w:rPr>
          <w:color w:val="000000" w:themeColor="text1"/>
          <w:sz w:val="20"/>
          <w:szCs w:val="20"/>
        </w:rPr>
        <w:t>particle tracking analysis</w:t>
      </w:r>
      <w:r w:rsidR="00850246" w:rsidRPr="00850246">
        <w:rPr>
          <w:color w:val="000000" w:themeColor="text1"/>
          <w:sz w:val="20"/>
          <w:szCs w:val="20"/>
        </w:rPr>
        <w:t>.</w:t>
      </w:r>
    </w:p>
    <w:p w14:paraId="3CC4BF98" w14:textId="77777777" w:rsidR="007E1216" w:rsidRDefault="007E1216" w:rsidP="007E1216">
      <w:r>
        <w:br w:type="page"/>
      </w:r>
    </w:p>
    <w:p w14:paraId="62F70687" w14:textId="77777777" w:rsidR="0008721A" w:rsidRDefault="0008721A" w:rsidP="00B34F50">
      <w:pPr>
        <w:spacing w:after="0" w:line="240" w:lineRule="auto"/>
        <w:rPr>
          <w:rFonts w:cs="Arial"/>
          <w:lang w:val="en-GB"/>
        </w:rPr>
      </w:pPr>
      <w:r w:rsidRPr="0042108A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7050411E" wp14:editId="51DF0519">
            <wp:extent cx="5390707" cy="3572539"/>
            <wp:effectExtent l="0" t="0" r="635" b="8890"/>
            <wp:docPr id="14370" name="Chart 143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9C260DB" w14:textId="77777777" w:rsidR="0008721A" w:rsidRDefault="0008721A" w:rsidP="0008721A">
      <w:pPr>
        <w:rPr>
          <w:rFonts w:cs="Arial"/>
          <w:lang w:val="en-GB"/>
        </w:rPr>
      </w:pPr>
    </w:p>
    <w:p w14:paraId="710A760A" w14:textId="77777777" w:rsidR="00FF73E1" w:rsidRDefault="0008721A" w:rsidP="0008721A">
      <w:pPr>
        <w:tabs>
          <w:tab w:val="left" w:pos="1739"/>
        </w:tabs>
        <w:rPr>
          <w:rFonts w:cs="Arial"/>
          <w:color w:val="000000" w:themeColor="text1"/>
          <w:sz w:val="20"/>
        </w:rPr>
      </w:pPr>
      <w:bookmarkStart w:id="0" w:name="_Ref6830766"/>
      <w:r w:rsidRPr="0008721A">
        <w:rPr>
          <w:rFonts w:cs="Arial"/>
          <w:b/>
          <w:color w:val="000000" w:themeColor="text1"/>
          <w:sz w:val="20"/>
        </w:rPr>
        <w:t xml:space="preserve">Figure </w:t>
      </w:r>
      <w:bookmarkEnd w:id="0"/>
      <w:r w:rsidRPr="0008721A">
        <w:rPr>
          <w:rFonts w:cs="Arial"/>
          <w:b/>
          <w:color w:val="000000" w:themeColor="text1"/>
          <w:sz w:val="20"/>
        </w:rPr>
        <w:t xml:space="preserve">S3 </w:t>
      </w:r>
      <w:r w:rsidRPr="0008721A">
        <w:rPr>
          <w:rFonts w:cs="Arial"/>
          <w:color w:val="000000" w:themeColor="text1"/>
          <w:sz w:val="20"/>
        </w:rPr>
        <w:t xml:space="preserve">Calibration </w:t>
      </w:r>
      <w:r w:rsidR="004116D0">
        <w:rPr>
          <w:rFonts w:cs="Arial"/>
          <w:color w:val="000000" w:themeColor="text1"/>
          <w:sz w:val="20"/>
        </w:rPr>
        <w:t xml:space="preserve">curve of </w:t>
      </w:r>
      <w:proofErr w:type="spellStart"/>
      <w:r w:rsidR="00D949C3">
        <w:rPr>
          <w:rFonts w:cs="Arial"/>
          <w:color w:val="000000" w:themeColor="text1"/>
          <w:sz w:val="20"/>
        </w:rPr>
        <w:t>phyto</w:t>
      </w:r>
      <w:r w:rsidR="00D63B35">
        <w:rPr>
          <w:rFonts w:cs="Arial"/>
          <w:color w:val="000000" w:themeColor="text1"/>
          <w:sz w:val="20"/>
        </w:rPr>
        <w:t>stanol</w:t>
      </w:r>
      <w:proofErr w:type="spellEnd"/>
      <w:r w:rsidR="0017481B">
        <w:rPr>
          <w:rFonts w:cs="Arial"/>
          <w:color w:val="000000" w:themeColor="text1"/>
          <w:sz w:val="20"/>
        </w:rPr>
        <w:t>.</w:t>
      </w:r>
    </w:p>
    <w:p w14:paraId="395F5E96" w14:textId="77777777" w:rsidR="00FF73E1" w:rsidRDefault="00FF73E1">
      <w:pPr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3477"/>
        <w:gridCol w:w="3447"/>
      </w:tblGrid>
      <w:tr w:rsidR="00FF73E1" w:rsidRPr="00316A38" w14:paraId="5145BE4D" w14:textId="77777777" w:rsidTr="00A40C39">
        <w:trPr>
          <w:trHeight w:val="455"/>
        </w:trPr>
        <w:tc>
          <w:tcPr>
            <w:tcW w:w="1581" w:type="dxa"/>
          </w:tcPr>
          <w:p w14:paraId="1ABC6B33" w14:textId="77777777" w:rsidR="00FF73E1" w:rsidRPr="000975D6" w:rsidRDefault="00FF73E1" w:rsidP="00A40C39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477" w:type="dxa"/>
          </w:tcPr>
          <w:p w14:paraId="49693AAD" w14:textId="77777777" w:rsidR="00FF73E1" w:rsidRPr="00C75477" w:rsidRDefault="00FF73E1" w:rsidP="00A40C39">
            <w:pPr>
              <w:spacing w:line="480" w:lineRule="auto"/>
              <w:rPr>
                <w:b/>
                <w:sz w:val="20"/>
                <w:szCs w:val="20"/>
              </w:rPr>
            </w:pPr>
            <w:r w:rsidRPr="00C75477">
              <w:rPr>
                <w:b/>
                <w:sz w:val="20"/>
                <w:szCs w:val="20"/>
              </w:rPr>
              <w:t>Phase contrast</w:t>
            </w:r>
          </w:p>
        </w:tc>
        <w:tc>
          <w:tcPr>
            <w:tcW w:w="3447" w:type="dxa"/>
          </w:tcPr>
          <w:p w14:paraId="64FCCCB2" w14:textId="77777777" w:rsidR="00FF73E1" w:rsidRPr="00C75477" w:rsidRDefault="00FF73E1" w:rsidP="00A40C39">
            <w:pPr>
              <w:spacing w:line="480" w:lineRule="auto"/>
              <w:rPr>
                <w:b/>
                <w:sz w:val="20"/>
                <w:szCs w:val="20"/>
              </w:rPr>
            </w:pPr>
            <w:r w:rsidRPr="00C75477">
              <w:rPr>
                <w:b/>
                <w:sz w:val="20"/>
                <w:szCs w:val="20"/>
              </w:rPr>
              <w:t>Fluorescen</w:t>
            </w:r>
            <w:r>
              <w:rPr>
                <w:b/>
                <w:sz w:val="20"/>
                <w:szCs w:val="20"/>
              </w:rPr>
              <w:t>ce</w:t>
            </w:r>
          </w:p>
        </w:tc>
      </w:tr>
      <w:tr w:rsidR="00FF73E1" w:rsidRPr="00316A38" w14:paraId="47C03026" w14:textId="77777777" w:rsidTr="00A40C39">
        <w:trPr>
          <w:trHeight w:val="2575"/>
        </w:trPr>
        <w:tc>
          <w:tcPr>
            <w:tcW w:w="1581" w:type="dxa"/>
          </w:tcPr>
          <w:p w14:paraId="7BA2708D" w14:textId="77777777" w:rsidR="00FF73E1" w:rsidRPr="00C75477" w:rsidRDefault="00FF73E1" w:rsidP="00A40C3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/>
                <w:b/>
                <w:sz w:val="20"/>
                <w:szCs w:val="20"/>
              </w:rPr>
            </w:pPr>
            <w:r w:rsidRPr="00C75477">
              <w:rPr>
                <w:rFonts w:ascii="Arial" w:hAnsi="Arial"/>
                <w:b/>
                <w:sz w:val="20"/>
                <w:szCs w:val="20"/>
              </w:rPr>
              <w:t>HepG2</w:t>
            </w:r>
          </w:p>
        </w:tc>
        <w:tc>
          <w:tcPr>
            <w:tcW w:w="3477" w:type="dxa"/>
          </w:tcPr>
          <w:p w14:paraId="21C4D699" w14:textId="77777777" w:rsidR="00FF73E1" w:rsidRDefault="00FF73E1" w:rsidP="00A40C39">
            <w:pPr>
              <w:spacing w:line="480" w:lineRule="auto"/>
              <w:rPr>
                <w:noProof/>
                <w:sz w:val="20"/>
                <w:szCs w:val="20"/>
              </w:rPr>
            </w:pPr>
          </w:p>
          <w:p w14:paraId="17696B59" w14:textId="77777777" w:rsidR="00FF73E1" w:rsidRPr="00E1282B" w:rsidRDefault="00FF73E1" w:rsidP="00A40C39">
            <w:pPr>
              <w:spacing w:line="480" w:lineRule="auto"/>
              <w:rPr>
                <w:sz w:val="20"/>
                <w:szCs w:val="20"/>
              </w:rPr>
            </w:pPr>
            <w:r w:rsidRPr="00A44D2D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73D36AD1" wp14:editId="10B5D2DC">
                  <wp:extent cx="1744020" cy="1314450"/>
                  <wp:effectExtent l="0" t="0" r="8890" b="0"/>
                  <wp:docPr id="28" name="Picture 28" descr="E:\Cell studies\28.6.19 Fluorescence Microscopy\Final images\HepG2\HepG2 untreated\28.6.19_HepG2_2_L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Cell studies\28.6.19 Fluorescence Microscopy\Final images\HepG2\HepG2 untreated\28.6.19_HepG2_2_L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764" cy="1332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7" w:type="dxa"/>
          </w:tcPr>
          <w:p w14:paraId="4247FEE9" w14:textId="77777777" w:rsidR="00FF73E1" w:rsidRDefault="00FF73E1" w:rsidP="00A40C39">
            <w:pPr>
              <w:spacing w:line="480" w:lineRule="auto"/>
              <w:rPr>
                <w:noProof/>
                <w:sz w:val="20"/>
                <w:szCs w:val="20"/>
                <w:lang w:eastAsia="en-GB"/>
              </w:rPr>
            </w:pPr>
          </w:p>
          <w:p w14:paraId="5F0B18B8" w14:textId="77777777" w:rsidR="00FF73E1" w:rsidRPr="0039308B" w:rsidRDefault="00FF73E1" w:rsidP="00A40C39">
            <w:pPr>
              <w:spacing w:line="480" w:lineRule="auto"/>
              <w:rPr>
                <w:sz w:val="20"/>
                <w:szCs w:val="20"/>
              </w:rPr>
            </w:pPr>
            <w:r w:rsidRPr="00316A38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2A66EA03" wp14:editId="492C2F62">
                  <wp:extent cx="1724025" cy="1287010"/>
                  <wp:effectExtent l="0" t="0" r="0" b="8890"/>
                  <wp:docPr id="30" name="Picture 30" descr="E:\HT-29 uptake studies\13.3.19\13.3.19_untreated_no flu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HT-29 uptake studies\13.3.19\13.3.19_untreated_no flu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277"/>
                          <a:stretch/>
                        </pic:blipFill>
                        <pic:spPr bwMode="auto">
                          <a:xfrm>
                            <a:off x="0" y="0"/>
                            <a:ext cx="1798008" cy="134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3E1" w:rsidRPr="00316A38" w14:paraId="5DB6A4F7" w14:textId="77777777" w:rsidTr="00A40C39">
        <w:tc>
          <w:tcPr>
            <w:tcW w:w="1581" w:type="dxa"/>
          </w:tcPr>
          <w:p w14:paraId="3303EB76" w14:textId="77777777" w:rsidR="00FF73E1" w:rsidRPr="00C75477" w:rsidRDefault="00FF73E1" w:rsidP="00A40C39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Arial" w:hAnsi="Arial"/>
                <w:b/>
                <w:sz w:val="20"/>
                <w:szCs w:val="20"/>
              </w:rPr>
            </w:pPr>
            <w:r w:rsidRPr="00C75477">
              <w:rPr>
                <w:rFonts w:ascii="Arial" w:hAnsi="Arial"/>
                <w:b/>
                <w:sz w:val="20"/>
                <w:szCs w:val="20"/>
              </w:rPr>
              <w:t>HepG2</w:t>
            </w:r>
          </w:p>
        </w:tc>
        <w:tc>
          <w:tcPr>
            <w:tcW w:w="3477" w:type="dxa"/>
          </w:tcPr>
          <w:p w14:paraId="386CD68C" w14:textId="77777777" w:rsidR="00FF73E1" w:rsidRDefault="00FF73E1" w:rsidP="00A40C39">
            <w:pPr>
              <w:spacing w:line="480" w:lineRule="auto"/>
              <w:rPr>
                <w:noProof/>
                <w:sz w:val="20"/>
                <w:szCs w:val="20"/>
              </w:rPr>
            </w:pPr>
          </w:p>
          <w:p w14:paraId="426F9A0B" w14:textId="77777777" w:rsidR="00FF73E1" w:rsidRPr="00316A38" w:rsidRDefault="00FF73E1" w:rsidP="00A40C39">
            <w:pPr>
              <w:spacing w:line="480" w:lineRule="auto"/>
              <w:rPr>
                <w:sz w:val="20"/>
                <w:szCs w:val="20"/>
              </w:rPr>
            </w:pPr>
            <w:r w:rsidRPr="00A44D2D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3F22A894" wp14:editId="2FAA17C6">
                  <wp:extent cx="1781175" cy="1342452"/>
                  <wp:effectExtent l="0" t="0" r="0" b="0"/>
                  <wp:docPr id="31" name="Picture 31" descr="E:\Cell studies\28.6.19 Fluorescence Microscopy\Final images\HepG2\HepG2 Fluorescent\28.6.19_HepG2_2_LD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Cell studies\28.6.19 Fluorescence Microscopy\Final images\HepG2\HepG2 Fluorescent\28.6.19_HepG2_2_L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715" cy="1360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7" w:type="dxa"/>
          </w:tcPr>
          <w:p w14:paraId="4E756206" w14:textId="77777777" w:rsidR="00FF73E1" w:rsidRDefault="00FF73E1" w:rsidP="00A40C39">
            <w:pPr>
              <w:spacing w:line="480" w:lineRule="auto"/>
              <w:rPr>
                <w:noProof/>
                <w:sz w:val="20"/>
                <w:szCs w:val="20"/>
                <w:lang w:eastAsia="en-GB"/>
              </w:rPr>
            </w:pPr>
          </w:p>
          <w:p w14:paraId="083E6BB5" w14:textId="77777777" w:rsidR="00FF73E1" w:rsidRPr="00316A38" w:rsidRDefault="00FF73E1" w:rsidP="00A40C39">
            <w:pPr>
              <w:spacing w:line="480" w:lineRule="auto"/>
              <w:rPr>
                <w:sz w:val="20"/>
                <w:szCs w:val="20"/>
              </w:rPr>
            </w:pPr>
            <w:r w:rsidRPr="00A44D2D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2B5ED0E3" wp14:editId="6F8052A7">
                  <wp:extent cx="1762125" cy="1328094"/>
                  <wp:effectExtent l="0" t="0" r="0" b="5715"/>
                  <wp:docPr id="41" name="Picture 41" descr="E:\Cell studies\28.6.19 Fluorescence Microscopy\Final images\HepG2\HepG2 Fluorescent\HepG2_Fluo 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Cell studies\28.6.19 Fluorescence Microscopy\Final images\HepG2\HepG2 Fluorescent\HepG2_Fluo 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99" cy="134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3E1" w:rsidRPr="00316A38" w14:paraId="46C884BE" w14:textId="77777777" w:rsidTr="00A40C39">
        <w:tc>
          <w:tcPr>
            <w:tcW w:w="1581" w:type="dxa"/>
          </w:tcPr>
          <w:p w14:paraId="42E389FF" w14:textId="77777777" w:rsidR="00FF73E1" w:rsidRPr="00C75477" w:rsidRDefault="00FF73E1" w:rsidP="00A40C39">
            <w:pPr>
              <w:spacing w:line="480" w:lineRule="auto"/>
              <w:rPr>
                <w:b/>
                <w:sz w:val="20"/>
                <w:szCs w:val="20"/>
              </w:rPr>
            </w:pPr>
            <w:r w:rsidRPr="00C75477">
              <w:rPr>
                <w:b/>
                <w:sz w:val="20"/>
                <w:szCs w:val="20"/>
              </w:rPr>
              <w:t xml:space="preserve">         (c) HT-29</w:t>
            </w:r>
          </w:p>
        </w:tc>
        <w:tc>
          <w:tcPr>
            <w:tcW w:w="3477" w:type="dxa"/>
          </w:tcPr>
          <w:p w14:paraId="2E31D58D" w14:textId="77777777" w:rsidR="00FF73E1" w:rsidRPr="00316A38" w:rsidRDefault="00FF73E1" w:rsidP="00A40C39">
            <w:pPr>
              <w:spacing w:line="480" w:lineRule="auto"/>
              <w:rPr>
                <w:sz w:val="20"/>
                <w:szCs w:val="20"/>
              </w:rPr>
            </w:pPr>
          </w:p>
          <w:p w14:paraId="48DA5ADD" w14:textId="77777777" w:rsidR="00FF73E1" w:rsidRPr="00316A38" w:rsidRDefault="00FF73E1" w:rsidP="00A40C39">
            <w:pPr>
              <w:spacing w:line="480" w:lineRule="auto"/>
              <w:rPr>
                <w:sz w:val="20"/>
                <w:szCs w:val="20"/>
              </w:rPr>
            </w:pPr>
            <w:r w:rsidRPr="00B43BE4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28EFC7BB" wp14:editId="11CE1C8A">
                  <wp:extent cx="1857762" cy="1400175"/>
                  <wp:effectExtent l="0" t="0" r="9525" b="0"/>
                  <wp:docPr id="42" name="Picture 42" descr="E:\Cell studies\28.6.19 Fluorescence Microscopy\Final images\HT-29\HT-29 untreated\28.6.19_HT-29_L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Cell studies\28.6.19 Fluorescence Microscopy\Final images\HT-29\HT-29 untreated\28.6.19_HT-29_LD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887" cy="1412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7" w:type="dxa"/>
          </w:tcPr>
          <w:p w14:paraId="7BDCA58D" w14:textId="77777777" w:rsidR="00FF73E1" w:rsidRPr="00316A38" w:rsidRDefault="00FF73E1" w:rsidP="00A40C39">
            <w:pPr>
              <w:spacing w:line="480" w:lineRule="auto"/>
              <w:rPr>
                <w:sz w:val="20"/>
                <w:szCs w:val="20"/>
              </w:rPr>
            </w:pPr>
          </w:p>
          <w:p w14:paraId="5AC8072F" w14:textId="77777777" w:rsidR="00FF73E1" w:rsidRPr="00316A38" w:rsidRDefault="00FF73E1" w:rsidP="00A40C39">
            <w:pPr>
              <w:spacing w:line="480" w:lineRule="auto"/>
              <w:rPr>
                <w:sz w:val="20"/>
                <w:szCs w:val="20"/>
              </w:rPr>
            </w:pPr>
            <w:r w:rsidRPr="00316A38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2B29982D" wp14:editId="75BFB91B">
                  <wp:extent cx="1800225" cy="1390946"/>
                  <wp:effectExtent l="0" t="0" r="0" b="0"/>
                  <wp:docPr id="43" name="Picture 43" descr="E:\HT-29 uptake studies\13.3.19\13.3.19_untreated_no flu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HT-29 uptake studies\13.3.19\13.3.19_untreated_no flu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568"/>
                          <a:stretch/>
                        </pic:blipFill>
                        <pic:spPr bwMode="auto">
                          <a:xfrm>
                            <a:off x="0" y="0"/>
                            <a:ext cx="1862205" cy="1438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3E1" w:rsidRPr="00316A38" w14:paraId="356EC10A" w14:textId="77777777" w:rsidTr="00A40C39">
        <w:tc>
          <w:tcPr>
            <w:tcW w:w="1581" w:type="dxa"/>
          </w:tcPr>
          <w:p w14:paraId="159951BB" w14:textId="77777777" w:rsidR="00FF73E1" w:rsidRPr="00C75477" w:rsidRDefault="00FF73E1" w:rsidP="00A40C39">
            <w:pPr>
              <w:spacing w:line="48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(d) </w:t>
            </w:r>
            <w:r w:rsidRPr="00C75477">
              <w:rPr>
                <w:b/>
                <w:sz w:val="20"/>
                <w:szCs w:val="20"/>
              </w:rPr>
              <w:t>HT-29</w:t>
            </w:r>
          </w:p>
        </w:tc>
        <w:tc>
          <w:tcPr>
            <w:tcW w:w="3477" w:type="dxa"/>
          </w:tcPr>
          <w:p w14:paraId="35E12B35" w14:textId="77777777" w:rsidR="00FF73E1" w:rsidRPr="00316A38" w:rsidRDefault="00FF73E1" w:rsidP="00A40C39">
            <w:pPr>
              <w:spacing w:line="480" w:lineRule="auto"/>
              <w:rPr>
                <w:sz w:val="20"/>
                <w:szCs w:val="20"/>
              </w:rPr>
            </w:pPr>
          </w:p>
          <w:p w14:paraId="1A43538B" w14:textId="77777777" w:rsidR="00FF73E1" w:rsidRPr="00316A38" w:rsidRDefault="00FF73E1" w:rsidP="00A40C39">
            <w:pPr>
              <w:spacing w:line="480" w:lineRule="auto"/>
              <w:rPr>
                <w:sz w:val="20"/>
                <w:szCs w:val="20"/>
              </w:rPr>
            </w:pPr>
            <w:r w:rsidRPr="00B43BE4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572D3AF1" wp14:editId="7D3B0C62">
                  <wp:extent cx="1857375" cy="1399883"/>
                  <wp:effectExtent l="0" t="0" r="0" b="0"/>
                  <wp:docPr id="44" name="Picture 44" descr="E:\Cell studies\28.6.19 Fluorescence Microscopy\Final images\HT-29\HT-29 fluorescent\28.6.19_HT-29 Fluo 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Cell studies\28.6.19 Fluorescence Microscopy\Final images\HT-29\HT-29 fluorescent\28.6.19_HT-29 Fluo 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4739" cy="1420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7" w:type="dxa"/>
          </w:tcPr>
          <w:p w14:paraId="23E8B352" w14:textId="77777777" w:rsidR="00FF73E1" w:rsidRPr="00316A38" w:rsidRDefault="00FF73E1" w:rsidP="00A40C39">
            <w:pPr>
              <w:spacing w:line="480" w:lineRule="auto"/>
              <w:rPr>
                <w:sz w:val="20"/>
                <w:szCs w:val="20"/>
              </w:rPr>
            </w:pPr>
          </w:p>
          <w:p w14:paraId="313410A1" w14:textId="77777777" w:rsidR="00FF73E1" w:rsidRPr="00316A38" w:rsidRDefault="00FF73E1" w:rsidP="00A40C39">
            <w:pPr>
              <w:spacing w:line="480" w:lineRule="auto"/>
              <w:rPr>
                <w:sz w:val="20"/>
                <w:szCs w:val="20"/>
              </w:rPr>
            </w:pPr>
            <w:r w:rsidRPr="00B43BE4"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5D570DD3" wp14:editId="6FBA4C2A">
                  <wp:extent cx="1866900" cy="1407061"/>
                  <wp:effectExtent l="0" t="0" r="0" b="3175"/>
                  <wp:docPr id="38" name="Picture 38" descr="E:\Cell studies\28.6.19 Fluorescence Microscopy\Final images\HT-29\HT-29 fluorescent\HT-29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Cell studies\28.6.19 Fluorescence Microscopy\Final images\HT-29\HT-29 fluorescent\HT-29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73" cy="1433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F05A39" w14:textId="77777777" w:rsidR="008010EE" w:rsidRDefault="00FF73E1" w:rsidP="002C4079">
      <w:pPr>
        <w:spacing w:after="0" w:line="360" w:lineRule="auto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Figure S4</w:t>
      </w:r>
      <w:r w:rsidRPr="00316A38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Cellular u</w:t>
      </w:r>
      <w:r w:rsidRPr="00316A38">
        <w:rPr>
          <w:color w:val="000000" w:themeColor="text1"/>
          <w:sz w:val="20"/>
          <w:szCs w:val="20"/>
        </w:rPr>
        <w:t xml:space="preserve">ptake of SLNPs </w:t>
      </w:r>
      <w:r>
        <w:rPr>
          <w:color w:val="000000" w:themeColor="text1"/>
          <w:sz w:val="20"/>
          <w:szCs w:val="20"/>
        </w:rPr>
        <w:t>post</w:t>
      </w:r>
      <w:r w:rsidRPr="00316A38">
        <w:rPr>
          <w:color w:val="000000" w:themeColor="text1"/>
          <w:sz w:val="20"/>
          <w:szCs w:val="20"/>
        </w:rPr>
        <w:t xml:space="preserve"> 2 hours incubation as imaged by fluorescence microscopy. </w:t>
      </w:r>
    </w:p>
    <w:p w14:paraId="43C22263" w14:textId="4A2B7F4C" w:rsidR="00FF73E1" w:rsidRDefault="00FF73E1" w:rsidP="002C4079">
      <w:pPr>
        <w:spacing w:after="0" w:line="360" w:lineRule="auto"/>
        <w:jc w:val="both"/>
        <w:rPr>
          <w:color w:val="000000" w:themeColor="text1"/>
          <w:sz w:val="20"/>
          <w:szCs w:val="20"/>
        </w:rPr>
      </w:pPr>
      <w:r w:rsidRPr="00316A38">
        <w:rPr>
          <w:color w:val="000000" w:themeColor="text1"/>
          <w:sz w:val="20"/>
          <w:szCs w:val="20"/>
        </w:rPr>
        <w:t>(a) Untreated HepG2 (b)</w:t>
      </w:r>
      <w:r>
        <w:rPr>
          <w:color w:val="000000" w:themeColor="text1"/>
          <w:sz w:val="20"/>
          <w:szCs w:val="20"/>
        </w:rPr>
        <w:t xml:space="preserve"> R123</w:t>
      </w:r>
      <w:r w:rsidRPr="00316A38">
        <w:rPr>
          <w:color w:val="000000" w:themeColor="text1"/>
          <w:sz w:val="20"/>
          <w:szCs w:val="20"/>
        </w:rPr>
        <w:t xml:space="preserve"> SLNPs at 37 °C (c) Untreated HT-29 and (d) </w:t>
      </w:r>
      <w:r>
        <w:rPr>
          <w:color w:val="000000" w:themeColor="text1"/>
          <w:sz w:val="20"/>
          <w:szCs w:val="20"/>
        </w:rPr>
        <w:t>R123</w:t>
      </w:r>
      <w:r w:rsidRPr="00316A38">
        <w:rPr>
          <w:color w:val="000000" w:themeColor="text1"/>
          <w:sz w:val="20"/>
          <w:szCs w:val="20"/>
        </w:rPr>
        <w:t xml:space="preserve"> SLNPs at 37 °C. The green fluorescence is due to Rhodamine123 encapsulated within the </w:t>
      </w:r>
      <w:r w:rsidR="008B3428">
        <w:rPr>
          <w:color w:val="000000" w:themeColor="text1"/>
          <w:sz w:val="20"/>
          <w:szCs w:val="20"/>
        </w:rPr>
        <w:t>solid lipid nanoparticles</w:t>
      </w:r>
      <w:r w:rsidRPr="00316A38">
        <w:rPr>
          <w:color w:val="000000" w:themeColor="text1"/>
          <w:sz w:val="20"/>
          <w:szCs w:val="20"/>
        </w:rPr>
        <w:t xml:space="preserve">. The scale bars in the images represent 200 </w:t>
      </w:r>
      <w:proofErr w:type="spellStart"/>
      <w:r w:rsidRPr="00BE1366">
        <w:rPr>
          <w:bCs/>
          <w:iCs/>
          <w:color w:val="000000" w:themeColor="text1"/>
          <w:sz w:val="20"/>
          <w:szCs w:val="20"/>
        </w:rPr>
        <w:t>μ</w:t>
      </w:r>
      <w:r>
        <w:rPr>
          <w:color w:val="000000" w:themeColor="text1"/>
          <w:sz w:val="20"/>
          <w:szCs w:val="20"/>
        </w:rPr>
        <w:t>m</w:t>
      </w:r>
      <w:proofErr w:type="spellEnd"/>
      <w:r>
        <w:rPr>
          <w:color w:val="000000" w:themeColor="text1"/>
          <w:sz w:val="20"/>
          <w:szCs w:val="20"/>
        </w:rPr>
        <w:t>.</w:t>
      </w:r>
    </w:p>
    <w:p w14:paraId="09ADF62D" w14:textId="77777777" w:rsidR="007E1216" w:rsidRPr="0008721A" w:rsidRDefault="007E1216" w:rsidP="0008721A">
      <w:pPr>
        <w:tabs>
          <w:tab w:val="left" w:pos="1739"/>
        </w:tabs>
        <w:rPr>
          <w:rFonts w:cs="Arial"/>
          <w:sz w:val="18"/>
          <w:lang w:val="en-GB"/>
        </w:rPr>
      </w:pPr>
    </w:p>
    <w:sectPr w:rsidR="007E1216" w:rsidRPr="0008721A" w:rsidSect="00B34F5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5F9C0" w14:textId="77777777" w:rsidR="00DB1A94" w:rsidRDefault="00DB1A94" w:rsidP="00091963">
      <w:pPr>
        <w:spacing w:after="0" w:line="240" w:lineRule="auto"/>
      </w:pPr>
      <w:r>
        <w:separator/>
      </w:r>
    </w:p>
  </w:endnote>
  <w:endnote w:type="continuationSeparator" w:id="0">
    <w:p w14:paraId="59151D2E" w14:textId="77777777" w:rsidR="00DB1A94" w:rsidRDefault="00DB1A94" w:rsidP="0009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3DBB9" w14:textId="77777777" w:rsidR="00986DB3" w:rsidRDefault="00986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9795" w14:textId="77777777" w:rsidR="00986DB3" w:rsidRDefault="00986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FEED5" w14:textId="77777777" w:rsidR="00986DB3" w:rsidRDefault="00986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8D267" w14:textId="77777777" w:rsidR="00DB1A94" w:rsidRDefault="00DB1A94" w:rsidP="00091963">
      <w:pPr>
        <w:spacing w:after="0" w:line="240" w:lineRule="auto"/>
      </w:pPr>
      <w:r>
        <w:separator/>
      </w:r>
    </w:p>
  </w:footnote>
  <w:footnote w:type="continuationSeparator" w:id="0">
    <w:p w14:paraId="4479EAFD" w14:textId="77777777" w:rsidR="00DB1A94" w:rsidRDefault="00DB1A94" w:rsidP="0009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D024C" w14:textId="77777777" w:rsidR="00986DB3" w:rsidRDefault="00986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A2275" w14:textId="77777777" w:rsidR="00986DB3" w:rsidRDefault="00986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3D470" w14:textId="77777777" w:rsidR="00986DB3" w:rsidRDefault="00986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F4125F"/>
    <w:multiLevelType w:val="hybridMultilevel"/>
    <w:tmpl w:val="C8F85304"/>
    <w:lvl w:ilvl="0" w:tplc="FDE04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hideSpellingErrors/>
  <w:hideGrammaticalError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zNDc3tTQ2NDExNLRU0lEKTi0uzszPAykwNK0FAA4cfLstAAAA"/>
  </w:docVars>
  <w:rsids>
    <w:rsidRoot w:val="007E1216"/>
    <w:rsid w:val="000029B3"/>
    <w:rsid w:val="000035A0"/>
    <w:rsid w:val="00043DB5"/>
    <w:rsid w:val="0008721A"/>
    <w:rsid w:val="00091963"/>
    <w:rsid w:val="000B3A43"/>
    <w:rsid w:val="000C59B0"/>
    <w:rsid w:val="0017481B"/>
    <w:rsid w:val="001C45C0"/>
    <w:rsid w:val="002522A0"/>
    <w:rsid w:val="00260610"/>
    <w:rsid w:val="00263600"/>
    <w:rsid w:val="0026465E"/>
    <w:rsid w:val="0029065C"/>
    <w:rsid w:val="002C4079"/>
    <w:rsid w:val="002D2594"/>
    <w:rsid w:val="00350A11"/>
    <w:rsid w:val="00376C44"/>
    <w:rsid w:val="00397524"/>
    <w:rsid w:val="003E224C"/>
    <w:rsid w:val="004116D0"/>
    <w:rsid w:val="00481106"/>
    <w:rsid w:val="004B3321"/>
    <w:rsid w:val="004F3F29"/>
    <w:rsid w:val="00501CA5"/>
    <w:rsid w:val="00514E76"/>
    <w:rsid w:val="00596286"/>
    <w:rsid w:val="005D3FB5"/>
    <w:rsid w:val="005D7BED"/>
    <w:rsid w:val="005E7C95"/>
    <w:rsid w:val="00605EEE"/>
    <w:rsid w:val="006119DB"/>
    <w:rsid w:val="00653427"/>
    <w:rsid w:val="006F265A"/>
    <w:rsid w:val="00724CE3"/>
    <w:rsid w:val="00731CA0"/>
    <w:rsid w:val="00746D21"/>
    <w:rsid w:val="007524B2"/>
    <w:rsid w:val="007724E0"/>
    <w:rsid w:val="00793B6C"/>
    <w:rsid w:val="007C0DA6"/>
    <w:rsid w:val="007E1216"/>
    <w:rsid w:val="008010EE"/>
    <w:rsid w:val="00810493"/>
    <w:rsid w:val="00850246"/>
    <w:rsid w:val="00852F20"/>
    <w:rsid w:val="008B3428"/>
    <w:rsid w:val="00956D9E"/>
    <w:rsid w:val="00980B71"/>
    <w:rsid w:val="00986DB3"/>
    <w:rsid w:val="009D5D23"/>
    <w:rsid w:val="00A108DA"/>
    <w:rsid w:val="00AE3093"/>
    <w:rsid w:val="00B07B1C"/>
    <w:rsid w:val="00B34042"/>
    <w:rsid w:val="00B34F50"/>
    <w:rsid w:val="00B37703"/>
    <w:rsid w:val="00B812F0"/>
    <w:rsid w:val="00B829DE"/>
    <w:rsid w:val="00BB6CF9"/>
    <w:rsid w:val="00BC5DFC"/>
    <w:rsid w:val="00BD34EA"/>
    <w:rsid w:val="00BF08D9"/>
    <w:rsid w:val="00C04E67"/>
    <w:rsid w:val="00C05D9E"/>
    <w:rsid w:val="00C17577"/>
    <w:rsid w:val="00C546AB"/>
    <w:rsid w:val="00C7771C"/>
    <w:rsid w:val="00D018EE"/>
    <w:rsid w:val="00D34F12"/>
    <w:rsid w:val="00D63B35"/>
    <w:rsid w:val="00D72AC1"/>
    <w:rsid w:val="00D933D8"/>
    <w:rsid w:val="00D949C3"/>
    <w:rsid w:val="00DA0C41"/>
    <w:rsid w:val="00DB1A94"/>
    <w:rsid w:val="00DD7ABA"/>
    <w:rsid w:val="00E73039"/>
    <w:rsid w:val="00E90F7F"/>
    <w:rsid w:val="00EA0D5F"/>
    <w:rsid w:val="00EA2F00"/>
    <w:rsid w:val="00F26279"/>
    <w:rsid w:val="00F35428"/>
    <w:rsid w:val="00F35B57"/>
    <w:rsid w:val="00F85A48"/>
    <w:rsid w:val="00F90CAF"/>
    <w:rsid w:val="00F935BD"/>
    <w:rsid w:val="00FA5040"/>
    <w:rsid w:val="00FF6788"/>
    <w:rsid w:val="00FF7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782B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D23"/>
    <w:rPr>
      <w:rFonts w:ascii="Arial" w:eastAsia="SimSu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63"/>
    <w:rPr>
      <w:rFonts w:ascii="Arial" w:eastAsia="SimSun" w:hAnsi="Arial"/>
    </w:rPr>
  </w:style>
  <w:style w:type="paragraph" w:styleId="Footer">
    <w:name w:val="footer"/>
    <w:basedOn w:val="Normal"/>
    <w:link w:val="Foot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63"/>
    <w:rPr>
      <w:rFonts w:ascii="Arial" w:eastAsia="SimSu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5A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E1216"/>
    <w:pPr>
      <w:spacing w:after="0" w:line="240" w:lineRule="auto"/>
    </w:pPr>
    <w:rPr>
      <w:rFonts w:ascii="Cambria" w:eastAsia="MS Mincho" w:hAnsi="Cambria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3E1"/>
    <w:pPr>
      <w:spacing w:after="0" w:line="240" w:lineRule="auto"/>
      <w:ind w:left="720"/>
      <w:contextualSpacing/>
    </w:pPr>
    <w:rPr>
      <w:rFonts w:ascii="Calibri" w:hAnsi="Calibri" w:cs="Arial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3.xml"/><Relationship Id="rId10" Type="http://schemas.openxmlformats.org/officeDocument/2006/relationships/chart" Target="charts/chart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jpeg"/><Relationship Id="rId22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psvr2\users7$\scs2\Documents\PhD%20Thesis\Old%20layourt%20till%20April%202019\CHAPTER%203\8.5.19%20Ongoing%20Stabilit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Untitled:Users:Abhishek:Desktop:Progress:28.1.18%20Working%20fi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'SS 16.4.19'!$B$7</c:f>
              <c:strCache>
                <c:ptCount val="1"/>
                <c:pt idx="0">
                  <c:v>PSE SLNPs at 4 °C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solidFill>
                  <a:srgbClr val="0070C0"/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'SS 16.4.19'!$C$9:$K$9</c:f>
                <c:numCache>
                  <c:formatCode>General</c:formatCode>
                  <c:ptCount val="9"/>
                  <c:pt idx="0">
                    <c:v>6.1101009266077897</c:v>
                  </c:pt>
                  <c:pt idx="1">
                    <c:v>5.5677643628300197</c:v>
                  </c:pt>
                  <c:pt idx="2">
                    <c:v>11.060440015357999</c:v>
                  </c:pt>
                  <c:pt idx="3">
                    <c:v>9.7125348562223106</c:v>
                  </c:pt>
                  <c:pt idx="4">
                    <c:v>9.0737717258774708</c:v>
                  </c:pt>
                  <c:pt idx="5">
                    <c:v>4.0414518843273797</c:v>
                  </c:pt>
                  <c:pt idx="6">
                    <c:v>2.65</c:v>
                  </c:pt>
                  <c:pt idx="7">
                    <c:v>5.86</c:v>
                  </c:pt>
                  <c:pt idx="8">
                    <c:v>10.066445913694333</c:v>
                  </c:pt>
                </c:numCache>
              </c:numRef>
            </c:plus>
            <c:minus>
              <c:numRef>
                <c:f>'SS 16.4.19'!$C$9:$K$9</c:f>
                <c:numCache>
                  <c:formatCode>General</c:formatCode>
                  <c:ptCount val="9"/>
                  <c:pt idx="0">
                    <c:v>6.1101009266077897</c:v>
                  </c:pt>
                  <c:pt idx="1">
                    <c:v>5.5677643628300197</c:v>
                  </c:pt>
                  <c:pt idx="2">
                    <c:v>11.060440015357999</c:v>
                  </c:pt>
                  <c:pt idx="3">
                    <c:v>9.7125348562223106</c:v>
                  </c:pt>
                  <c:pt idx="4">
                    <c:v>9.0737717258774708</c:v>
                  </c:pt>
                  <c:pt idx="5">
                    <c:v>4.0414518843273797</c:v>
                  </c:pt>
                  <c:pt idx="6">
                    <c:v>2.65</c:v>
                  </c:pt>
                  <c:pt idx="7">
                    <c:v>5.86</c:v>
                  </c:pt>
                  <c:pt idx="8">
                    <c:v>10.066445913694333</c:v>
                  </c:pt>
                </c:numCache>
              </c:numRef>
            </c:minus>
            <c:spPr>
              <a:noFill/>
              <a:ln w="9525" cap="flat" cmpd="sng" algn="ctr">
                <a:solidFill>
                  <a:srgbClr val="0070C0"/>
                </a:solidFill>
                <a:round/>
              </a:ln>
              <a:effectLst/>
            </c:spPr>
          </c:errBars>
          <c:cat>
            <c:numRef>
              <c:f>'SS 16.4.19'!$C$6:$K$6</c:f>
              <c:numCache>
                <c:formatCode>General</c:formatCode>
                <c:ptCount val="9"/>
                <c:pt idx="0">
                  <c:v>1</c:v>
                </c:pt>
                <c:pt idx="1">
                  <c:v>7</c:v>
                </c:pt>
                <c:pt idx="2">
                  <c:v>15</c:v>
                </c:pt>
                <c:pt idx="3">
                  <c:v>30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  <c:pt idx="7">
                  <c:v>150</c:v>
                </c:pt>
                <c:pt idx="8">
                  <c:v>180</c:v>
                </c:pt>
              </c:numCache>
            </c:numRef>
          </c:cat>
          <c:val>
            <c:numRef>
              <c:f>'SS 16.4.19'!$C$7:$K$7</c:f>
              <c:numCache>
                <c:formatCode>General</c:formatCode>
                <c:ptCount val="9"/>
                <c:pt idx="0">
                  <c:v>184</c:v>
                </c:pt>
                <c:pt idx="1">
                  <c:v>186</c:v>
                </c:pt>
                <c:pt idx="2">
                  <c:v>185</c:v>
                </c:pt>
                <c:pt idx="3">
                  <c:v>183</c:v>
                </c:pt>
                <c:pt idx="4" formatCode="0">
                  <c:v>185</c:v>
                </c:pt>
                <c:pt idx="5">
                  <c:v>190</c:v>
                </c:pt>
                <c:pt idx="6">
                  <c:v>186</c:v>
                </c:pt>
                <c:pt idx="7">
                  <c:v>192</c:v>
                </c:pt>
                <c:pt idx="8" formatCode="0">
                  <c:v>197.66666666666666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52F-40A8-8854-4AB331E85F25}"/>
            </c:ext>
          </c:extLst>
        </c:ser>
        <c:ser>
          <c:idx val="1"/>
          <c:order val="1"/>
          <c:tx>
            <c:strRef>
              <c:f>'SS 16.4.19'!$B$8</c:f>
              <c:strCache>
                <c:ptCount val="1"/>
                <c:pt idx="0">
                  <c:v>PSE SLNPs at 22 °C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75000"/>
                </a:schemeClr>
              </a:solidFill>
              <a:ln w="9525">
                <a:solidFill>
                  <a:schemeClr val="accent6">
                    <a:lumMod val="75000"/>
                  </a:schemeClr>
                </a:solidFill>
              </a:ln>
              <a:effectLst/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'SS 16.4.19'!$C$10:$K$10</c:f>
                <c:numCache>
                  <c:formatCode>General</c:formatCode>
                  <c:ptCount val="9"/>
                  <c:pt idx="0">
                    <c:v>4.7258156262526096</c:v>
                  </c:pt>
                  <c:pt idx="1">
                    <c:v>7.6376261582597298</c:v>
                  </c:pt>
                  <c:pt idx="2">
                    <c:v>10.785793124909</c:v>
                  </c:pt>
                  <c:pt idx="3">
                    <c:v>11.590225767142501</c:v>
                  </c:pt>
                  <c:pt idx="4">
                    <c:v>13.228756555323001</c:v>
                  </c:pt>
                  <c:pt idx="5">
                    <c:v>7.37111479583199</c:v>
                  </c:pt>
                  <c:pt idx="6">
                    <c:v>4.3600000000000003</c:v>
                  </c:pt>
                  <c:pt idx="7">
                    <c:v>10.44</c:v>
                  </c:pt>
                  <c:pt idx="8">
                    <c:v>12.489995996796797</c:v>
                  </c:pt>
                </c:numCache>
              </c:numRef>
            </c:plus>
            <c:minus>
              <c:numRef>
                <c:f>'SS 16.4.19'!$C$10:$K$10</c:f>
                <c:numCache>
                  <c:formatCode>General</c:formatCode>
                  <c:ptCount val="9"/>
                  <c:pt idx="0">
                    <c:v>4.7258156262526096</c:v>
                  </c:pt>
                  <c:pt idx="1">
                    <c:v>7.6376261582597298</c:v>
                  </c:pt>
                  <c:pt idx="2">
                    <c:v>10.785793124909</c:v>
                  </c:pt>
                  <c:pt idx="3">
                    <c:v>11.590225767142501</c:v>
                  </c:pt>
                  <c:pt idx="4">
                    <c:v>13.228756555323001</c:v>
                  </c:pt>
                  <c:pt idx="5">
                    <c:v>7.37111479583199</c:v>
                  </c:pt>
                  <c:pt idx="6">
                    <c:v>4.3600000000000003</c:v>
                  </c:pt>
                  <c:pt idx="7">
                    <c:v>10.44</c:v>
                  </c:pt>
                  <c:pt idx="8">
                    <c:v>12.489995996796797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accent6">
                    <a:lumMod val="75000"/>
                  </a:schemeClr>
                </a:solidFill>
                <a:round/>
              </a:ln>
              <a:effectLst/>
            </c:spPr>
          </c:errBars>
          <c:cat>
            <c:numRef>
              <c:f>'SS 16.4.19'!$C$6:$K$6</c:f>
              <c:numCache>
                <c:formatCode>General</c:formatCode>
                <c:ptCount val="9"/>
                <c:pt idx="0">
                  <c:v>1</c:v>
                </c:pt>
                <c:pt idx="1">
                  <c:v>7</c:v>
                </c:pt>
                <c:pt idx="2">
                  <c:v>15</c:v>
                </c:pt>
                <c:pt idx="3">
                  <c:v>30</c:v>
                </c:pt>
                <c:pt idx="4">
                  <c:v>60</c:v>
                </c:pt>
                <c:pt idx="5">
                  <c:v>90</c:v>
                </c:pt>
                <c:pt idx="6">
                  <c:v>120</c:v>
                </c:pt>
                <c:pt idx="7">
                  <c:v>150</c:v>
                </c:pt>
                <c:pt idx="8">
                  <c:v>180</c:v>
                </c:pt>
              </c:numCache>
            </c:numRef>
          </c:cat>
          <c:val>
            <c:numRef>
              <c:f>'SS 16.4.19'!$C$8:$K$8</c:f>
              <c:numCache>
                <c:formatCode>General</c:formatCode>
                <c:ptCount val="9"/>
                <c:pt idx="0">
                  <c:v>183</c:v>
                </c:pt>
                <c:pt idx="1">
                  <c:v>187</c:v>
                </c:pt>
                <c:pt idx="2">
                  <c:v>189</c:v>
                </c:pt>
                <c:pt idx="3">
                  <c:v>190</c:v>
                </c:pt>
                <c:pt idx="4">
                  <c:v>186</c:v>
                </c:pt>
                <c:pt idx="5">
                  <c:v>207</c:v>
                </c:pt>
                <c:pt idx="6">
                  <c:v>216</c:v>
                </c:pt>
                <c:pt idx="7">
                  <c:v>217</c:v>
                </c:pt>
                <c:pt idx="8" formatCode="0">
                  <c:v>220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52F-40A8-8854-4AB331E85F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945840"/>
        <c:axId val="268244984"/>
      </c:lineChart>
      <c:catAx>
        <c:axId val="1339458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/>
                  <a:t>Time (Days)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268244984"/>
        <c:crosses val="autoZero"/>
        <c:auto val="1"/>
        <c:lblAlgn val="ctr"/>
        <c:lblOffset val="100"/>
        <c:noMultiLvlLbl val="0"/>
      </c:catAx>
      <c:valAx>
        <c:axId val="268244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GB"/>
                  <a:t>Mean diameter (nm)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3945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47625">
              <a:noFill/>
            </a:ln>
          </c:spPr>
          <c:trendline>
            <c:trendlineType val="linear"/>
            <c:dispRSqr val="0"/>
            <c:dispEq val="0"/>
          </c:trendline>
          <c:trendline>
            <c:trendlineType val="linear"/>
            <c:dispRSqr val="1"/>
            <c:dispEq val="1"/>
            <c:trendlineLbl>
              <c:layout>
                <c:manualLayout>
                  <c:x val="-5.6261238621768024E-2"/>
                  <c:y val="1.399611112180659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aseline="0"/>
                      <a:t>y = 14670x + 684.57</a:t>
                    </a:r>
                    <a:br>
                      <a:rPr lang="en-US" baseline="0"/>
                    </a:br>
                    <a:r>
                      <a:rPr lang="en-US" baseline="0"/>
                      <a:t>R² = 0.995</a:t>
                    </a:r>
                    <a:endParaRPr lang="en-US"/>
                  </a:p>
                </c:rich>
              </c:tx>
              <c:numFmt formatCode="General" sourceLinked="0"/>
            </c:trendlineLbl>
          </c:trendline>
          <c:xVal>
            <c:numRef>
              <c:f>Sheet1!$B$5:$B$9</c:f>
              <c:numCache>
                <c:formatCode>General</c:formatCode>
                <c:ptCount val="5"/>
                <c:pt idx="0">
                  <c:v>0.2</c:v>
                </c:pt>
                <c:pt idx="1">
                  <c:v>0.68</c:v>
                </c:pt>
                <c:pt idx="2">
                  <c:v>1.3</c:v>
                </c:pt>
                <c:pt idx="3">
                  <c:v>2.7</c:v>
                </c:pt>
                <c:pt idx="4">
                  <c:v>5.51</c:v>
                </c:pt>
              </c:numCache>
            </c:numRef>
          </c:xVal>
          <c:yVal>
            <c:numRef>
              <c:f>Sheet1!$C$5:$C$9</c:f>
              <c:numCache>
                <c:formatCode>General</c:formatCode>
                <c:ptCount val="5"/>
                <c:pt idx="0">
                  <c:v>3166</c:v>
                </c:pt>
                <c:pt idx="1">
                  <c:v>11432</c:v>
                </c:pt>
                <c:pt idx="2">
                  <c:v>21918</c:v>
                </c:pt>
                <c:pt idx="3">
                  <c:v>36584</c:v>
                </c:pt>
                <c:pt idx="4">
                  <c:v>82747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214-48E0-A0F9-3458793422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0600144"/>
        <c:axId val="229437520"/>
      </c:scatterChart>
      <c:valAx>
        <c:axId val="1706001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Concentration of phytostanol (</a:t>
                </a:r>
                <a:r>
                  <a:rPr lang="en-GB"/>
                  <a:t>µ</a:t>
                </a:r>
                <a:r>
                  <a:rPr lang="en-US"/>
                  <a:t>g/</a:t>
                </a:r>
                <a:r>
                  <a:rPr lang="en-GB"/>
                  <a:t>µ</a:t>
                </a:r>
                <a:r>
                  <a:rPr lang="en-US"/>
                  <a:t>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29437520"/>
        <c:crosses val="autoZero"/>
        <c:crossBetween val="midCat"/>
      </c:valAx>
      <c:valAx>
        <c:axId val="2294375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Peak Area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70600144"/>
        <c:crosses val="autoZero"/>
        <c:crossBetween val="midCat"/>
      </c:valAx>
    </c:plotArea>
    <c:plotVisOnly val="1"/>
    <c:dispBlanksAs val="gap"/>
    <c:showDLblsOverMax val="0"/>
  </c:chart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DF44-27D8-41DB-B422-D7AE2E0F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2019-07-26T12:29:00Z</dcterms:created>
  <dcterms:modified xsi:type="dcterms:W3CDTF">2020-11-22T17:09:00Z</dcterms:modified>
</cp:coreProperties>
</file>