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B39" w:rsidRPr="00CC102F" w:rsidRDefault="004E4B39" w:rsidP="004E4B39">
      <w:pPr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</w:rPr>
        <w:drawing>
          <wp:inline distT="0" distB="0" distL="0" distR="0">
            <wp:extent cx="5274310" cy="76403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l Figure 1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102F">
        <w:rPr>
          <w:rFonts w:ascii="Times New Roman" w:hAnsi="Times New Roman" w:cs="Times New Roman"/>
          <w:b/>
          <w:color w:val="000000"/>
          <w:sz w:val="28"/>
        </w:rPr>
        <w:t>Supplemental Figure</w:t>
      </w:r>
      <w:r w:rsidRPr="00CC102F">
        <w:rPr>
          <w:rFonts w:ascii="Times New Roman" w:hAnsi="Times New Roman" w:cs="Times New Roman"/>
          <w:color w:val="000000"/>
          <w:sz w:val="28"/>
        </w:rPr>
        <w:t xml:space="preserve"> </w:t>
      </w:r>
      <w:r w:rsidRPr="00CC102F">
        <w:rPr>
          <w:rFonts w:ascii="Times New Roman" w:hAnsi="Times New Roman" w:cs="Times New Roman"/>
          <w:b/>
          <w:color w:val="000000"/>
          <w:sz w:val="28"/>
        </w:rPr>
        <w:t>1</w:t>
      </w:r>
      <w:r w:rsidRPr="00CC102F">
        <w:rPr>
          <w:rFonts w:ascii="Times New Roman" w:hAnsi="Times New Roman" w:cs="Times New Roman"/>
          <w:color w:val="000000"/>
          <w:sz w:val="28"/>
        </w:rPr>
        <w:t xml:space="preserve"> </w:t>
      </w:r>
      <w:r w:rsidRPr="00CC102F">
        <w:rPr>
          <w:rFonts w:ascii="Times New Roman" w:hAnsi="Times New Roman" w:cs="Times New Roman" w:hint="eastAsia"/>
          <w:color w:val="000000"/>
          <w:sz w:val="28"/>
        </w:rPr>
        <w:t>GO/KEGG pathway terms associated to overlapping DEGs</w:t>
      </w:r>
      <w:r w:rsidRPr="00CC102F">
        <w:rPr>
          <w:rFonts w:ascii="Times New Roman" w:hAnsi="Times New Roman" w:cs="Times New Roman"/>
          <w:color w:val="000000"/>
          <w:sz w:val="28"/>
        </w:rPr>
        <w:t xml:space="preserve">. </w:t>
      </w:r>
      <w:r w:rsidRPr="00CC102F">
        <w:rPr>
          <w:rFonts w:ascii="Times New Roman" w:hAnsi="Times New Roman" w:cs="Times New Roman"/>
          <w:b/>
          <w:color w:val="000000"/>
          <w:sz w:val="28"/>
        </w:rPr>
        <w:t xml:space="preserve">Note: </w:t>
      </w:r>
      <w:r w:rsidRPr="00CC102F">
        <w:rPr>
          <w:rFonts w:ascii="Times New Roman" w:hAnsi="Times New Roman" w:cs="Times New Roman"/>
          <w:color w:val="000000"/>
          <w:sz w:val="28"/>
        </w:rPr>
        <w:t>The representative Terms and Pathways and were indicated with double asterisk.</w:t>
      </w:r>
    </w:p>
    <w:p w:rsidR="004E4B39" w:rsidRPr="00CC102F" w:rsidRDefault="009F3055" w:rsidP="004E4B39">
      <w:pPr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142875</wp:posOffset>
            </wp:positionV>
            <wp:extent cx="7010400" cy="490156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l Figure 2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490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4E4B39" w:rsidRPr="00CC102F">
        <w:rPr>
          <w:rFonts w:ascii="Times New Roman" w:hAnsi="Times New Roman" w:cs="Times New Roman"/>
          <w:b/>
          <w:color w:val="000000"/>
          <w:sz w:val="28"/>
        </w:rPr>
        <w:t xml:space="preserve">Supplemental Figure 2 </w:t>
      </w:r>
      <w:r w:rsidR="004E4B39" w:rsidRPr="00CC102F">
        <w:rPr>
          <w:rFonts w:ascii="Times New Roman" w:hAnsi="Times New Roman" w:cs="Times New Roman"/>
          <w:color w:val="000000"/>
          <w:sz w:val="28"/>
        </w:rPr>
        <w:t xml:space="preserve">The optimal cut-off value of </w:t>
      </w:r>
      <w:r w:rsidR="004E4B39" w:rsidRPr="00CC102F">
        <w:rPr>
          <w:rFonts w:ascii="Times New Roman" w:hAnsi="Times New Roman" w:cs="Times New Roman"/>
          <w:i/>
          <w:color w:val="000000"/>
          <w:sz w:val="28"/>
        </w:rPr>
        <w:t>ZG16</w:t>
      </w:r>
      <w:r w:rsidR="004E4B39" w:rsidRPr="00CC102F">
        <w:rPr>
          <w:rFonts w:ascii="Times New Roman" w:hAnsi="Times New Roman" w:cs="Times New Roman"/>
          <w:color w:val="000000"/>
          <w:sz w:val="28"/>
        </w:rPr>
        <w:t xml:space="preserve"> of 562 </w:t>
      </w:r>
      <w:r w:rsidR="004E4B39" w:rsidRPr="00CC102F">
        <w:rPr>
          <w:rFonts w:ascii="Times New Roman" w:hAnsi="Times New Roman" w:cs="Times New Roman" w:hint="eastAsia"/>
          <w:color w:val="000000"/>
          <w:sz w:val="28"/>
        </w:rPr>
        <w:t>I-</w:t>
      </w:r>
      <w:r w:rsidR="004E4B39" w:rsidRPr="00CC102F">
        <w:rPr>
          <w:rFonts w:ascii="Times New Roman" w:hAnsi="Times New Roman" w:cs="Times New Roman"/>
          <w:color w:val="000000"/>
          <w:sz w:val="28"/>
        </w:rPr>
        <w:t>Ⅳ CRC patients (2a, 2b, 2c) and 203 II-III patients who had been treated with chemotherapy (2d, 2e, 2f). The data are represented graphically in the bar where each point represents the data from a given set (a and d). The optimal cut-points were identified by locating the brightest pixel on the X-tile plot. The number distribution of patients was displayed on the histogram (b and e) and corresponding populations are displayed on the Kaplan-Meier curve(c and f).</w:t>
      </w:r>
    </w:p>
    <w:p w:rsidR="00E14576" w:rsidRPr="004E4B39" w:rsidRDefault="00E14576"/>
    <w:sectPr w:rsidR="00E14576" w:rsidRPr="004E4B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291" w:rsidRDefault="005B2291" w:rsidP="004E4B39">
      <w:r>
        <w:separator/>
      </w:r>
    </w:p>
  </w:endnote>
  <w:endnote w:type="continuationSeparator" w:id="0">
    <w:p w:rsidR="005B2291" w:rsidRDefault="005B2291" w:rsidP="004E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291" w:rsidRDefault="005B2291" w:rsidP="004E4B39">
      <w:r>
        <w:separator/>
      </w:r>
    </w:p>
  </w:footnote>
  <w:footnote w:type="continuationSeparator" w:id="0">
    <w:p w:rsidR="005B2291" w:rsidRDefault="005B2291" w:rsidP="004E4B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EE8"/>
    <w:rsid w:val="002D6EE8"/>
    <w:rsid w:val="00360822"/>
    <w:rsid w:val="004E4B39"/>
    <w:rsid w:val="005B2291"/>
    <w:rsid w:val="009F3055"/>
    <w:rsid w:val="00E14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D07F919-FEB2-4AD0-BF67-99258280E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4B3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4B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4B3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E4B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E4B39"/>
    <w:rPr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4E4B39"/>
    <w:rPr>
      <w:sz w:val="21"/>
      <w:szCs w:val="21"/>
    </w:rPr>
  </w:style>
  <w:style w:type="paragraph" w:styleId="a6">
    <w:name w:val="annotation text"/>
    <w:basedOn w:val="a"/>
    <w:link w:val="Char1"/>
    <w:uiPriority w:val="99"/>
    <w:semiHidden/>
    <w:unhideWhenUsed/>
    <w:rsid w:val="004E4B39"/>
    <w:pPr>
      <w:jc w:val="left"/>
    </w:pPr>
  </w:style>
  <w:style w:type="character" w:customStyle="1" w:styleId="Char1">
    <w:name w:val="批注文字 Char"/>
    <w:basedOn w:val="a0"/>
    <w:link w:val="a6"/>
    <w:uiPriority w:val="99"/>
    <w:semiHidden/>
    <w:rsid w:val="004E4B39"/>
  </w:style>
  <w:style w:type="paragraph" w:styleId="a7">
    <w:name w:val="Balloon Text"/>
    <w:basedOn w:val="a"/>
    <w:link w:val="Char2"/>
    <w:uiPriority w:val="99"/>
    <w:semiHidden/>
    <w:unhideWhenUsed/>
    <w:rsid w:val="004E4B39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4E4B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101</Words>
  <Characters>594</Characters>
  <Application>Microsoft Office Word</Application>
  <DocSecurity>0</DocSecurity>
  <Lines>99</Lines>
  <Paragraphs>69</Paragraphs>
  <ScaleCrop>false</ScaleCrop>
  <Company/>
  <LinksUpToDate>false</LinksUpToDate>
  <CharactersWithSpaces>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2020-10-27T22:57:00Z</dcterms:created>
  <dcterms:modified xsi:type="dcterms:W3CDTF">2020-10-27T23:14:00Z</dcterms:modified>
</cp:coreProperties>
</file>