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FBD0E4" w14:textId="77777777" w:rsidR="00DC1789" w:rsidRPr="00624171" w:rsidRDefault="00112BA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24171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624171">
        <w:rPr>
          <w:rFonts w:ascii="Times New Roman" w:hAnsi="Times New Roman" w:cs="Times New Roman" w:hint="eastAsia"/>
          <w:b/>
          <w:kern w:val="2"/>
          <w:sz w:val="28"/>
          <w:szCs w:val="28"/>
        </w:rPr>
        <w:t>Supporting Information</w:t>
      </w:r>
    </w:p>
    <w:p w14:paraId="4F89986A" w14:textId="77777777" w:rsidR="00D14BAA" w:rsidRPr="00624171" w:rsidRDefault="00D14BAA" w:rsidP="00D14BAA">
      <w:pPr>
        <w:spacing w:line="360" w:lineRule="auto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24171">
        <w:rPr>
          <w:rFonts w:ascii="Times New Roman" w:hAnsi="Times New Roman" w:cs="Times New Roman" w:hint="eastAsia"/>
          <w:b/>
          <w:kern w:val="2"/>
          <w:sz w:val="28"/>
          <w:szCs w:val="28"/>
        </w:rPr>
        <w:t>Hybrid nanoparticles modified by hyaluronic acid loading</w:t>
      </w:r>
      <w:r w:rsidRPr="00624171">
        <w:rPr>
          <w:rFonts w:ascii="Times New Roman" w:hAnsi="Times New Roman" w:cs="Times New Roman"/>
          <w:b/>
          <w:kern w:val="2"/>
          <w:sz w:val="28"/>
          <w:szCs w:val="28"/>
        </w:rPr>
        <w:t xml:space="preserve"> </w:t>
      </w:r>
      <w:r w:rsidRPr="00624171">
        <w:rPr>
          <w:rFonts w:ascii="Times New Roman" w:hAnsi="Times New Roman" w:cs="Times New Roman" w:hint="eastAsia"/>
          <w:b/>
          <w:kern w:val="2"/>
          <w:sz w:val="28"/>
          <w:szCs w:val="28"/>
        </w:rPr>
        <w:t xml:space="preserve">an </w:t>
      </w:r>
      <w:r w:rsidRPr="00624171">
        <w:rPr>
          <w:rFonts w:ascii="Times New Roman" w:hAnsi="Times New Roman" w:cs="Times New Roman"/>
          <w:b/>
          <w:kern w:val="2"/>
          <w:sz w:val="28"/>
          <w:szCs w:val="28"/>
        </w:rPr>
        <w:t xml:space="preserve">Hsp90 </w:t>
      </w:r>
      <w:r w:rsidRPr="00624171">
        <w:rPr>
          <w:rFonts w:ascii="Times New Roman" w:hAnsi="Times New Roman" w:cs="Times New Roman" w:hint="eastAsia"/>
          <w:b/>
          <w:kern w:val="2"/>
          <w:sz w:val="28"/>
          <w:szCs w:val="28"/>
        </w:rPr>
        <w:t>i</w:t>
      </w:r>
      <w:r w:rsidRPr="00624171">
        <w:rPr>
          <w:rFonts w:ascii="Times New Roman" w:hAnsi="Times New Roman" w:cs="Times New Roman"/>
          <w:b/>
          <w:kern w:val="2"/>
          <w:sz w:val="28"/>
          <w:szCs w:val="28"/>
        </w:rPr>
        <w:t>nhibitor</w:t>
      </w:r>
      <w:r w:rsidRPr="00624171">
        <w:rPr>
          <w:rFonts w:ascii="Times New Roman" w:hAnsi="Times New Roman" w:cs="Times New Roman" w:hint="eastAsia"/>
          <w:b/>
          <w:kern w:val="2"/>
          <w:sz w:val="28"/>
          <w:szCs w:val="28"/>
        </w:rPr>
        <w:t xml:space="preserve"> as a novel delivery system for</w:t>
      </w:r>
      <w:r w:rsidRPr="00624171">
        <w:rPr>
          <w:rFonts w:ascii="Times New Roman" w:hAnsi="Times New Roman" w:cs="Times New Roman"/>
          <w:b/>
          <w:kern w:val="2"/>
          <w:sz w:val="28"/>
          <w:szCs w:val="28"/>
        </w:rPr>
        <w:t xml:space="preserve"> </w:t>
      </w:r>
      <w:r w:rsidRPr="00624171">
        <w:rPr>
          <w:rFonts w:ascii="Times New Roman" w:hAnsi="Times New Roman" w:cs="Times New Roman" w:hint="eastAsia"/>
          <w:b/>
          <w:kern w:val="2"/>
          <w:sz w:val="28"/>
          <w:szCs w:val="28"/>
        </w:rPr>
        <w:t>s</w:t>
      </w:r>
      <w:r w:rsidRPr="00624171">
        <w:rPr>
          <w:rFonts w:ascii="Times New Roman" w:hAnsi="Times New Roman" w:cs="Times New Roman"/>
          <w:b/>
          <w:kern w:val="2"/>
          <w:sz w:val="28"/>
          <w:szCs w:val="28"/>
        </w:rPr>
        <w:t xml:space="preserve">ubcutaneous and </w:t>
      </w:r>
      <w:r w:rsidRPr="00624171">
        <w:rPr>
          <w:rFonts w:ascii="Times New Roman" w:hAnsi="Times New Roman" w:cs="Times New Roman" w:hint="eastAsia"/>
          <w:b/>
          <w:kern w:val="2"/>
          <w:sz w:val="28"/>
          <w:szCs w:val="28"/>
        </w:rPr>
        <w:t>o</w:t>
      </w:r>
      <w:r w:rsidRPr="00624171">
        <w:rPr>
          <w:rFonts w:ascii="Times New Roman" w:hAnsi="Times New Roman" w:cs="Times New Roman"/>
          <w:b/>
          <w:kern w:val="2"/>
          <w:sz w:val="28"/>
          <w:szCs w:val="28"/>
        </w:rPr>
        <w:t>rthotopic</w:t>
      </w:r>
      <w:r w:rsidRPr="00624171">
        <w:rPr>
          <w:rFonts w:ascii="Times New Roman" w:hAnsi="Times New Roman" w:cs="Times New Roman" w:hint="eastAsia"/>
          <w:b/>
          <w:kern w:val="2"/>
          <w:sz w:val="28"/>
          <w:szCs w:val="28"/>
        </w:rPr>
        <w:t xml:space="preserve"> c</w:t>
      </w:r>
      <w:r w:rsidRPr="00624171">
        <w:rPr>
          <w:rFonts w:ascii="Times New Roman" w:hAnsi="Times New Roman" w:cs="Times New Roman"/>
          <w:b/>
          <w:kern w:val="2"/>
          <w:sz w:val="28"/>
          <w:szCs w:val="28"/>
        </w:rPr>
        <w:t xml:space="preserve">olon </w:t>
      </w:r>
      <w:r w:rsidRPr="00624171">
        <w:rPr>
          <w:rFonts w:ascii="Times New Roman" w:hAnsi="Times New Roman" w:cs="Times New Roman" w:hint="eastAsia"/>
          <w:b/>
          <w:kern w:val="2"/>
          <w:sz w:val="28"/>
          <w:szCs w:val="28"/>
        </w:rPr>
        <w:t>c</w:t>
      </w:r>
      <w:r w:rsidRPr="00624171">
        <w:rPr>
          <w:rFonts w:ascii="Times New Roman" w:hAnsi="Times New Roman" w:cs="Times New Roman"/>
          <w:b/>
          <w:kern w:val="2"/>
          <w:sz w:val="28"/>
          <w:szCs w:val="28"/>
        </w:rPr>
        <w:t xml:space="preserve">ancer </w:t>
      </w:r>
      <w:r w:rsidRPr="00624171">
        <w:rPr>
          <w:rFonts w:ascii="Times New Roman" w:hAnsi="Times New Roman" w:cs="Times New Roman" w:hint="eastAsia"/>
          <w:b/>
          <w:kern w:val="2"/>
          <w:sz w:val="28"/>
          <w:szCs w:val="28"/>
        </w:rPr>
        <w:t>t</w:t>
      </w:r>
      <w:r w:rsidRPr="00624171">
        <w:rPr>
          <w:rFonts w:ascii="Times New Roman" w:hAnsi="Times New Roman" w:cs="Times New Roman"/>
          <w:b/>
          <w:kern w:val="2"/>
          <w:sz w:val="28"/>
          <w:szCs w:val="28"/>
        </w:rPr>
        <w:t>herapy</w:t>
      </w:r>
    </w:p>
    <w:p w14:paraId="6CA8EF53" w14:textId="77777777" w:rsidR="00D14BAA" w:rsidRPr="00624171" w:rsidRDefault="00D14BAA" w:rsidP="00D14BAA">
      <w:pPr>
        <w:spacing w:line="360" w:lineRule="auto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27F234AC" w14:textId="77777777" w:rsidR="00D14BAA" w:rsidRPr="00624171" w:rsidRDefault="00D14BAA" w:rsidP="00D14BA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24171">
        <w:rPr>
          <w:rFonts w:ascii="Times New Roman" w:hAnsi="Times New Roman"/>
          <w:sz w:val="24"/>
          <w:szCs w:val="24"/>
        </w:rPr>
        <w:t>Chen-Wei Pan</w:t>
      </w:r>
      <w:r w:rsidRPr="00624171">
        <w:rPr>
          <w:rFonts w:ascii="Times New Roman" w:hAnsi="Times New Roman"/>
          <w:sz w:val="24"/>
          <w:szCs w:val="24"/>
          <w:vertAlign w:val="superscript"/>
        </w:rPr>
        <w:t>1#</w:t>
      </w:r>
      <w:r w:rsidRPr="00624171">
        <w:rPr>
          <w:rFonts w:ascii="Times New Roman" w:hAnsi="Times New Roman"/>
          <w:sz w:val="24"/>
          <w:szCs w:val="24"/>
        </w:rPr>
        <w:t>, Tiao-Tiao Zhang</w:t>
      </w:r>
      <w:r w:rsidRPr="00624171">
        <w:rPr>
          <w:rFonts w:ascii="Times New Roman" w:hAnsi="Times New Roman"/>
          <w:sz w:val="24"/>
          <w:szCs w:val="24"/>
          <w:vertAlign w:val="superscript"/>
        </w:rPr>
        <w:t>2,5#</w:t>
      </w:r>
      <w:r w:rsidRPr="00624171">
        <w:rPr>
          <w:rFonts w:ascii="Times New Roman" w:hAnsi="Times New Roman"/>
          <w:sz w:val="24"/>
          <w:szCs w:val="24"/>
        </w:rPr>
        <w:t>, Shao-</w:t>
      </w:r>
      <w:proofErr w:type="spellStart"/>
      <w:r w:rsidRPr="00624171">
        <w:rPr>
          <w:rFonts w:ascii="Times New Roman" w:hAnsi="Times New Roman"/>
          <w:sz w:val="24"/>
          <w:szCs w:val="24"/>
        </w:rPr>
        <w:t>Xun</w:t>
      </w:r>
      <w:proofErr w:type="spellEnd"/>
      <w:r w:rsidRPr="00624171">
        <w:rPr>
          <w:rFonts w:ascii="Times New Roman" w:hAnsi="Times New Roman"/>
          <w:sz w:val="24"/>
          <w:szCs w:val="24"/>
        </w:rPr>
        <w:t xml:space="preserve"> Li</w:t>
      </w:r>
      <w:r w:rsidRPr="00624171">
        <w:rPr>
          <w:rFonts w:ascii="Times New Roman" w:hAnsi="Times New Roman"/>
          <w:sz w:val="24"/>
          <w:szCs w:val="24"/>
          <w:vertAlign w:val="superscript"/>
        </w:rPr>
        <w:t>1,5#</w:t>
      </w:r>
      <w:proofErr w:type="gramStart"/>
      <w:r w:rsidRPr="00624171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Pr="00624171">
        <w:rPr>
          <w:rFonts w:ascii="Times New Roman" w:hAnsi="Times New Roman"/>
          <w:sz w:val="24"/>
          <w:szCs w:val="24"/>
        </w:rPr>
        <w:t>Zhi</w:t>
      </w:r>
      <w:proofErr w:type="spellEnd"/>
      <w:proofErr w:type="gramEnd"/>
      <w:r w:rsidRPr="00624171">
        <w:rPr>
          <w:rFonts w:ascii="Times New Roman" w:hAnsi="Times New Roman"/>
          <w:sz w:val="24"/>
          <w:szCs w:val="24"/>
        </w:rPr>
        <w:t>-Hua Xu</w:t>
      </w:r>
      <w:r w:rsidRPr="00624171">
        <w:rPr>
          <w:rFonts w:ascii="Times New Roman" w:hAnsi="Times New Roman"/>
          <w:sz w:val="24"/>
          <w:szCs w:val="24"/>
          <w:vertAlign w:val="superscript"/>
        </w:rPr>
        <w:t>2,5</w:t>
      </w:r>
      <w:r w:rsidRPr="00624171">
        <w:rPr>
          <w:rFonts w:ascii="Times New Roman" w:hAnsi="Times New Roman"/>
          <w:sz w:val="24"/>
          <w:szCs w:val="24"/>
        </w:rPr>
        <w:t>, Bin-Hui Pan</w:t>
      </w:r>
      <w:r w:rsidRPr="00624171">
        <w:rPr>
          <w:rFonts w:ascii="Times New Roman" w:hAnsi="Times New Roman"/>
          <w:sz w:val="24"/>
          <w:szCs w:val="24"/>
          <w:vertAlign w:val="superscript"/>
        </w:rPr>
        <w:t>2,5</w:t>
      </w:r>
      <w:r w:rsidRPr="00624171">
        <w:rPr>
          <w:rFonts w:ascii="Times New Roman" w:hAnsi="Times New Roman"/>
          <w:sz w:val="24"/>
          <w:szCs w:val="24"/>
        </w:rPr>
        <w:t>, Sheng Xu</w:t>
      </w:r>
      <w:r w:rsidRPr="00624171">
        <w:rPr>
          <w:rFonts w:ascii="Times New Roman" w:hAnsi="Times New Roman"/>
          <w:sz w:val="24"/>
          <w:szCs w:val="24"/>
          <w:vertAlign w:val="superscript"/>
        </w:rPr>
        <w:t>2,5</w:t>
      </w:r>
      <w:r w:rsidRPr="00624171">
        <w:rPr>
          <w:rFonts w:ascii="Times New Roman" w:hAnsi="Times New Roman"/>
          <w:sz w:val="24"/>
          <w:szCs w:val="24"/>
        </w:rPr>
        <w:t>,</w:t>
      </w:r>
      <w:r w:rsidRPr="00624171">
        <w:rPr>
          <w:rFonts w:ascii="Times New Roman" w:hAnsi="Times New Roman" w:hint="eastAsia"/>
          <w:sz w:val="24"/>
          <w:szCs w:val="24"/>
        </w:rPr>
        <w:t xml:space="preserve"> </w:t>
      </w:r>
      <w:r w:rsidRPr="00624171">
        <w:rPr>
          <w:rFonts w:ascii="Times New Roman" w:hAnsi="Times New Roman"/>
          <w:sz w:val="24"/>
          <w:szCs w:val="24"/>
        </w:rPr>
        <w:t>Shuang-Hong Jin</w:t>
      </w:r>
      <w:r w:rsidRPr="00624171">
        <w:rPr>
          <w:rFonts w:ascii="Times New Roman" w:hAnsi="Times New Roman"/>
          <w:sz w:val="24"/>
          <w:szCs w:val="24"/>
          <w:vertAlign w:val="superscript"/>
        </w:rPr>
        <w:t>1,5</w:t>
      </w:r>
      <w:r w:rsidRPr="00624171">
        <w:rPr>
          <w:rFonts w:ascii="Times New Roman" w:hAnsi="Times New Roman"/>
          <w:sz w:val="24"/>
          <w:szCs w:val="24"/>
        </w:rPr>
        <w:t>, Guang-Rong Lu</w:t>
      </w:r>
      <w:r w:rsidRPr="00624171">
        <w:rPr>
          <w:rFonts w:ascii="Times New Roman" w:hAnsi="Times New Roman"/>
          <w:sz w:val="24"/>
          <w:szCs w:val="24"/>
          <w:vertAlign w:val="superscript"/>
        </w:rPr>
        <w:t>2</w:t>
      </w:r>
      <w:r w:rsidRPr="00624171">
        <w:rPr>
          <w:rFonts w:ascii="Times New Roman" w:hAnsi="Times New Roman"/>
          <w:sz w:val="24"/>
          <w:szCs w:val="24"/>
        </w:rPr>
        <w:t>, Shou-Xing Yang</w:t>
      </w:r>
      <w:r w:rsidRPr="00624171">
        <w:rPr>
          <w:rFonts w:ascii="Times New Roman" w:hAnsi="Times New Roman"/>
          <w:sz w:val="24"/>
          <w:szCs w:val="24"/>
          <w:vertAlign w:val="superscript"/>
        </w:rPr>
        <w:t>2</w:t>
      </w:r>
      <w:r w:rsidRPr="00624171">
        <w:rPr>
          <w:rFonts w:ascii="Times New Roman" w:hAnsi="Times New Roman"/>
          <w:sz w:val="24"/>
          <w:szCs w:val="24"/>
        </w:rPr>
        <w:t>, Zhan-</w:t>
      </w:r>
      <w:proofErr w:type="spellStart"/>
      <w:r w:rsidRPr="00624171">
        <w:rPr>
          <w:rFonts w:ascii="Times New Roman" w:hAnsi="Times New Roman"/>
          <w:sz w:val="24"/>
          <w:szCs w:val="24"/>
        </w:rPr>
        <w:t>Xiong</w:t>
      </w:r>
      <w:proofErr w:type="spellEnd"/>
      <w:r w:rsidRPr="00624171">
        <w:rPr>
          <w:rFonts w:ascii="Times New Roman" w:hAnsi="Times New Roman"/>
          <w:sz w:val="24"/>
          <w:szCs w:val="24"/>
        </w:rPr>
        <w:t xml:space="preserve"> Xue</w:t>
      </w:r>
      <w:r w:rsidRPr="00624171">
        <w:rPr>
          <w:rFonts w:ascii="Times New Roman" w:hAnsi="Times New Roman"/>
          <w:sz w:val="24"/>
          <w:szCs w:val="24"/>
          <w:vertAlign w:val="superscript"/>
        </w:rPr>
        <w:t>2</w:t>
      </w:r>
      <w:r w:rsidRPr="00624171">
        <w:rPr>
          <w:rFonts w:ascii="Times New Roman" w:hAnsi="Times New Roman"/>
          <w:sz w:val="24"/>
          <w:szCs w:val="24"/>
        </w:rPr>
        <w:t>, Ping Chen</w:t>
      </w:r>
      <w:r w:rsidRPr="00624171">
        <w:rPr>
          <w:rFonts w:ascii="Times New Roman" w:hAnsi="Times New Roman"/>
          <w:sz w:val="24"/>
          <w:szCs w:val="24"/>
          <w:vertAlign w:val="superscript"/>
        </w:rPr>
        <w:t>6</w:t>
      </w:r>
      <w:r w:rsidRPr="00624171">
        <w:rPr>
          <w:rFonts w:ascii="Times New Roman" w:hAnsi="Times New Roman"/>
          <w:sz w:val="24"/>
          <w:szCs w:val="24"/>
        </w:rPr>
        <w:t>, Xian Shen</w:t>
      </w:r>
      <w:r w:rsidRPr="00624171">
        <w:rPr>
          <w:rFonts w:ascii="Times New Roman" w:hAnsi="Times New Roman"/>
          <w:sz w:val="24"/>
          <w:szCs w:val="24"/>
          <w:vertAlign w:val="superscript"/>
        </w:rPr>
        <w:t>3</w:t>
      </w:r>
      <w:r w:rsidRPr="00624171">
        <w:rPr>
          <w:rFonts w:ascii="Times New Roman" w:hAnsi="Times New Roman"/>
          <w:sz w:val="24"/>
          <w:szCs w:val="24"/>
        </w:rPr>
        <w:t>*, Fang-Yan Wang</w:t>
      </w:r>
      <w:r w:rsidRPr="00624171">
        <w:rPr>
          <w:rFonts w:ascii="Times New Roman" w:hAnsi="Times New Roman"/>
          <w:sz w:val="24"/>
          <w:szCs w:val="24"/>
          <w:vertAlign w:val="superscript"/>
        </w:rPr>
        <w:t>4</w:t>
      </w:r>
      <w:r w:rsidRPr="00624171">
        <w:rPr>
          <w:rFonts w:ascii="Times New Roman" w:hAnsi="Times New Roman"/>
          <w:sz w:val="24"/>
          <w:szCs w:val="24"/>
        </w:rPr>
        <w:t>* and Chang-Long Xu</w:t>
      </w:r>
      <w:r w:rsidRPr="00624171">
        <w:rPr>
          <w:rFonts w:ascii="Times New Roman" w:hAnsi="Times New Roman"/>
          <w:sz w:val="24"/>
          <w:szCs w:val="24"/>
          <w:vertAlign w:val="superscript"/>
        </w:rPr>
        <w:t>2,7</w:t>
      </w:r>
      <w:r w:rsidRPr="00624171">
        <w:rPr>
          <w:rFonts w:ascii="Times New Roman" w:hAnsi="Times New Roman"/>
          <w:sz w:val="24"/>
          <w:szCs w:val="24"/>
        </w:rPr>
        <w:t>*</w:t>
      </w:r>
    </w:p>
    <w:p w14:paraId="11DB6528" w14:textId="77777777" w:rsidR="00D14BAA" w:rsidRPr="00624171" w:rsidRDefault="00D14BAA" w:rsidP="00D14BA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24171">
        <w:rPr>
          <w:rFonts w:ascii="Times New Roman" w:hAnsi="Times New Roman"/>
          <w:sz w:val="24"/>
          <w:szCs w:val="24"/>
        </w:rPr>
        <w:t xml:space="preserve"> </w:t>
      </w:r>
    </w:p>
    <w:p w14:paraId="28C46BA0" w14:textId="77777777" w:rsidR="00D14BAA" w:rsidRPr="00624171" w:rsidRDefault="00D14BAA" w:rsidP="00D14BA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24171">
        <w:rPr>
          <w:rFonts w:ascii="Times New Roman" w:hAnsi="Times New Roman"/>
          <w:sz w:val="24"/>
          <w:szCs w:val="24"/>
        </w:rPr>
        <w:t>Affiliations:</w:t>
      </w:r>
    </w:p>
    <w:p w14:paraId="1261A687" w14:textId="77777777" w:rsidR="00D14BAA" w:rsidRPr="00624171" w:rsidRDefault="00D14BAA" w:rsidP="00D14BA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24171">
        <w:rPr>
          <w:rFonts w:ascii="Times New Roman" w:hAnsi="Times New Roman"/>
          <w:sz w:val="24"/>
          <w:szCs w:val="24"/>
          <w:vertAlign w:val="superscript"/>
        </w:rPr>
        <w:t xml:space="preserve">1 </w:t>
      </w:r>
      <w:r w:rsidRPr="00624171">
        <w:rPr>
          <w:rFonts w:ascii="Times New Roman" w:hAnsi="Times New Roman"/>
          <w:sz w:val="24"/>
          <w:szCs w:val="24"/>
        </w:rPr>
        <w:t xml:space="preserve">Department of Infectious Disease, The Second Affiliated Hospital and </w:t>
      </w:r>
      <w:proofErr w:type="spellStart"/>
      <w:r w:rsidRPr="00624171">
        <w:rPr>
          <w:rFonts w:ascii="Times New Roman" w:hAnsi="Times New Roman"/>
          <w:sz w:val="24"/>
          <w:szCs w:val="24"/>
        </w:rPr>
        <w:t>Yuying</w:t>
      </w:r>
      <w:proofErr w:type="spellEnd"/>
      <w:r w:rsidRPr="00624171">
        <w:rPr>
          <w:rFonts w:ascii="Times New Roman" w:hAnsi="Times New Roman"/>
          <w:sz w:val="24"/>
          <w:szCs w:val="24"/>
        </w:rPr>
        <w:t xml:space="preserve"> Children’s Hospital of Wenzhou </w:t>
      </w:r>
      <w:proofErr w:type="gramStart"/>
      <w:r w:rsidRPr="00624171">
        <w:rPr>
          <w:rFonts w:ascii="Times New Roman" w:hAnsi="Times New Roman"/>
          <w:sz w:val="24"/>
          <w:szCs w:val="24"/>
        </w:rPr>
        <w:t>Medical  University</w:t>
      </w:r>
      <w:proofErr w:type="gramEnd"/>
      <w:r w:rsidRPr="00624171">
        <w:rPr>
          <w:rFonts w:ascii="Times New Roman" w:hAnsi="Times New Roman"/>
          <w:sz w:val="24"/>
          <w:szCs w:val="24"/>
        </w:rPr>
        <w:t xml:space="preserve"> , Wenzhou, Zhejiang, 325000, China</w:t>
      </w:r>
    </w:p>
    <w:p w14:paraId="473E54DF" w14:textId="77777777" w:rsidR="00D14BAA" w:rsidRPr="00624171" w:rsidRDefault="00D14BAA" w:rsidP="00D14BA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24171">
        <w:rPr>
          <w:rFonts w:ascii="Times New Roman" w:hAnsi="Times New Roman"/>
          <w:sz w:val="24"/>
          <w:szCs w:val="24"/>
          <w:vertAlign w:val="superscript"/>
        </w:rPr>
        <w:t>2</w:t>
      </w:r>
      <w:r w:rsidRPr="00624171">
        <w:rPr>
          <w:rFonts w:ascii="Times New Roman" w:hAnsi="Times New Roman"/>
          <w:sz w:val="24"/>
          <w:szCs w:val="24"/>
        </w:rPr>
        <w:t xml:space="preserve"> Department of Gastroenterology, </w:t>
      </w:r>
      <w:bookmarkStart w:id="0" w:name="OLE_LINK1"/>
      <w:bookmarkStart w:id="1" w:name="OLE_LINK2"/>
      <w:r w:rsidRPr="00624171">
        <w:rPr>
          <w:rFonts w:ascii="Times New Roman" w:hAnsi="Times New Roman"/>
          <w:sz w:val="24"/>
          <w:szCs w:val="24"/>
        </w:rPr>
        <w:t xml:space="preserve">The Second Affiliated Hospital and </w:t>
      </w:r>
      <w:proofErr w:type="spellStart"/>
      <w:r w:rsidRPr="00624171">
        <w:rPr>
          <w:rFonts w:ascii="Times New Roman" w:hAnsi="Times New Roman"/>
          <w:sz w:val="24"/>
          <w:szCs w:val="24"/>
        </w:rPr>
        <w:t>Yuying</w:t>
      </w:r>
      <w:proofErr w:type="spellEnd"/>
      <w:r w:rsidRPr="00624171">
        <w:rPr>
          <w:rFonts w:ascii="Times New Roman" w:hAnsi="Times New Roman"/>
          <w:sz w:val="24"/>
          <w:szCs w:val="24"/>
        </w:rPr>
        <w:t xml:space="preserve"> Children's Hospital of Wenzhou Medical University, Wenzhou, Zhejiang, 325000, China</w:t>
      </w:r>
      <w:bookmarkEnd w:id="0"/>
      <w:bookmarkEnd w:id="1"/>
    </w:p>
    <w:p w14:paraId="3D4AC1F5" w14:textId="77777777" w:rsidR="00D14BAA" w:rsidRPr="00624171" w:rsidRDefault="00D14BAA" w:rsidP="00D14BA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24171">
        <w:rPr>
          <w:rFonts w:ascii="Times New Roman" w:hAnsi="Times New Roman"/>
          <w:sz w:val="24"/>
          <w:szCs w:val="24"/>
          <w:vertAlign w:val="superscript"/>
        </w:rPr>
        <w:t>3</w:t>
      </w:r>
      <w:r w:rsidRPr="00624171">
        <w:rPr>
          <w:rFonts w:ascii="Times New Roman" w:hAnsi="Times New Roman"/>
          <w:sz w:val="24"/>
          <w:szCs w:val="24"/>
        </w:rPr>
        <w:t xml:space="preserve"> Department of Gastrointestinal Surgery, The Second Affiliated Hospital and </w:t>
      </w:r>
      <w:proofErr w:type="spellStart"/>
      <w:r w:rsidRPr="00624171">
        <w:rPr>
          <w:rFonts w:ascii="Times New Roman" w:hAnsi="Times New Roman"/>
          <w:sz w:val="24"/>
          <w:szCs w:val="24"/>
        </w:rPr>
        <w:t>Yuying</w:t>
      </w:r>
      <w:proofErr w:type="spellEnd"/>
      <w:r w:rsidRPr="00624171">
        <w:rPr>
          <w:rFonts w:ascii="Times New Roman" w:hAnsi="Times New Roman"/>
          <w:sz w:val="24"/>
          <w:szCs w:val="24"/>
        </w:rPr>
        <w:t xml:space="preserve"> Children's Hospital of Wenzhou Medical University, Wenzhou, Zhejiang, 325000, China</w:t>
      </w:r>
    </w:p>
    <w:p w14:paraId="77FFB0C3" w14:textId="77777777" w:rsidR="00D14BAA" w:rsidRPr="00624171" w:rsidRDefault="00D14BAA" w:rsidP="00D14BA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24171">
        <w:rPr>
          <w:rFonts w:ascii="Times New Roman" w:hAnsi="Times New Roman"/>
          <w:sz w:val="24"/>
          <w:szCs w:val="24"/>
          <w:vertAlign w:val="superscript"/>
        </w:rPr>
        <w:t>4</w:t>
      </w:r>
      <w:r w:rsidRPr="00624171">
        <w:rPr>
          <w:rFonts w:ascii="Times New Roman" w:hAnsi="Times New Roman"/>
          <w:sz w:val="24"/>
          <w:szCs w:val="24"/>
        </w:rPr>
        <w:t xml:space="preserve"> Department of Pathophysiology, School of Basic Medicine Science, Wenzhou Medical University, Wenzhou, Zhejiang, 325000, China</w:t>
      </w:r>
    </w:p>
    <w:p w14:paraId="272D2419" w14:textId="77777777" w:rsidR="00D14BAA" w:rsidRPr="00624171" w:rsidRDefault="00D14BAA" w:rsidP="00D14BA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24171">
        <w:rPr>
          <w:rFonts w:ascii="Times New Roman" w:hAnsi="Times New Roman"/>
          <w:sz w:val="24"/>
          <w:szCs w:val="24"/>
          <w:vertAlign w:val="superscript"/>
        </w:rPr>
        <w:t>5</w:t>
      </w:r>
      <w:r w:rsidRPr="00624171">
        <w:rPr>
          <w:rFonts w:ascii="Times New Roman" w:hAnsi="Times New Roman"/>
          <w:sz w:val="24"/>
          <w:szCs w:val="24"/>
        </w:rPr>
        <w:t xml:space="preserve"> The Second School of Medicine, Wenzhou Medical University, Wenzhou, Zhejiang, 325000, China</w:t>
      </w:r>
    </w:p>
    <w:p w14:paraId="09CEA548" w14:textId="77777777" w:rsidR="00D14BAA" w:rsidRPr="00624171" w:rsidRDefault="00D14BAA" w:rsidP="00D14BA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24171">
        <w:rPr>
          <w:rFonts w:ascii="Times New Roman" w:hAnsi="Times New Roman"/>
          <w:sz w:val="24"/>
          <w:szCs w:val="24"/>
          <w:vertAlign w:val="superscript"/>
        </w:rPr>
        <w:t>6</w:t>
      </w:r>
      <w:r w:rsidRPr="00624171">
        <w:rPr>
          <w:rFonts w:ascii="Times New Roman" w:hAnsi="Times New Roman"/>
          <w:sz w:val="24"/>
          <w:szCs w:val="24"/>
        </w:rPr>
        <w:t xml:space="preserve"> Department of Infectious Disease, </w:t>
      </w:r>
      <w:proofErr w:type="spellStart"/>
      <w:r w:rsidRPr="00624171">
        <w:rPr>
          <w:rFonts w:ascii="Times New Roman" w:hAnsi="Times New Roman"/>
          <w:sz w:val="24"/>
          <w:szCs w:val="24"/>
        </w:rPr>
        <w:t>Shulan</w:t>
      </w:r>
      <w:proofErr w:type="spellEnd"/>
      <w:r w:rsidRPr="00624171">
        <w:rPr>
          <w:rFonts w:ascii="Times New Roman" w:hAnsi="Times New Roman"/>
          <w:sz w:val="24"/>
          <w:szCs w:val="24"/>
        </w:rPr>
        <w:t xml:space="preserve"> Hospital, Hangzhou, Zhejiang, 310012, China</w:t>
      </w:r>
    </w:p>
    <w:p w14:paraId="57A77899" w14:textId="77777777" w:rsidR="00D14BAA" w:rsidRPr="00624171" w:rsidRDefault="00D14BAA" w:rsidP="00D14BA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24171">
        <w:rPr>
          <w:rFonts w:ascii="Times New Roman" w:hAnsi="Times New Roman"/>
          <w:sz w:val="24"/>
          <w:szCs w:val="24"/>
          <w:vertAlign w:val="superscript"/>
        </w:rPr>
        <w:t>7</w:t>
      </w:r>
      <w:r w:rsidRPr="00624171">
        <w:rPr>
          <w:rFonts w:ascii="Times New Roman" w:hAnsi="Times New Roman"/>
          <w:sz w:val="24"/>
          <w:szCs w:val="24"/>
        </w:rPr>
        <w:t xml:space="preserve"> Center for Diagnostics &amp; Therapeutics, Institute for Biomedical Sciences, Georgia State University, Atlanta, GA 30302, USA</w:t>
      </w:r>
    </w:p>
    <w:p w14:paraId="4ECA5D53" w14:textId="77777777" w:rsidR="00D14BAA" w:rsidRPr="00624171" w:rsidRDefault="00D14BAA" w:rsidP="00D14BA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24171">
        <w:rPr>
          <w:rFonts w:ascii="Times New Roman" w:hAnsi="Times New Roman"/>
          <w:sz w:val="24"/>
          <w:szCs w:val="24"/>
        </w:rPr>
        <w:t xml:space="preserve">  </w:t>
      </w:r>
    </w:p>
    <w:p w14:paraId="446B0787" w14:textId="77777777" w:rsidR="00D14BAA" w:rsidRPr="00624171" w:rsidRDefault="00D14BAA" w:rsidP="00D14BA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24171">
        <w:rPr>
          <w:rFonts w:ascii="Times New Roman" w:hAnsi="Times New Roman"/>
          <w:sz w:val="24"/>
          <w:szCs w:val="24"/>
          <w:vertAlign w:val="superscript"/>
        </w:rPr>
        <w:t>#</w:t>
      </w:r>
      <w:r w:rsidRPr="00624171">
        <w:rPr>
          <w:rFonts w:ascii="Times New Roman" w:hAnsi="Times New Roman"/>
          <w:sz w:val="24"/>
          <w:szCs w:val="24"/>
        </w:rPr>
        <w:t>These authors contribute equality to this work.</w:t>
      </w:r>
    </w:p>
    <w:p w14:paraId="590C9FBB" w14:textId="77777777" w:rsidR="00D14BAA" w:rsidRPr="00624171" w:rsidRDefault="00D14BAA" w:rsidP="00D14BA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24171">
        <w:rPr>
          <w:rFonts w:ascii="Times New Roman" w:hAnsi="Times New Roman"/>
          <w:sz w:val="24"/>
          <w:szCs w:val="24"/>
        </w:rPr>
        <w:t xml:space="preserve"> </w:t>
      </w:r>
    </w:p>
    <w:p w14:paraId="5458B308" w14:textId="77777777" w:rsidR="00D14BAA" w:rsidRPr="00624171" w:rsidRDefault="00D14BAA" w:rsidP="00D14BA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24171">
        <w:rPr>
          <w:rFonts w:ascii="Times New Roman" w:hAnsi="Times New Roman"/>
          <w:sz w:val="24"/>
          <w:szCs w:val="24"/>
        </w:rPr>
        <w:t xml:space="preserve">*corresponding author: Chang-Long Xu </w:t>
      </w:r>
    </w:p>
    <w:p w14:paraId="69D91B89" w14:textId="77777777" w:rsidR="00D14BAA" w:rsidRPr="00624171" w:rsidRDefault="00D14BAA" w:rsidP="00D14BA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24171">
        <w:rPr>
          <w:rFonts w:ascii="Times New Roman" w:hAnsi="Times New Roman"/>
          <w:sz w:val="24"/>
          <w:szCs w:val="24"/>
        </w:rPr>
        <w:t>Address: 109 College west road, Wenzhou, Zhejiang, 325000, China</w:t>
      </w:r>
    </w:p>
    <w:p w14:paraId="49024A9C" w14:textId="77777777" w:rsidR="00D14BAA" w:rsidRPr="00624171" w:rsidRDefault="00D14BAA" w:rsidP="00D14BA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24171">
        <w:rPr>
          <w:rFonts w:ascii="Times New Roman" w:hAnsi="Times New Roman"/>
          <w:sz w:val="24"/>
          <w:szCs w:val="24"/>
        </w:rPr>
        <w:t>Tel: +86-(0577)88002715</w:t>
      </w:r>
      <w:r w:rsidRPr="00624171">
        <w:rPr>
          <w:rFonts w:ascii="Times New Roman" w:hAnsi="Times New Roman" w:hint="eastAsia"/>
          <w:sz w:val="24"/>
          <w:szCs w:val="24"/>
        </w:rPr>
        <w:t>;</w:t>
      </w:r>
      <w:r w:rsidRPr="00624171">
        <w:rPr>
          <w:rFonts w:ascii="Times New Roman" w:hAnsi="Times New Roman"/>
          <w:sz w:val="24"/>
          <w:szCs w:val="24"/>
        </w:rPr>
        <w:t xml:space="preserve"> Fax: +86-(0577)88002715</w:t>
      </w:r>
    </w:p>
    <w:p w14:paraId="77F51577" w14:textId="77777777" w:rsidR="00D14BAA" w:rsidRPr="00624171" w:rsidRDefault="00D14BAA" w:rsidP="00D14BA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24171">
        <w:rPr>
          <w:rFonts w:ascii="Times New Roman" w:hAnsi="Times New Roman" w:hint="eastAsia"/>
          <w:sz w:val="24"/>
          <w:szCs w:val="24"/>
        </w:rPr>
        <w:t>E</w:t>
      </w:r>
      <w:r w:rsidRPr="00624171">
        <w:rPr>
          <w:rFonts w:ascii="Times New Roman" w:hAnsi="Times New Roman"/>
          <w:sz w:val="24"/>
          <w:szCs w:val="24"/>
        </w:rPr>
        <w:t>-mail: xchlong@163.com</w:t>
      </w:r>
    </w:p>
    <w:p w14:paraId="10456B6C" w14:textId="77777777" w:rsidR="00DC1789" w:rsidRPr="00624171" w:rsidRDefault="00380BAA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24171">
        <w:rPr>
          <w:rFonts w:ascii="Times New Roman" w:hAnsi="Times New Roman" w:cs="Times New Roman"/>
          <w:b/>
          <w:noProof/>
          <w:kern w:val="2"/>
          <w:sz w:val="28"/>
          <w:szCs w:val="28"/>
        </w:rPr>
        <w:lastRenderedPageBreak/>
        <w:drawing>
          <wp:inline distT="0" distB="0" distL="0" distR="0" wp14:anchorId="35ECF8C3" wp14:editId="5F103159">
            <wp:extent cx="5943600" cy="34550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6C502" w14:textId="77777777" w:rsidR="00DC1789" w:rsidRPr="00624171" w:rsidRDefault="00112BA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171">
        <w:rPr>
          <w:rFonts w:ascii="Times New Roman" w:hAnsi="Times New Roman" w:cs="Times New Roman" w:hint="eastAsia"/>
          <w:b/>
          <w:kern w:val="2"/>
          <w:sz w:val="24"/>
          <w:szCs w:val="24"/>
        </w:rPr>
        <w:t xml:space="preserve">Figure S1. </w:t>
      </w:r>
      <w:r w:rsidRPr="00624171">
        <w:rPr>
          <w:rFonts w:ascii="Times New Roman" w:hAnsi="Times New Roman" w:cs="Times New Roman" w:hint="eastAsia"/>
          <w:kern w:val="2"/>
          <w:sz w:val="24"/>
          <w:szCs w:val="24"/>
        </w:rPr>
        <w:t xml:space="preserve">The encapsulated efficiency of 17-AAG was quantified by HPLC </w:t>
      </w:r>
      <w:r w:rsidRPr="00624171">
        <w:rPr>
          <w:rFonts w:ascii="Times New Roman" w:hAnsi="Times New Roman" w:cs="Times New Roman"/>
          <w:sz w:val="24"/>
          <w:szCs w:val="24"/>
        </w:rPr>
        <w:t>using an Agilent</w:t>
      </w:r>
      <w:r w:rsidRPr="00624171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624171">
        <w:rPr>
          <w:rFonts w:ascii="Times New Roman" w:hAnsi="Times New Roman" w:cs="Times New Roman"/>
          <w:sz w:val="24"/>
          <w:szCs w:val="24"/>
        </w:rPr>
        <w:t xml:space="preserve"> 1100 LC System (Agilent Technologies Inc., CA, USA). The detection wavelength was set at 254 nm.</w:t>
      </w:r>
    </w:p>
    <w:p w14:paraId="1A30AF1A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</w:p>
    <w:p w14:paraId="58BA35F6" w14:textId="77777777" w:rsidR="00DC1789" w:rsidRPr="00624171" w:rsidRDefault="00DC178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AB4FD13" w14:textId="77777777" w:rsidR="00DC1789" w:rsidRPr="00624171" w:rsidRDefault="00DC178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C5DB286" w14:textId="77777777" w:rsidR="00DC1789" w:rsidRPr="00624171" w:rsidRDefault="00DC1789">
      <w:pPr>
        <w:rPr>
          <w:rFonts w:ascii="Times New Roman" w:hAnsi="Times New Roman" w:cs="Times New Roman"/>
          <w:sz w:val="24"/>
          <w:szCs w:val="24"/>
        </w:rPr>
      </w:pPr>
    </w:p>
    <w:p w14:paraId="01967276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03B1B9B1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542D5DD8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6B7602B0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29520503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4A970D4B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1FE5E1D8" w14:textId="77777777" w:rsidR="00DC1789" w:rsidRPr="00624171" w:rsidRDefault="0001349C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24171">
        <w:rPr>
          <w:rFonts w:ascii="Times New Roman" w:hAnsi="Times New Roman" w:cs="Times New Roman"/>
          <w:b/>
          <w:noProof/>
          <w:kern w:val="2"/>
          <w:sz w:val="28"/>
          <w:szCs w:val="28"/>
        </w:rPr>
        <w:lastRenderedPageBreak/>
        <w:drawing>
          <wp:inline distT="0" distB="0" distL="0" distR="0" wp14:anchorId="0B41FB60" wp14:editId="7D5555C2">
            <wp:extent cx="5943600" cy="29489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5EF03" w14:textId="77777777" w:rsidR="00DC1789" w:rsidRPr="00624171" w:rsidRDefault="00112BA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24171">
        <w:rPr>
          <w:rFonts w:ascii="Times New Roman" w:hAnsi="Times New Roman" w:cs="Times New Roman" w:hint="eastAsia"/>
          <w:b/>
          <w:kern w:val="2"/>
          <w:sz w:val="24"/>
          <w:szCs w:val="24"/>
        </w:rPr>
        <w:t xml:space="preserve">Figure S2. </w:t>
      </w:r>
      <w:r w:rsidRPr="00624171">
        <w:rPr>
          <w:rFonts w:ascii="Times New Roman" w:hAnsi="Times New Roman"/>
          <w:sz w:val="24"/>
          <w:szCs w:val="24"/>
        </w:rPr>
        <w:t xml:space="preserve">The co-localization of </w:t>
      </w:r>
      <w:r w:rsidR="0001349C" w:rsidRPr="00624171">
        <w:rPr>
          <w:rFonts w:ascii="Times New Roman" w:hAnsi="Times New Roman" w:hint="eastAsia"/>
          <w:sz w:val="24"/>
          <w:szCs w:val="24"/>
        </w:rPr>
        <w:t>NPs/</w:t>
      </w:r>
      <w:proofErr w:type="spellStart"/>
      <w:r w:rsidR="0001349C" w:rsidRPr="00624171">
        <w:rPr>
          <w:rFonts w:ascii="Times New Roman" w:hAnsi="Times New Roman" w:hint="eastAsia"/>
          <w:sz w:val="24"/>
          <w:szCs w:val="24"/>
        </w:rPr>
        <w:t>DiL</w:t>
      </w:r>
      <w:proofErr w:type="spellEnd"/>
      <w:r w:rsidR="0001349C" w:rsidRPr="00624171">
        <w:rPr>
          <w:rFonts w:ascii="Times New Roman" w:hAnsi="Times New Roman"/>
          <w:sz w:val="24"/>
          <w:szCs w:val="24"/>
        </w:rPr>
        <w:t xml:space="preserve"> and </w:t>
      </w:r>
      <w:r w:rsidRPr="00624171">
        <w:rPr>
          <w:rFonts w:ascii="Times New Roman" w:hAnsi="Times New Roman" w:hint="eastAsia"/>
          <w:sz w:val="24"/>
          <w:szCs w:val="24"/>
        </w:rPr>
        <w:t>HA-NPs/</w:t>
      </w:r>
      <w:proofErr w:type="spellStart"/>
      <w:r w:rsidRPr="00624171">
        <w:rPr>
          <w:rFonts w:ascii="Times New Roman" w:hAnsi="Times New Roman" w:hint="eastAsia"/>
          <w:sz w:val="24"/>
          <w:szCs w:val="24"/>
        </w:rPr>
        <w:t>DiL</w:t>
      </w:r>
      <w:proofErr w:type="spellEnd"/>
      <w:r w:rsidR="0001349C" w:rsidRPr="00624171">
        <w:rPr>
          <w:rFonts w:ascii="Times New Roman" w:hAnsi="Times New Roman"/>
          <w:sz w:val="24"/>
          <w:szCs w:val="24"/>
        </w:rPr>
        <w:t xml:space="preserve"> with</w:t>
      </w:r>
      <w:r w:rsidRPr="00624171">
        <w:rPr>
          <w:rFonts w:ascii="Times New Roman" w:hAnsi="Times New Roman"/>
          <w:sz w:val="24"/>
          <w:szCs w:val="24"/>
        </w:rPr>
        <w:t xml:space="preserve"> the endocytosis marker, </w:t>
      </w:r>
      <w:proofErr w:type="spellStart"/>
      <w:r w:rsidRPr="00624171">
        <w:rPr>
          <w:rFonts w:ascii="Times New Roman" w:hAnsi="Times New Roman"/>
          <w:sz w:val="24"/>
          <w:szCs w:val="24"/>
        </w:rPr>
        <w:t>Tf</w:t>
      </w:r>
      <w:proofErr w:type="spellEnd"/>
      <w:r w:rsidRPr="00624171">
        <w:rPr>
          <w:rFonts w:ascii="Times New Roman" w:hAnsi="Times New Roman"/>
          <w:sz w:val="24"/>
          <w:szCs w:val="24"/>
        </w:rPr>
        <w:t xml:space="preserve">-FITC, in HT-29 cells were investigated. Cells cultured on slides were incubated with </w:t>
      </w:r>
      <w:proofErr w:type="spellStart"/>
      <w:r w:rsidRPr="00624171">
        <w:rPr>
          <w:rFonts w:ascii="Times New Roman" w:hAnsi="Times New Roman" w:hint="eastAsia"/>
          <w:sz w:val="24"/>
          <w:szCs w:val="24"/>
        </w:rPr>
        <w:t>DiL</w:t>
      </w:r>
      <w:proofErr w:type="spellEnd"/>
      <w:r w:rsidRPr="00624171">
        <w:rPr>
          <w:rFonts w:ascii="Times New Roman" w:hAnsi="Times New Roman"/>
          <w:sz w:val="24"/>
          <w:szCs w:val="24"/>
        </w:rPr>
        <w:t xml:space="preserve">-labeled </w:t>
      </w:r>
      <w:r w:rsidRPr="00624171">
        <w:rPr>
          <w:rFonts w:ascii="Times New Roman" w:hAnsi="Times New Roman" w:hint="eastAsia"/>
          <w:sz w:val="24"/>
          <w:szCs w:val="24"/>
        </w:rPr>
        <w:t>HA-DOTAP/PLGA NPs</w:t>
      </w:r>
      <w:r w:rsidRPr="00624171">
        <w:rPr>
          <w:rFonts w:ascii="Times New Roman" w:hAnsi="Times New Roman"/>
          <w:sz w:val="24"/>
          <w:szCs w:val="24"/>
        </w:rPr>
        <w:t xml:space="preserve"> for 4 h at 37°C, and then incubated with </w:t>
      </w:r>
      <w:proofErr w:type="spellStart"/>
      <w:r w:rsidRPr="00624171">
        <w:rPr>
          <w:rFonts w:ascii="Times New Roman" w:hAnsi="Times New Roman"/>
          <w:sz w:val="24"/>
          <w:szCs w:val="24"/>
        </w:rPr>
        <w:t>Tf</w:t>
      </w:r>
      <w:proofErr w:type="spellEnd"/>
      <w:r w:rsidRPr="00624171">
        <w:rPr>
          <w:rFonts w:ascii="Times New Roman" w:hAnsi="Times New Roman"/>
          <w:sz w:val="24"/>
          <w:szCs w:val="24"/>
        </w:rPr>
        <w:t>-FITC for 15 min, after fixing with 4 % PFA, cells were examined under fluorescence microscopy. Yellow color (arrow) shows co-localization of HA-</w:t>
      </w:r>
      <w:r w:rsidRPr="00624171">
        <w:rPr>
          <w:rFonts w:ascii="Times New Roman" w:hAnsi="Times New Roman" w:hint="eastAsia"/>
          <w:sz w:val="24"/>
          <w:szCs w:val="24"/>
        </w:rPr>
        <w:t>DOTAP/PLGA NPs/</w:t>
      </w:r>
      <w:proofErr w:type="spellStart"/>
      <w:r w:rsidRPr="00624171">
        <w:rPr>
          <w:rFonts w:ascii="Times New Roman" w:hAnsi="Times New Roman" w:hint="eastAsia"/>
          <w:sz w:val="24"/>
          <w:szCs w:val="24"/>
        </w:rPr>
        <w:t>DiL</w:t>
      </w:r>
      <w:proofErr w:type="spellEnd"/>
      <w:r w:rsidRPr="00624171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624171">
        <w:rPr>
          <w:rFonts w:ascii="Times New Roman" w:hAnsi="Times New Roman"/>
          <w:sz w:val="24"/>
          <w:szCs w:val="24"/>
        </w:rPr>
        <w:t>Tf</w:t>
      </w:r>
      <w:proofErr w:type="spellEnd"/>
      <w:r w:rsidRPr="00624171">
        <w:rPr>
          <w:rFonts w:ascii="Times New Roman" w:hAnsi="Times New Roman"/>
          <w:sz w:val="24"/>
          <w:szCs w:val="24"/>
        </w:rPr>
        <w:t xml:space="preserve">-FITC. Scale bar: </w:t>
      </w:r>
      <w:r w:rsidR="0001349C" w:rsidRPr="00624171">
        <w:rPr>
          <w:rFonts w:ascii="Times New Roman" w:hAnsi="Times New Roman"/>
          <w:sz w:val="24"/>
          <w:szCs w:val="24"/>
        </w:rPr>
        <w:t>1</w:t>
      </w:r>
      <w:r w:rsidRPr="00624171">
        <w:rPr>
          <w:rFonts w:ascii="Times New Roman" w:hAnsi="Times New Roman"/>
          <w:sz w:val="24"/>
          <w:szCs w:val="24"/>
        </w:rPr>
        <w:t xml:space="preserve">0 </w:t>
      </w:r>
      <w:r w:rsidRPr="00624171">
        <w:rPr>
          <w:rFonts w:ascii="Times New Roman" w:hAnsi="Times New Roman"/>
          <w:sz w:val="24"/>
          <w:szCs w:val="24"/>
        </w:rPr>
        <w:sym w:font="Symbol" w:char="F06D"/>
      </w:r>
      <w:r w:rsidRPr="00624171">
        <w:rPr>
          <w:rFonts w:ascii="Times New Roman" w:hAnsi="Times New Roman"/>
          <w:sz w:val="24"/>
          <w:szCs w:val="24"/>
        </w:rPr>
        <w:t>m.</w:t>
      </w:r>
    </w:p>
    <w:p w14:paraId="517F343C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</w:p>
    <w:p w14:paraId="1803BC17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62536D1C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358DB233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17FA1F01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71841FFC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74CBF058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4ED04C17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2803EC64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39909098" w14:textId="77777777" w:rsidR="00DC1789" w:rsidRPr="00624171" w:rsidRDefault="00380BAA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24171">
        <w:rPr>
          <w:rFonts w:ascii="Times New Roman" w:hAnsi="Times New Roman" w:cs="Times New Roman"/>
          <w:b/>
          <w:noProof/>
          <w:kern w:val="2"/>
          <w:sz w:val="28"/>
          <w:szCs w:val="28"/>
        </w:rPr>
        <w:lastRenderedPageBreak/>
        <w:drawing>
          <wp:inline distT="0" distB="0" distL="0" distR="0" wp14:anchorId="4DC7E30B" wp14:editId="085E08AC">
            <wp:extent cx="5943600" cy="53574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7F001" w14:textId="77777777" w:rsidR="00DC1789" w:rsidRPr="00624171" w:rsidRDefault="00112BA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171">
        <w:rPr>
          <w:rFonts w:ascii="Times New Roman" w:hAnsi="Times New Roman" w:cs="Times New Roman" w:hint="eastAsia"/>
          <w:b/>
          <w:kern w:val="2"/>
          <w:sz w:val="24"/>
          <w:szCs w:val="24"/>
        </w:rPr>
        <w:t>Figure S</w:t>
      </w:r>
      <w:r w:rsidRPr="00624171">
        <w:rPr>
          <w:rFonts w:ascii="Times New Roman" w:hAnsi="Times New Roman" w:cs="Times New Roman"/>
          <w:b/>
          <w:kern w:val="2"/>
          <w:sz w:val="24"/>
          <w:szCs w:val="24"/>
        </w:rPr>
        <w:t>3</w:t>
      </w:r>
      <w:r w:rsidRPr="00624171">
        <w:rPr>
          <w:rFonts w:ascii="Times New Roman" w:hAnsi="Times New Roman" w:cs="Times New Roman" w:hint="eastAsia"/>
          <w:b/>
          <w:kern w:val="2"/>
          <w:sz w:val="24"/>
          <w:szCs w:val="24"/>
        </w:rPr>
        <w:t xml:space="preserve">. </w:t>
      </w:r>
      <w:r w:rsidRPr="00624171">
        <w:rPr>
          <w:rFonts w:ascii="Times New Roman" w:hAnsi="Times New Roman" w:cs="Times New Roman"/>
          <w:b/>
          <w:i/>
          <w:sz w:val="24"/>
          <w:szCs w:val="24"/>
        </w:rPr>
        <w:t>In vitro</w:t>
      </w:r>
      <w:r w:rsidRPr="006241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4171">
        <w:rPr>
          <w:rFonts w:ascii="Times New Roman" w:hAnsi="Times New Roman" w:cs="Times New Roman" w:hint="eastAsia"/>
          <w:b/>
          <w:sz w:val="24"/>
          <w:szCs w:val="24"/>
        </w:rPr>
        <w:t>biocompatibility</w:t>
      </w:r>
      <w:r w:rsidRPr="00624171">
        <w:rPr>
          <w:rFonts w:ascii="Times New Roman" w:hAnsi="Times New Roman" w:cs="Times New Roman"/>
          <w:b/>
          <w:sz w:val="24"/>
          <w:szCs w:val="24"/>
        </w:rPr>
        <w:t xml:space="preserve"> was evaluated using the MTT assay</w:t>
      </w:r>
      <w:r w:rsidRPr="00624171">
        <w:rPr>
          <w:rFonts w:ascii="Times New Roman" w:hAnsi="Times New Roman" w:cs="Times New Roman" w:hint="eastAsia"/>
          <w:b/>
          <w:sz w:val="24"/>
          <w:szCs w:val="24"/>
        </w:rPr>
        <w:t>s.</w:t>
      </w:r>
      <w:r w:rsidRPr="006241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4171">
        <w:rPr>
          <w:rFonts w:ascii="Times New Roman" w:hAnsi="Times New Roman" w:cs="Times New Roman"/>
          <w:sz w:val="24"/>
          <w:szCs w:val="24"/>
        </w:rPr>
        <w:t xml:space="preserve">A: </w:t>
      </w:r>
      <w:r w:rsidRPr="00624171">
        <w:rPr>
          <w:rFonts w:ascii="Times New Roman" w:hAnsi="Times New Roman" w:cs="Times New Roman" w:hint="eastAsia"/>
          <w:sz w:val="24"/>
          <w:szCs w:val="24"/>
        </w:rPr>
        <w:t>HT-29</w:t>
      </w:r>
      <w:r w:rsidRPr="00624171">
        <w:rPr>
          <w:rFonts w:ascii="Times New Roman" w:hAnsi="Times New Roman" w:cs="Times New Roman"/>
          <w:sz w:val="24"/>
          <w:szCs w:val="24"/>
        </w:rPr>
        <w:t xml:space="preserve"> cells were incubated with </w:t>
      </w:r>
      <w:r w:rsidRPr="00624171">
        <w:rPr>
          <w:rFonts w:ascii="Times New Roman" w:hAnsi="Times New Roman" w:cs="Times New Roman" w:hint="eastAsia"/>
          <w:sz w:val="24"/>
          <w:szCs w:val="24"/>
        </w:rPr>
        <w:t>DOTAP/PLGA and HA-DOTAP/PLGA NPs</w:t>
      </w:r>
      <w:r w:rsidRPr="00624171">
        <w:rPr>
          <w:rFonts w:ascii="Times New Roman" w:hAnsi="Times New Roman" w:cs="Times New Roman"/>
          <w:sz w:val="24"/>
          <w:szCs w:val="24"/>
        </w:rPr>
        <w:t xml:space="preserve"> for 24 h, and viability was evaluated. B: </w:t>
      </w:r>
      <w:r w:rsidRPr="00624171">
        <w:rPr>
          <w:rFonts w:ascii="Times New Roman" w:hAnsi="Times New Roman" w:cs="Times New Roman" w:hint="eastAsia"/>
          <w:sz w:val="24"/>
          <w:szCs w:val="24"/>
        </w:rPr>
        <w:t xml:space="preserve">HCT-116 </w:t>
      </w:r>
      <w:r w:rsidRPr="00624171">
        <w:rPr>
          <w:rFonts w:ascii="Times New Roman" w:hAnsi="Times New Roman" w:cs="Times New Roman"/>
          <w:sz w:val="24"/>
          <w:szCs w:val="24"/>
        </w:rPr>
        <w:t xml:space="preserve">cells were incubated with </w:t>
      </w:r>
      <w:r w:rsidRPr="00624171">
        <w:rPr>
          <w:rFonts w:ascii="Times New Roman" w:hAnsi="Times New Roman" w:cs="Times New Roman" w:hint="eastAsia"/>
          <w:sz w:val="24"/>
          <w:szCs w:val="24"/>
        </w:rPr>
        <w:t>DOTAP/PLGA and HA-DOTAP/PLGA NPs</w:t>
      </w:r>
      <w:r w:rsidRPr="00624171">
        <w:rPr>
          <w:rFonts w:ascii="Times New Roman" w:hAnsi="Times New Roman" w:cs="Times New Roman"/>
          <w:sz w:val="24"/>
          <w:szCs w:val="24"/>
        </w:rPr>
        <w:t xml:space="preserve"> for 24 h, and viability was evaluated. C: </w:t>
      </w:r>
      <w:r w:rsidRPr="00624171">
        <w:rPr>
          <w:rFonts w:ascii="Times New Roman" w:hAnsi="Times New Roman" w:cs="Times New Roman" w:hint="eastAsia"/>
          <w:sz w:val="24"/>
          <w:szCs w:val="24"/>
        </w:rPr>
        <w:t>HT-29</w:t>
      </w:r>
      <w:r w:rsidRPr="00624171">
        <w:rPr>
          <w:rFonts w:ascii="Times New Roman" w:hAnsi="Times New Roman" w:cs="Times New Roman"/>
          <w:sz w:val="24"/>
          <w:szCs w:val="24"/>
        </w:rPr>
        <w:t xml:space="preserve"> cells were incubated with </w:t>
      </w:r>
      <w:r w:rsidRPr="00624171">
        <w:rPr>
          <w:rFonts w:ascii="Times New Roman" w:hAnsi="Times New Roman" w:cs="Times New Roman" w:hint="eastAsia"/>
          <w:sz w:val="24"/>
          <w:szCs w:val="24"/>
        </w:rPr>
        <w:t>DOTAP/PLGA and HA-DOTAP/PLGA NPs</w:t>
      </w:r>
      <w:r w:rsidRPr="00624171">
        <w:rPr>
          <w:rFonts w:ascii="Times New Roman" w:hAnsi="Times New Roman" w:cs="Times New Roman"/>
          <w:sz w:val="24"/>
          <w:szCs w:val="24"/>
        </w:rPr>
        <w:t xml:space="preserve"> for </w:t>
      </w:r>
      <w:r w:rsidRPr="00624171">
        <w:rPr>
          <w:rFonts w:ascii="Times New Roman" w:hAnsi="Times New Roman" w:cs="Times New Roman" w:hint="eastAsia"/>
          <w:sz w:val="24"/>
          <w:szCs w:val="24"/>
        </w:rPr>
        <w:t>48</w:t>
      </w:r>
      <w:r w:rsidRPr="00624171">
        <w:rPr>
          <w:rFonts w:ascii="Times New Roman" w:hAnsi="Times New Roman" w:cs="Times New Roman"/>
          <w:sz w:val="24"/>
          <w:szCs w:val="24"/>
        </w:rPr>
        <w:t xml:space="preserve"> h, and viability was evaluated. D: </w:t>
      </w:r>
      <w:r w:rsidRPr="00624171">
        <w:rPr>
          <w:rFonts w:ascii="Times New Roman" w:hAnsi="Times New Roman" w:cs="Times New Roman" w:hint="eastAsia"/>
          <w:sz w:val="24"/>
          <w:szCs w:val="24"/>
        </w:rPr>
        <w:t>HCT-116</w:t>
      </w:r>
      <w:r w:rsidRPr="00624171">
        <w:rPr>
          <w:rFonts w:ascii="Times New Roman" w:hAnsi="Times New Roman" w:cs="Times New Roman"/>
          <w:sz w:val="24"/>
          <w:szCs w:val="24"/>
        </w:rPr>
        <w:t xml:space="preserve"> cells were incubated with </w:t>
      </w:r>
      <w:r w:rsidRPr="00624171">
        <w:rPr>
          <w:rFonts w:ascii="Times New Roman" w:hAnsi="Times New Roman" w:cs="Times New Roman" w:hint="eastAsia"/>
          <w:sz w:val="24"/>
          <w:szCs w:val="24"/>
        </w:rPr>
        <w:t>DOTAP/PLGA and HA-DOTAP/PLGA NPs</w:t>
      </w:r>
      <w:r w:rsidRPr="00624171">
        <w:rPr>
          <w:rFonts w:ascii="Times New Roman" w:hAnsi="Times New Roman" w:cs="Times New Roman"/>
          <w:sz w:val="24"/>
          <w:szCs w:val="24"/>
        </w:rPr>
        <w:t xml:space="preserve"> for 4</w:t>
      </w:r>
      <w:r w:rsidRPr="00624171">
        <w:rPr>
          <w:rFonts w:ascii="Times New Roman" w:hAnsi="Times New Roman" w:cs="Times New Roman" w:hint="eastAsia"/>
          <w:sz w:val="24"/>
          <w:szCs w:val="24"/>
        </w:rPr>
        <w:t>8</w:t>
      </w:r>
      <w:r w:rsidRPr="00624171">
        <w:rPr>
          <w:rFonts w:ascii="Times New Roman" w:hAnsi="Times New Roman" w:cs="Times New Roman"/>
          <w:sz w:val="24"/>
          <w:szCs w:val="24"/>
        </w:rPr>
        <w:t xml:space="preserve"> h, and viability was evaluated</w:t>
      </w:r>
      <w:r w:rsidRPr="00624171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624171">
        <w:rPr>
          <w:rFonts w:ascii="Times New Roman" w:hAnsi="Times New Roman" w:cs="Times New Roman"/>
          <w:sz w:val="24"/>
          <w:szCs w:val="24"/>
        </w:rPr>
        <w:t>(n=5).</w:t>
      </w:r>
    </w:p>
    <w:p w14:paraId="1D8F5FEF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</w:p>
    <w:p w14:paraId="20601A2F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21D9460E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27615DC8" w14:textId="77777777" w:rsidR="00DC1789" w:rsidRPr="00624171" w:rsidRDefault="00380BAA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24171">
        <w:rPr>
          <w:rFonts w:ascii="Times New Roman" w:hAnsi="Times New Roman" w:cs="Times New Roman"/>
          <w:b/>
          <w:noProof/>
          <w:kern w:val="2"/>
          <w:sz w:val="28"/>
          <w:szCs w:val="28"/>
        </w:rPr>
        <w:lastRenderedPageBreak/>
        <w:drawing>
          <wp:inline distT="0" distB="0" distL="0" distR="0" wp14:anchorId="1A7F62A3" wp14:editId="23F7CAE1">
            <wp:extent cx="5943600" cy="21767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77B33" w14:textId="77777777" w:rsidR="00DC1789" w:rsidRPr="00624171" w:rsidRDefault="00112BAE">
      <w:pPr>
        <w:spacing w:line="360" w:lineRule="auto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624171">
        <w:rPr>
          <w:rFonts w:ascii="Times New Roman" w:hAnsi="Times New Roman" w:cs="Times New Roman" w:hint="eastAsia"/>
          <w:b/>
          <w:kern w:val="2"/>
          <w:sz w:val="24"/>
          <w:szCs w:val="24"/>
        </w:rPr>
        <w:t>Figure S</w:t>
      </w:r>
      <w:r w:rsidRPr="00624171">
        <w:rPr>
          <w:rFonts w:ascii="Times New Roman" w:hAnsi="Times New Roman" w:cs="Times New Roman"/>
          <w:b/>
          <w:kern w:val="2"/>
          <w:sz w:val="24"/>
          <w:szCs w:val="24"/>
        </w:rPr>
        <w:t>4</w:t>
      </w:r>
      <w:r w:rsidRPr="00624171">
        <w:rPr>
          <w:rFonts w:ascii="Times New Roman" w:hAnsi="Times New Roman" w:cs="Times New Roman" w:hint="eastAsia"/>
          <w:b/>
          <w:kern w:val="2"/>
          <w:sz w:val="24"/>
          <w:szCs w:val="24"/>
        </w:rPr>
        <w:t xml:space="preserve">. </w:t>
      </w:r>
      <w:r w:rsidRPr="00624171">
        <w:rPr>
          <w:rFonts w:ascii="Times New Roman" w:hAnsi="Times New Roman" w:cs="Times New Roman"/>
          <w:b/>
          <w:i/>
          <w:sz w:val="24"/>
          <w:szCs w:val="24"/>
        </w:rPr>
        <w:t>In vitro</w:t>
      </w:r>
      <w:r w:rsidRPr="006241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4171">
        <w:rPr>
          <w:rFonts w:ascii="Times New Roman" w:hAnsi="Times New Roman" w:cs="Times New Roman" w:hint="eastAsia"/>
          <w:b/>
          <w:sz w:val="24"/>
          <w:szCs w:val="24"/>
        </w:rPr>
        <w:t>biocompatibility</w:t>
      </w:r>
      <w:r w:rsidRPr="006241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4171">
        <w:rPr>
          <w:rFonts w:ascii="Times New Roman" w:hAnsi="Times New Roman" w:cs="Times New Roman" w:hint="eastAsia"/>
          <w:b/>
          <w:sz w:val="24"/>
          <w:szCs w:val="24"/>
        </w:rPr>
        <w:t xml:space="preserve">of HA-DOTAP/PLGA NPs (HA-NPs) </w:t>
      </w:r>
      <w:r w:rsidRPr="00624171">
        <w:rPr>
          <w:rFonts w:ascii="Times New Roman" w:hAnsi="Times New Roman" w:cs="Times New Roman"/>
          <w:b/>
          <w:sz w:val="24"/>
          <w:szCs w:val="24"/>
        </w:rPr>
        <w:t xml:space="preserve">was </w:t>
      </w:r>
      <w:r w:rsidRPr="00624171">
        <w:rPr>
          <w:rFonts w:ascii="Times New Roman" w:hAnsi="Times New Roman" w:cs="Times New Roman" w:hint="eastAsia"/>
          <w:b/>
          <w:sz w:val="24"/>
          <w:szCs w:val="24"/>
        </w:rPr>
        <w:t xml:space="preserve">also </w:t>
      </w:r>
      <w:r w:rsidRPr="00624171">
        <w:rPr>
          <w:rFonts w:ascii="Times New Roman" w:hAnsi="Times New Roman" w:cs="Times New Roman"/>
          <w:b/>
          <w:sz w:val="24"/>
          <w:szCs w:val="24"/>
        </w:rPr>
        <w:t>evaluated</w:t>
      </w:r>
      <w:r w:rsidRPr="00624171">
        <w:rPr>
          <w:rFonts w:ascii="Times New Roman" w:hAnsi="Times New Roman" w:cs="Times New Roman" w:hint="eastAsia"/>
          <w:b/>
          <w:sz w:val="24"/>
          <w:szCs w:val="24"/>
        </w:rPr>
        <w:t xml:space="preserve"> by colony formation assays.</w:t>
      </w:r>
    </w:p>
    <w:p w14:paraId="001E408D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239F1FB7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2A9075B1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02FFD0BC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2AF77013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71935015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3B743BE7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752AD393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07039342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2F351156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21E6D939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30283666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11BBC6F7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6BCCB863" w14:textId="77777777" w:rsidR="00380BAA" w:rsidRPr="00624171" w:rsidRDefault="00380BAA">
      <w:pPr>
        <w:spacing w:line="360" w:lineRule="auto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624171">
        <w:rPr>
          <w:rFonts w:ascii="Times New Roman" w:hAnsi="Times New Roman" w:cs="Times New Roman"/>
          <w:b/>
          <w:noProof/>
          <w:kern w:val="2"/>
          <w:sz w:val="24"/>
          <w:szCs w:val="24"/>
        </w:rPr>
        <w:lastRenderedPageBreak/>
        <w:drawing>
          <wp:inline distT="0" distB="0" distL="0" distR="0" wp14:anchorId="742ECE09" wp14:editId="42A3273B">
            <wp:extent cx="5943600" cy="41668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A92D2" w14:textId="77777777" w:rsidR="00DC1789" w:rsidRPr="00624171" w:rsidRDefault="00112BAE">
      <w:pPr>
        <w:spacing w:line="360" w:lineRule="auto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624171">
        <w:rPr>
          <w:rFonts w:ascii="Times New Roman" w:hAnsi="Times New Roman" w:cs="Times New Roman" w:hint="eastAsia"/>
          <w:b/>
          <w:kern w:val="2"/>
          <w:sz w:val="24"/>
          <w:szCs w:val="24"/>
        </w:rPr>
        <w:t>Figure S</w:t>
      </w:r>
      <w:r w:rsidRPr="00624171">
        <w:rPr>
          <w:rFonts w:ascii="Times New Roman" w:hAnsi="Times New Roman" w:cs="Times New Roman"/>
          <w:b/>
          <w:kern w:val="2"/>
          <w:sz w:val="24"/>
          <w:szCs w:val="24"/>
        </w:rPr>
        <w:t>5</w:t>
      </w:r>
      <w:r w:rsidRPr="00624171">
        <w:rPr>
          <w:rFonts w:ascii="Times New Roman" w:hAnsi="Times New Roman" w:cs="Times New Roman" w:hint="eastAsia"/>
          <w:b/>
          <w:kern w:val="2"/>
          <w:sz w:val="24"/>
          <w:szCs w:val="24"/>
        </w:rPr>
        <w:t>.</w:t>
      </w:r>
      <w:r w:rsidRPr="00624171">
        <w:rPr>
          <w:rFonts w:ascii="Times New Roman" w:hAnsi="Times New Roman"/>
          <w:b/>
          <w:sz w:val="24"/>
          <w:szCs w:val="24"/>
        </w:rPr>
        <w:t xml:space="preserve"> The </w:t>
      </w:r>
      <w:r w:rsidRPr="00624171">
        <w:rPr>
          <w:rFonts w:ascii="Times New Roman" w:hAnsi="Times New Roman"/>
          <w:b/>
          <w:i/>
          <w:sz w:val="24"/>
          <w:szCs w:val="24"/>
        </w:rPr>
        <w:t>in vivo</w:t>
      </w:r>
      <w:r w:rsidRPr="00624171">
        <w:rPr>
          <w:rFonts w:ascii="Times New Roman" w:hAnsi="Times New Roman"/>
          <w:b/>
          <w:sz w:val="24"/>
          <w:szCs w:val="24"/>
        </w:rPr>
        <w:t xml:space="preserve"> biocompatibility of </w:t>
      </w:r>
      <w:r w:rsidRPr="00624171">
        <w:rPr>
          <w:rFonts w:ascii="Times New Roman" w:hAnsi="Times New Roman" w:cs="Times New Roman" w:hint="eastAsia"/>
          <w:b/>
          <w:sz w:val="24"/>
          <w:szCs w:val="24"/>
        </w:rPr>
        <w:t xml:space="preserve">HA-DOTAP/PLGA NPs (HA-NPs) </w:t>
      </w:r>
      <w:r w:rsidRPr="00624171">
        <w:rPr>
          <w:rFonts w:ascii="Times New Roman" w:hAnsi="Times New Roman"/>
          <w:b/>
          <w:sz w:val="24"/>
          <w:szCs w:val="24"/>
        </w:rPr>
        <w:t>was evaluated in mice by daily</w:t>
      </w:r>
      <w:r w:rsidRPr="00624171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624171">
        <w:rPr>
          <w:rFonts w:ascii="Times New Roman" w:hAnsi="Times New Roman"/>
          <w:b/>
          <w:i/>
          <w:sz w:val="24"/>
          <w:szCs w:val="24"/>
        </w:rPr>
        <w:t>i.v.</w:t>
      </w:r>
      <w:proofErr w:type="spellEnd"/>
      <w:r w:rsidRPr="00624171">
        <w:rPr>
          <w:rFonts w:ascii="Times New Roman" w:hAnsi="Times New Roman"/>
          <w:b/>
          <w:sz w:val="24"/>
          <w:szCs w:val="24"/>
        </w:rPr>
        <w:t xml:space="preserve"> injection for 7 days.</w:t>
      </w:r>
      <w:r w:rsidRPr="00624171">
        <w:rPr>
          <w:rFonts w:ascii="Times New Roman" w:hAnsi="Times New Roman"/>
          <w:sz w:val="24"/>
          <w:szCs w:val="24"/>
        </w:rPr>
        <w:t xml:space="preserve"> A.</w:t>
      </w:r>
      <w:r w:rsidRPr="00624171">
        <w:rPr>
          <w:rFonts w:ascii="Times New Roman" w:hAnsi="Times New Roman" w:hint="eastAsia"/>
          <w:sz w:val="24"/>
          <w:szCs w:val="24"/>
        </w:rPr>
        <w:t xml:space="preserve"> The spleen/body weight was compared at the end of the experiment (n=5). B</w:t>
      </w:r>
      <w:r w:rsidRPr="00624171">
        <w:rPr>
          <w:rFonts w:ascii="Times New Roman" w:hAnsi="Times New Roman"/>
          <w:sz w:val="24"/>
          <w:szCs w:val="24"/>
        </w:rPr>
        <w:t>.</w:t>
      </w:r>
      <w:r w:rsidRPr="00624171">
        <w:rPr>
          <w:rFonts w:ascii="Times New Roman" w:hAnsi="Times New Roman" w:hint="eastAsia"/>
          <w:sz w:val="24"/>
          <w:szCs w:val="24"/>
        </w:rPr>
        <w:t xml:space="preserve"> Pro-inflammatory cytokines (TNF-</w:t>
      </w:r>
      <w:r w:rsidRPr="00624171">
        <w:rPr>
          <w:rFonts w:ascii="Times New Roman" w:hAnsi="Times New Roman" w:hint="eastAsia"/>
          <w:sz w:val="24"/>
          <w:szCs w:val="24"/>
        </w:rPr>
        <w:sym w:font="Symbol" w:char="F061"/>
      </w:r>
      <w:r w:rsidRPr="00624171">
        <w:rPr>
          <w:rFonts w:ascii="Times New Roman" w:hAnsi="Times New Roman" w:hint="eastAsia"/>
          <w:sz w:val="24"/>
          <w:szCs w:val="24"/>
        </w:rPr>
        <w:t>, IL-6 and IL-1</w:t>
      </w:r>
      <w:r w:rsidRPr="00624171">
        <w:rPr>
          <w:rFonts w:ascii="Times New Roman" w:hAnsi="Times New Roman" w:cs="Times New Roman"/>
          <w:sz w:val="24"/>
          <w:szCs w:val="24"/>
        </w:rPr>
        <w:t>β</w:t>
      </w:r>
      <w:r w:rsidRPr="00624171">
        <w:rPr>
          <w:rFonts w:ascii="Times New Roman" w:hAnsi="Times New Roman" w:hint="eastAsia"/>
          <w:sz w:val="24"/>
          <w:szCs w:val="24"/>
        </w:rPr>
        <w:t>) levels in serum were compared.</w:t>
      </w:r>
      <w:r w:rsidRPr="00624171">
        <w:rPr>
          <w:rFonts w:ascii="Times New Roman" w:hAnsi="Times New Roman"/>
          <w:sz w:val="24"/>
          <w:szCs w:val="24"/>
        </w:rPr>
        <w:t xml:space="preserve"> </w:t>
      </w:r>
      <w:r w:rsidRPr="00624171">
        <w:rPr>
          <w:rFonts w:ascii="Times New Roman" w:hAnsi="Times New Roman" w:hint="eastAsia"/>
          <w:sz w:val="24"/>
          <w:szCs w:val="24"/>
        </w:rPr>
        <w:t>C</w:t>
      </w:r>
      <w:r w:rsidRPr="00624171">
        <w:rPr>
          <w:rFonts w:ascii="Times New Roman" w:hAnsi="Times New Roman"/>
          <w:sz w:val="24"/>
          <w:szCs w:val="24"/>
        </w:rPr>
        <w:t>. Representative H</w:t>
      </w:r>
      <w:r w:rsidRPr="00624171">
        <w:rPr>
          <w:rFonts w:ascii="SimSun" w:hAnsi="SimSun" w:hint="eastAsia"/>
          <w:sz w:val="24"/>
          <w:szCs w:val="24"/>
        </w:rPr>
        <w:t>＆</w:t>
      </w:r>
      <w:r w:rsidRPr="00624171">
        <w:rPr>
          <w:rFonts w:ascii="Times New Roman" w:hAnsi="Times New Roman"/>
          <w:sz w:val="24"/>
          <w:szCs w:val="24"/>
        </w:rPr>
        <w:t xml:space="preserve">E-stained sections of heart, liver, spleen, lung, and kidney from the control and HA-NPs-treated </w:t>
      </w:r>
      <w:r w:rsidRPr="00624171">
        <w:rPr>
          <w:rFonts w:ascii="Times New Roman" w:hAnsi="Times New Roman" w:hint="eastAsia"/>
          <w:sz w:val="24"/>
          <w:szCs w:val="24"/>
        </w:rPr>
        <w:t xml:space="preserve">mice </w:t>
      </w:r>
      <w:r w:rsidRPr="00624171">
        <w:rPr>
          <w:rFonts w:ascii="Times New Roman" w:hAnsi="Times New Roman"/>
          <w:sz w:val="24"/>
          <w:szCs w:val="24"/>
        </w:rPr>
        <w:t>were obtained.</w:t>
      </w:r>
    </w:p>
    <w:p w14:paraId="216F48A6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4542D149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2F63B437" w14:textId="77777777" w:rsidR="00380BAA" w:rsidRPr="00624171" w:rsidRDefault="00950765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24171">
        <w:rPr>
          <w:rFonts w:ascii="Times New Roman" w:hAnsi="Times New Roman" w:cs="Times New Roman"/>
          <w:b/>
          <w:noProof/>
          <w:kern w:val="2"/>
          <w:sz w:val="28"/>
          <w:szCs w:val="28"/>
        </w:rPr>
        <w:lastRenderedPageBreak/>
        <w:drawing>
          <wp:inline distT="0" distB="0" distL="0" distR="0" wp14:anchorId="0824D4EF" wp14:editId="080987C7">
            <wp:extent cx="5943600" cy="5685730"/>
            <wp:effectExtent l="0" t="0" r="0" b="0"/>
            <wp:docPr id="3" name="图片 3" descr="C:\Users\HP\Desktop\未命名 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未命名 -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8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55B87" w14:textId="77777777" w:rsidR="00DC1789" w:rsidRPr="00624171" w:rsidRDefault="00112BAE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624171">
        <w:rPr>
          <w:rFonts w:ascii="Times New Roman" w:hAnsi="Times New Roman" w:cs="Times New Roman" w:hint="eastAsia"/>
          <w:b/>
          <w:kern w:val="2"/>
          <w:sz w:val="24"/>
          <w:szCs w:val="24"/>
        </w:rPr>
        <w:t>Figure S</w:t>
      </w:r>
      <w:r w:rsidRPr="00624171">
        <w:rPr>
          <w:rFonts w:ascii="Times New Roman" w:hAnsi="Times New Roman" w:cs="Times New Roman"/>
          <w:b/>
          <w:kern w:val="2"/>
          <w:sz w:val="24"/>
          <w:szCs w:val="24"/>
        </w:rPr>
        <w:t>6</w:t>
      </w:r>
      <w:r w:rsidRPr="00624171">
        <w:rPr>
          <w:rFonts w:ascii="Times New Roman" w:hAnsi="Times New Roman" w:cs="Times New Roman" w:hint="eastAsia"/>
          <w:b/>
          <w:kern w:val="2"/>
          <w:sz w:val="24"/>
          <w:szCs w:val="24"/>
        </w:rPr>
        <w:t>.</w:t>
      </w:r>
      <w:r w:rsidRPr="00624171">
        <w:rPr>
          <w:rFonts w:ascii="Times New Roman" w:hAnsi="Times New Roman" w:cs="Times New Roman" w:hint="eastAsia"/>
          <w:kern w:val="2"/>
          <w:sz w:val="24"/>
          <w:szCs w:val="24"/>
        </w:rPr>
        <w:t xml:space="preserve"> </w:t>
      </w:r>
      <w:r w:rsidRPr="00624171">
        <w:rPr>
          <w:rFonts w:ascii="Times New Roman" w:hAnsi="Times New Roman" w:cs="Times New Roman" w:hint="eastAsia"/>
          <w:b/>
          <w:kern w:val="2"/>
          <w:sz w:val="24"/>
          <w:szCs w:val="24"/>
        </w:rPr>
        <w:t xml:space="preserve">Evaluation of apoptosis induced by HA-NPs/17-AAG in HCT-116 cells. </w:t>
      </w:r>
      <w:r w:rsidRPr="00624171">
        <w:rPr>
          <w:rFonts w:ascii="Times New Roman" w:hAnsi="Times New Roman" w:cs="Times New Roman" w:hint="eastAsia"/>
          <w:kern w:val="2"/>
          <w:sz w:val="24"/>
          <w:szCs w:val="24"/>
        </w:rPr>
        <w:t xml:space="preserve">(A)  </w:t>
      </w:r>
      <w:r w:rsidRPr="00624171">
        <w:rPr>
          <w:rFonts w:ascii="Times New Roman" w:hAnsi="Times New Roman"/>
          <w:sz w:val="24"/>
          <w:szCs w:val="24"/>
        </w:rPr>
        <w:t xml:space="preserve">Fluorescence imaging of </w:t>
      </w:r>
      <w:r w:rsidRPr="00624171">
        <w:rPr>
          <w:rFonts w:ascii="Times New Roman" w:hAnsi="Times New Roman" w:cs="Times New Roman" w:hint="eastAsia"/>
          <w:kern w:val="2"/>
          <w:sz w:val="24"/>
          <w:szCs w:val="24"/>
        </w:rPr>
        <w:t>HCT-116 cells</w:t>
      </w:r>
      <w:r w:rsidRPr="00624171">
        <w:rPr>
          <w:rFonts w:ascii="Times New Roman" w:hAnsi="Times New Roman"/>
          <w:sz w:val="24"/>
          <w:szCs w:val="24"/>
        </w:rPr>
        <w:t xml:space="preserve"> treated with free </w:t>
      </w:r>
      <w:r w:rsidRPr="00624171">
        <w:rPr>
          <w:rFonts w:ascii="Times New Roman" w:hAnsi="Times New Roman" w:hint="eastAsia"/>
          <w:sz w:val="24"/>
          <w:szCs w:val="24"/>
        </w:rPr>
        <w:t>17-AAG</w:t>
      </w:r>
      <w:r w:rsidRPr="00624171">
        <w:rPr>
          <w:rFonts w:ascii="Times New Roman" w:hAnsi="Times New Roman"/>
          <w:sz w:val="24"/>
          <w:szCs w:val="24"/>
        </w:rPr>
        <w:t xml:space="preserve"> or </w:t>
      </w:r>
      <w:r w:rsidRPr="00624171">
        <w:rPr>
          <w:rFonts w:ascii="Times New Roman" w:hAnsi="Times New Roman" w:cs="Times New Roman" w:hint="eastAsia"/>
          <w:kern w:val="2"/>
          <w:sz w:val="24"/>
          <w:szCs w:val="24"/>
        </w:rPr>
        <w:t>HA-NPs/17-AAG</w:t>
      </w:r>
      <w:r w:rsidRPr="00624171">
        <w:rPr>
          <w:rFonts w:ascii="Times New Roman" w:hAnsi="Times New Roman"/>
          <w:sz w:val="24"/>
          <w:szCs w:val="24"/>
        </w:rPr>
        <w:t xml:space="preserve"> for 8 h and then co-stained with Annexin V-FTIC and PI. Scale bar: </w:t>
      </w:r>
      <w:r w:rsidRPr="00624171">
        <w:rPr>
          <w:rFonts w:ascii="Times New Roman" w:hAnsi="Times New Roman" w:hint="eastAsia"/>
          <w:sz w:val="24"/>
          <w:szCs w:val="24"/>
        </w:rPr>
        <w:t>1</w:t>
      </w:r>
      <w:r w:rsidRPr="00624171">
        <w:rPr>
          <w:rFonts w:ascii="Times New Roman" w:hAnsi="Times New Roman"/>
          <w:sz w:val="24"/>
          <w:szCs w:val="24"/>
        </w:rPr>
        <w:t xml:space="preserve">0 </w:t>
      </w:r>
      <w:r w:rsidRPr="00624171">
        <w:rPr>
          <w:rFonts w:ascii="Times New Roman" w:hAnsi="Times New Roman"/>
          <w:sz w:val="24"/>
          <w:szCs w:val="24"/>
        </w:rPr>
        <w:sym w:font="Symbol" w:char="F06D"/>
      </w:r>
      <w:r w:rsidRPr="00624171">
        <w:rPr>
          <w:rFonts w:ascii="Times New Roman" w:hAnsi="Times New Roman"/>
          <w:sz w:val="24"/>
          <w:szCs w:val="24"/>
        </w:rPr>
        <w:t>m.</w:t>
      </w:r>
      <w:r w:rsidRPr="00624171">
        <w:rPr>
          <w:rFonts w:ascii="Times New Roman" w:hAnsi="Times New Roman" w:hint="eastAsia"/>
          <w:sz w:val="24"/>
          <w:szCs w:val="24"/>
        </w:rPr>
        <w:t xml:space="preserve"> </w:t>
      </w:r>
      <w:r w:rsidRPr="00624171">
        <w:rPr>
          <w:rFonts w:ascii="Times New Roman" w:hAnsi="Times New Roman" w:cs="Times New Roman" w:hint="eastAsia"/>
          <w:kern w:val="2"/>
          <w:sz w:val="24"/>
          <w:szCs w:val="24"/>
        </w:rPr>
        <w:t xml:space="preserve">(B) </w:t>
      </w:r>
      <w:r w:rsidRPr="00624171">
        <w:rPr>
          <w:rFonts w:ascii="Times New Roman" w:hAnsi="Times New Roman"/>
          <w:sz w:val="24"/>
          <w:szCs w:val="24"/>
        </w:rPr>
        <w:t xml:space="preserve">Flow cytometric analysis of apoptosis in </w:t>
      </w:r>
      <w:r w:rsidRPr="00624171">
        <w:rPr>
          <w:rFonts w:ascii="Times New Roman" w:hAnsi="Times New Roman" w:cs="Times New Roman" w:hint="eastAsia"/>
          <w:kern w:val="2"/>
          <w:sz w:val="24"/>
          <w:szCs w:val="24"/>
        </w:rPr>
        <w:t>HCT-116 cells</w:t>
      </w:r>
      <w:r w:rsidRPr="00624171">
        <w:rPr>
          <w:rFonts w:ascii="Times New Roman" w:hAnsi="Times New Roman"/>
          <w:sz w:val="24"/>
          <w:szCs w:val="24"/>
        </w:rPr>
        <w:t xml:space="preserve"> treated with free </w:t>
      </w:r>
      <w:r w:rsidRPr="00624171">
        <w:rPr>
          <w:rFonts w:ascii="Times New Roman" w:hAnsi="Times New Roman" w:hint="eastAsia"/>
          <w:sz w:val="24"/>
          <w:szCs w:val="24"/>
        </w:rPr>
        <w:t>17-AAG</w:t>
      </w:r>
      <w:r w:rsidRPr="00624171">
        <w:rPr>
          <w:rFonts w:ascii="Times New Roman" w:hAnsi="Times New Roman"/>
          <w:sz w:val="24"/>
          <w:szCs w:val="24"/>
        </w:rPr>
        <w:t xml:space="preserve"> or </w:t>
      </w:r>
      <w:r w:rsidRPr="00624171">
        <w:rPr>
          <w:rFonts w:ascii="Times New Roman" w:hAnsi="Times New Roman" w:cs="Times New Roman" w:hint="eastAsia"/>
          <w:kern w:val="2"/>
          <w:sz w:val="24"/>
          <w:szCs w:val="24"/>
        </w:rPr>
        <w:t>HA-NPs/17-AAG</w:t>
      </w:r>
      <w:r w:rsidRPr="00624171">
        <w:rPr>
          <w:rFonts w:ascii="Times New Roman" w:hAnsi="Times New Roman"/>
          <w:sz w:val="24"/>
          <w:szCs w:val="24"/>
        </w:rPr>
        <w:t xml:space="preserve"> for 8 h</w:t>
      </w:r>
      <w:r w:rsidRPr="00624171">
        <w:rPr>
          <w:rFonts w:ascii="Times New Roman" w:hAnsi="Times New Roman" w:hint="eastAsia"/>
          <w:sz w:val="24"/>
          <w:szCs w:val="24"/>
        </w:rPr>
        <w:t>. (C)</w:t>
      </w:r>
      <w:r w:rsidRPr="00624171">
        <w:rPr>
          <w:rFonts w:ascii="Times New Roman" w:hAnsi="Times New Roman"/>
          <w:sz w:val="24"/>
          <w:szCs w:val="24"/>
        </w:rPr>
        <w:t xml:space="preserve"> Quantification of the Annexin V</w:t>
      </w:r>
      <w:r w:rsidRPr="00624171">
        <w:rPr>
          <w:rFonts w:ascii="Times New Roman" w:hAnsi="Times New Roman" w:hint="eastAsia"/>
          <w:sz w:val="24"/>
          <w:szCs w:val="24"/>
          <w:vertAlign w:val="superscript"/>
        </w:rPr>
        <w:t>-</w:t>
      </w:r>
      <w:r w:rsidRPr="00624171">
        <w:rPr>
          <w:rFonts w:ascii="Times New Roman" w:hAnsi="Times New Roman"/>
          <w:sz w:val="24"/>
          <w:szCs w:val="24"/>
        </w:rPr>
        <w:t>FTIC/PI</w:t>
      </w:r>
      <w:r w:rsidRPr="00624171">
        <w:rPr>
          <w:rFonts w:ascii="Times New Roman" w:hAnsi="Times New Roman" w:hint="eastAsia"/>
          <w:sz w:val="24"/>
          <w:szCs w:val="24"/>
          <w:vertAlign w:val="superscript"/>
        </w:rPr>
        <w:t>-</w:t>
      </w:r>
      <w:r w:rsidRPr="00624171">
        <w:rPr>
          <w:rFonts w:ascii="Times New Roman" w:hAnsi="Times New Roman"/>
          <w:sz w:val="24"/>
          <w:szCs w:val="24"/>
        </w:rPr>
        <w:t xml:space="preserve"> cells from panel B</w:t>
      </w:r>
      <w:r w:rsidRPr="00624171">
        <w:rPr>
          <w:rFonts w:ascii="Times New Roman" w:hAnsi="Times New Roman" w:hint="eastAsia"/>
          <w:sz w:val="24"/>
          <w:szCs w:val="24"/>
        </w:rPr>
        <w:t>,</w:t>
      </w:r>
      <w:r w:rsidR="00950765" w:rsidRPr="00624171">
        <w:rPr>
          <w:rFonts w:ascii="Times New Roman" w:hAnsi="Times New Roman" w:cs="Times New Roman"/>
          <w:sz w:val="24"/>
          <w:szCs w:val="24"/>
        </w:rPr>
        <w:t xml:space="preserve"> ***</w:t>
      </w:r>
      <w:r w:rsidR="00950765" w:rsidRPr="00624171">
        <w:rPr>
          <w:rFonts w:ascii="Times New Roman" w:hAnsi="Times New Roman" w:cs="Times New Roman"/>
          <w:i/>
          <w:sz w:val="24"/>
          <w:szCs w:val="24"/>
        </w:rPr>
        <w:t>p</w:t>
      </w:r>
      <w:r w:rsidR="00950765" w:rsidRPr="00624171">
        <w:rPr>
          <w:rFonts w:ascii="Times New Roman" w:eastAsia="SimSun" w:hAnsi="Times New Roman" w:cs="Times New Roman"/>
          <w:sz w:val="24"/>
          <w:szCs w:val="24"/>
        </w:rPr>
        <w:t>&lt;0.001</w:t>
      </w:r>
      <w:r w:rsidRPr="00624171">
        <w:rPr>
          <w:rFonts w:ascii="Times New Roman" w:hAnsi="Times New Roman" w:hint="eastAsia"/>
          <w:sz w:val="24"/>
          <w:szCs w:val="24"/>
        </w:rPr>
        <w:t xml:space="preserve"> (n=5).</w:t>
      </w:r>
    </w:p>
    <w:p w14:paraId="2B9510B4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</w:p>
    <w:p w14:paraId="10AE87E2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129FAF50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13154B1C" w14:textId="77777777" w:rsidR="00DC1789" w:rsidRPr="00624171" w:rsidRDefault="00380BAA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24171">
        <w:rPr>
          <w:rFonts w:ascii="Times New Roman" w:hAnsi="Times New Roman" w:cs="Times New Roman"/>
          <w:b/>
          <w:noProof/>
          <w:kern w:val="2"/>
          <w:sz w:val="28"/>
          <w:szCs w:val="28"/>
        </w:rPr>
        <w:lastRenderedPageBreak/>
        <w:drawing>
          <wp:inline distT="0" distB="0" distL="0" distR="0" wp14:anchorId="70AAA48C" wp14:editId="5D778518">
            <wp:extent cx="5943600" cy="27908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F29BE" w14:textId="77777777" w:rsidR="00DC1789" w:rsidRPr="00624171" w:rsidRDefault="00112BAE">
      <w:pPr>
        <w:spacing w:line="360" w:lineRule="auto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624171">
        <w:rPr>
          <w:rFonts w:ascii="Times New Roman" w:hAnsi="Times New Roman" w:cs="Times New Roman" w:hint="eastAsia"/>
          <w:b/>
          <w:kern w:val="2"/>
          <w:sz w:val="24"/>
          <w:szCs w:val="24"/>
        </w:rPr>
        <w:t>Figure S</w:t>
      </w:r>
      <w:r w:rsidRPr="00624171">
        <w:rPr>
          <w:rFonts w:ascii="Times New Roman" w:hAnsi="Times New Roman" w:cs="Times New Roman"/>
          <w:b/>
          <w:kern w:val="2"/>
          <w:sz w:val="24"/>
          <w:szCs w:val="24"/>
        </w:rPr>
        <w:t>7</w:t>
      </w:r>
      <w:r w:rsidRPr="00624171">
        <w:rPr>
          <w:rFonts w:ascii="Times New Roman" w:hAnsi="Times New Roman" w:cs="Times New Roman" w:hint="eastAsia"/>
          <w:b/>
          <w:kern w:val="2"/>
          <w:sz w:val="24"/>
          <w:szCs w:val="24"/>
        </w:rPr>
        <w:t xml:space="preserve">. </w:t>
      </w:r>
      <w:r w:rsidRPr="00624171">
        <w:rPr>
          <w:rFonts w:ascii="Times New Roman" w:hAnsi="Times New Roman" w:cs="Times New Roman" w:hint="eastAsia"/>
          <w:b/>
          <w:i/>
          <w:kern w:val="2"/>
          <w:sz w:val="24"/>
          <w:szCs w:val="24"/>
        </w:rPr>
        <w:t>In vivo</w:t>
      </w:r>
      <w:r w:rsidRPr="00624171">
        <w:rPr>
          <w:rFonts w:ascii="Times New Roman" w:hAnsi="Times New Roman" w:cs="Times New Roman" w:hint="eastAsia"/>
          <w:b/>
          <w:kern w:val="2"/>
          <w:sz w:val="24"/>
          <w:szCs w:val="24"/>
        </w:rPr>
        <w:t xml:space="preserve"> therapeutic efficacy of HA-NPs/17-AAG in Luc-HT-29 tumor-bearing mice. </w:t>
      </w:r>
      <w:r w:rsidRPr="00624171">
        <w:rPr>
          <w:rFonts w:ascii="Times New Roman" w:hAnsi="Times New Roman" w:cs="Times New Roman" w:hint="eastAsia"/>
          <w:kern w:val="2"/>
          <w:sz w:val="24"/>
          <w:szCs w:val="24"/>
        </w:rPr>
        <w:t>Xenograft tumors in each group were captured (n=5).</w:t>
      </w:r>
    </w:p>
    <w:p w14:paraId="1C213D2F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423501C6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0691F0A2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27C93951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6DA89052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76B586F5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2D0757DF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0DC2CB06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04F363D3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08494370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7DACD27C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6A13E517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1848A1E9" w14:textId="77777777" w:rsidR="00DC1789" w:rsidRPr="00624171" w:rsidRDefault="00380BAA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624171">
        <w:rPr>
          <w:rFonts w:ascii="Times New Roman" w:hAnsi="Times New Roman" w:cs="Times New Roman"/>
          <w:b/>
          <w:noProof/>
          <w:kern w:val="2"/>
          <w:sz w:val="28"/>
          <w:szCs w:val="28"/>
        </w:rPr>
        <w:lastRenderedPageBreak/>
        <w:drawing>
          <wp:inline distT="0" distB="0" distL="0" distR="0" wp14:anchorId="4D39DBD6" wp14:editId="3FB36CB8">
            <wp:extent cx="5943600" cy="28435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S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83978" w14:textId="77777777" w:rsidR="00DC1789" w:rsidRPr="00624171" w:rsidRDefault="00112BAE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24171">
        <w:rPr>
          <w:rFonts w:ascii="Times New Roman" w:hAnsi="Times New Roman" w:cs="Times New Roman" w:hint="eastAsia"/>
          <w:b/>
          <w:kern w:val="2"/>
          <w:sz w:val="24"/>
          <w:szCs w:val="24"/>
        </w:rPr>
        <w:t>Figure S</w:t>
      </w:r>
      <w:r w:rsidRPr="00624171">
        <w:rPr>
          <w:rFonts w:ascii="Times New Roman" w:hAnsi="Times New Roman" w:cs="Times New Roman"/>
          <w:b/>
          <w:kern w:val="2"/>
          <w:sz w:val="24"/>
          <w:szCs w:val="24"/>
        </w:rPr>
        <w:t>8</w:t>
      </w:r>
      <w:r w:rsidRPr="00624171">
        <w:rPr>
          <w:rFonts w:ascii="Times New Roman" w:hAnsi="Times New Roman" w:cs="Times New Roman" w:hint="eastAsia"/>
          <w:b/>
          <w:kern w:val="2"/>
          <w:sz w:val="24"/>
          <w:szCs w:val="24"/>
        </w:rPr>
        <w:t xml:space="preserve">. </w:t>
      </w:r>
      <w:r w:rsidRPr="00624171">
        <w:rPr>
          <w:rFonts w:ascii="Times New Roman" w:eastAsia="SimSun" w:hAnsi="Times New Roman" w:cs="Times New Roman" w:hint="eastAsia"/>
          <w:b/>
          <w:sz w:val="24"/>
          <w:szCs w:val="24"/>
        </w:rPr>
        <w:t>HA-NPs</w:t>
      </w:r>
      <w:r w:rsidRPr="00624171">
        <w:rPr>
          <w:rFonts w:ascii="Times New Roman" w:eastAsia="SimSun" w:hAnsi="Times New Roman" w:cs="Times New Roman"/>
          <w:b/>
          <w:sz w:val="24"/>
          <w:szCs w:val="24"/>
        </w:rPr>
        <w:t xml:space="preserve">/17-AAG increases cell apoptosis in AOM/DSS-induced CAC. </w:t>
      </w:r>
      <w:r w:rsidRPr="00624171">
        <w:rPr>
          <w:rFonts w:ascii="Times New Roman" w:eastAsia="SimSun" w:hAnsi="Times New Roman" w:cs="Times New Roman"/>
          <w:sz w:val="24"/>
          <w:szCs w:val="24"/>
        </w:rPr>
        <w:t xml:space="preserve">Apoptosis was quantified by TUNEL assay (green) and nuclei were stained with DAPI (blue), </w:t>
      </w:r>
      <w:r w:rsidRPr="00624171">
        <w:rPr>
          <w:rFonts w:ascii="Times New Roman" w:hAnsi="Times New Roman" w:cs="Times New Roman"/>
          <w:sz w:val="24"/>
          <w:szCs w:val="24"/>
        </w:rPr>
        <w:t>Scale bar: 20 µm</w:t>
      </w:r>
      <w:r w:rsidRPr="00624171">
        <w:rPr>
          <w:rFonts w:ascii="Times New Roman" w:eastAsia="SimSun" w:hAnsi="Times New Roman" w:cs="Times New Roman"/>
          <w:sz w:val="24"/>
          <w:szCs w:val="24"/>
        </w:rPr>
        <w:t>.</w:t>
      </w:r>
    </w:p>
    <w:p w14:paraId="6041718E" w14:textId="77777777" w:rsidR="00D70EF7" w:rsidRPr="00624171" w:rsidRDefault="00D70EF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49AE40EF" w14:textId="77777777" w:rsidR="00D70EF7" w:rsidRPr="00624171" w:rsidRDefault="00D70EF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FDDD54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</w:p>
    <w:p w14:paraId="7220A472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6951ADCF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7D85DCE6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137869AE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0D7AF116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407F874C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77765230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113BE4A4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41BF1BF4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5BA03834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2C99178E" w14:textId="77777777" w:rsidR="00DC1789" w:rsidRPr="00624171" w:rsidRDefault="00112BAE">
      <w:pPr>
        <w:spacing w:afterLines="50" w:after="120"/>
        <w:rPr>
          <w:rFonts w:ascii="Times New Roman" w:hAnsi="Times New Roman" w:cs="Times New Roman"/>
          <w:sz w:val="24"/>
          <w:szCs w:val="24"/>
        </w:rPr>
      </w:pPr>
      <w:r w:rsidRPr="00624171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Pr="00624171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624171">
        <w:rPr>
          <w:rFonts w:ascii="Times New Roman" w:hAnsi="Times New Roman" w:cs="Times New Roman"/>
          <w:b/>
          <w:sz w:val="24"/>
          <w:szCs w:val="24"/>
        </w:rPr>
        <w:t>1</w:t>
      </w:r>
      <w:r w:rsidRPr="00624171">
        <w:rPr>
          <w:rFonts w:ascii="Times New Roman" w:hAnsi="Times New Roman" w:cs="Times New Roman"/>
          <w:sz w:val="24"/>
          <w:szCs w:val="24"/>
        </w:rPr>
        <w:t xml:space="preserve">. Safely evaluation of </w:t>
      </w:r>
      <w:r w:rsidRPr="00624171">
        <w:rPr>
          <w:rFonts w:ascii="Times New Roman" w:hAnsi="Times New Roman" w:cs="Times New Roman" w:hint="eastAsia"/>
          <w:sz w:val="24"/>
          <w:szCs w:val="24"/>
        </w:rPr>
        <w:t>HA-DOTAP/PLGA nanoparticle</w:t>
      </w:r>
      <w:r w:rsidRPr="00624171">
        <w:rPr>
          <w:rFonts w:ascii="Times New Roman" w:hAnsi="Times New Roman" w:cs="Times New Roman"/>
          <w:sz w:val="24"/>
          <w:szCs w:val="24"/>
        </w:rPr>
        <w:t>s</w:t>
      </w:r>
      <w:r w:rsidRPr="00624171">
        <w:rPr>
          <w:rFonts w:ascii="Times New Roman" w:hAnsi="Times New Roman" w:cs="Times New Roman" w:hint="eastAsia"/>
          <w:sz w:val="24"/>
          <w:szCs w:val="24"/>
        </w:rPr>
        <w:t xml:space="preserve"> (NPs)</w:t>
      </w:r>
      <w:r w:rsidRPr="00624171">
        <w:rPr>
          <w:rFonts w:ascii="Times New Roman" w:hAnsi="Times New Roman" w:cs="Times New Roman"/>
          <w:sz w:val="24"/>
          <w:szCs w:val="24"/>
        </w:rPr>
        <w:t xml:space="preserve"> </w:t>
      </w:r>
      <w:r w:rsidRPr="00624171">
        <w:rPr>
          <w:rFonts w:ascii="Times New Roman" w:hAnsi="Times New Roman" w:cs="Times New Roman"/>
          <w:i/>
          <w:sz w:val="24"/>
          <w:szCs w:val="24"/>
        </w:rPr>
        <w:t>in vivo</w:t>
      </w:r>
      <w:r w:rsidRPr="00624171">
        <w:rPr>
          <w:rFonts w:ascii="Times New Roman" w:hAnsi="Times New Roman" w:cs="Times New Roman"/>
          <w:sz w:val="24"/>
          <w:szCs w:val="24"/>
        </w:rPr>
        <w:t xml:space="preserve"> was evaluated by analyzing hematology and b</w:t>
      </w:r>
      <w:r w:rsidRPr="00624171">
        <w:rPr>
          <w:rFonts w:ascii="Times New Roman" w:hAnsi="Times New Roman" w:cs="Times New Roman" w:hint="eastAsia"/>
          <w:sz w:val="24"/>
          <w:szCs w:val="24"/>
        </w:rPr>
        <w:t>io</w:t>
      </w:r>
      <w:r w:rsidRPr="00624171">
        <w:rPr>
          <w:rFonts w:ascii="Times New Roman" w:hAnsi="Times New Roman" w:cs="Times New Roman"/>
          <w:sz w:val="24"/>
          <w:szCs w:val="24"/>
        </w:rPr>
        <w:t>chemistry parameters. (</w:t>
      </w:r>
      <w:r w:rsidRPr="00624171">
        <w:rPr>
          <w:rFonts w:ascii="Times New Roman" w:hAnsi="Times New Roman" w:cs="Times New Roman" w:hint="eastAsia"/>
          <w:sz w:val="24"/>
          <w:szCs w:val="24"/>
        </w:rPr>
        <w:t>m</w:t>
      </w:r>
      <w:r w:rsidRPr="00624171">
        <w:rPr>
          <w:rFonts w:ascii="Times New Roman" w:hAnsi="Times New Roman" w:cs="Times New Roman"/>
          <w:sz w:val="24"/>
          <w:szCs w:val="24"/>
        </w:rPr>
        <w:t xml:space="preserve">ean </w:t>
      </w:r>
      <w:r w:rsidRPr="00624171">
        <w:rPr>
          <w:rFonts w:ascii="Times New Roman" w:hAnsi="Times New Roman" w:cs="Times New Roman"/>
          <w:szCs w:val="21"/>
        </w:rPr>
        <w:sym w:font="Symbol" w:char="F0B1"/>
      </w:r>
      <w:r w:rsidRPr="00624171">
        <w:rPr>
          <w:rFonts w:ascii="Times New Roman" w:hAnsi="Times New Roman" w:cs="Times New Roman"/>
          <w:szCs w:val="21"/>
        </w:rPr>
        <w:t xml:space="preserve"> S.D., n=5</w:t>
      </w:r>
      <w:r w:rsidRPr="00624171">
        <w:rPr>
          <w:rFonts w:ascii="Times New Roman" w:hAnsi="Times New Roman" w:cs="Times New Roman"/>
          <w:sz w:val="24"/>
          <w:szCs w:val="24"/>
        </w:rPr>
        <w:t>).</w:t>
      </w:r>
    </w:p>
    <w:tbl>
      <w:tblPr>
        <w:tblStyle w:val="LightShading-Accent3"/>
        <w:tblW w:w="0" w:type="auto"/>
        <w:tblInd w:w="108" w:type="dxa"/>
        <w:tblLook w:val="04A0" w:firstRow="1" w:lastRow="0" w:firstColumn="1" w:lastColumn="0" w:noHBand="0" w:noVBand="1"/>
      </w:tblPr>
      <w:tblGrid>
        <w:gridCol w:w="2972"/>
        <w:gridCol w:w="3081"/>
        <w:gridCol w:w="2976"/>
      </w:tblGrid>
      <w:tr w:rsidR="00624171" w:rsidRPr="00624171" w14:paraId="58B70E77" w14:textId="77777777" w:rsidTr="00DC17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8" w:space="0" w:color="C00000"/>
              <w:bottom w:val="single" w:sz="8" w:space="0" w:color="C00000"/>
            </w:tcBorders>
          </w:tcPr>
          <w:p w14:paraId="0829754F" w14:textId="77777777" w:rsidR="00DC1789" w:rsidRPr="00624171" w:rsidRDefault="00112BAE">
            <w:pPr>
              <w:spacing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Analytes</w:t>
            </w:r>
          </w:p>
        </w:tc>
        <w:tc>
          <w:tcPr>
            <w:tcW w:w="3081" w:type="dxa"/>
            <w:tcBorders>
              <w:top w:val="single" w:sz="8" w:space="0" w:color="C00000"/>
              <w:bottom w:val="single" w:sz="8" w:space="0" w:color="C00000"/>
            </w:tcBorders>
          </w:tcPr>
          <w:p w14:paraId="39861F8E" w14:textId="77777777" w:rsidR="00DC1789" w:rsidRPr="00624171" w:rsidRDefault="00112BA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PBS group</w:t>
            </w:r>
          </w:p>
        </w:tc>
        <w:tc>
          <w:tcPr>
            <w:tcW w:w="2976" w:type="dxa"/>
            <w:tcBorders>
              <w:top w:val="single" w:sz="8" w:space="0" w:color="C00000"/>
              <w:bottom w:val="single" w:sz="8" w:space="0" w:color="C00000"/>
            </w:tcBorders>
          </w:tcPr>
          <w:p w14:paraId="69756BD7" w14:textId="77777777" w:rsidR="00DC1789" w:rsidRPr="00624171" w:rsidRDefault="00112BA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 xml:space="preserve">NPs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group </w:t>
            </w:r>
          </w:p>
        </w:tc>
      </w:tr>
      <w:tr w:rsidR="00624171" w:rsidRPr="00624171" w14:paraId="236BF0A8" w14:textId="77777777" w:rsidTr="00DC1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8" w:space="0" w:color="C00000"/>
              <w:left w:val="nil"/>
              <w:right w:val="nil"/>
            </w:tcBorders>
            <w:shd w:val="clear" w:color="auto" w:fill="auto"/>
          </w:tcPr>
          <w:p w14:paraId="01B2D2A3" w14:textId="77777777" w:rsidR="00DC1789" w:rsidRPr="00624171" w:rsidRDefault="00112BAE">
            <w:pPr>
              <w:spacing w:line="240" w:lineRule="auto"/>
              <w:jc w:val="center"/>
              <w:rPr>
                <w:rFonts w:ascii="Times New Roman" w:hAnsi="Times New Roman" w:cs="Times New Roman"/>
                <w:bCs w:val="0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WBC (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sym w:font="Symbol" w:char="F0B4"/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10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  <w:vertAlign w:val="superscript"/>
              </w:rPr>
              <w:t>9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/L)</w:t>
            </w:r>
          </w:p>
        </w:tc>
        <w:tc>
          <w:tcPr>
            <w:tcW w:w="3081" w:type="dxa"/>
            <w:tcBorders>
              <w:top w:val="single" w:sz="8" w:space="0" w:color="C00000"/>
              <w:right w:val="nil"/>
            </w:tcBorders>
            <w:shd w:val="clear" w:color="auto" w:fill="auto"/>
          </w:tcPr>
          <w:p w14:paraId="44475DCE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7.66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1.96</w:t>
            </w:r>
          </w:p>
        </w:tc>
        <w:tc>
          <w:tcPr>
            <w:tcW w:w="2976" w:type="dxa"/>
            <w:tcBorders>
              <w:top w:val="single" w:sz="8" w:space="0" w:color="C00000"/>
              <w:right w:val="nil"/>
            </w:tcBorders>
            <w:shd w:val="clear" w:color="auto" w:fill="auto"/>
          </w:tcPr>
          <w:p w14:paraId="00E67039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6.97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0.45</w:t>
            </w:r>
          </w:p>
        </w:tc>
      </w:tr>
      <w:tr w:rsidR="00624171" w:rsidRPr="00624171" w14:paraId="379C5D66" w14:textId="77777777" w:rsidTr="00DC1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auto"/>
          </w:tcPr>
          <w:p w14:paraId="7EFC2E7A" w14:textId="77777777" w:rsidR="00DC1789" w:rsidRPr="00624171" w:rsidRDefault="00112BAE">
            <w:pPr>
              <w:spacing w:line="240" w:lineRule="auto"/>
              <w:jc w:val="center"/>
              <w:rPr>
                <w:rFonts w:ascii="Times New Roman" w:hAnsi="Times New Roman" w:cs="Times New Roman"/>
                <w:bCs w:val="0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LYM (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sym w:font="Symbol" w:char="F0B4"/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10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  <w:vertAlign w:val="superscript"/>
              </w:rPr>
              <w:t>9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/L)</w:t>
            </w:r>
          </w:p>
        </w:tc>
        <w:tc>
          <w:tcPr>
            <w:tcW w:w="3081" w:type="dxa"/>
            <w:shd w:val="clear" w:color="auto" w:fill="auto"/>
          </w:tcPr>
          <w:p w14:paraId="2B8FF4AC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7.43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1.90</w:t>
            </w:r>
          </w:p>
        </w:tc>
        <w:tc>
          <w:tcPr>
            <w:tcW w:w="2976" w:type="dxa"/>
            <w:shd w:val="clear" w:color="auto" w:fill="auto"/>
          </w:tcPr>
          <w:p w14:paraId="4CAA2D65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6.68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0.38</w:t>
            </w:r>
          </w:p>
        </w:tc>
      </w:tr>
      <w:tr w:rsidR="00624171" w:rsidRPr="00624171" w14:paraId="5A583079" w14:textId="77777777" w:rsidTr="00DC1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left w:val="nil"/>
              <w:right w:val="nil"/>
            </w:tcBorders>
            <w:shd w:val="clear" w:color="auto" w:fill="auto"/>
          </w:tcPr>
          <w:p w14:paraId="04B7E681" w14:textId="77777777" w:rsidR="00DC1789" w:rsidRPr="00624171" w:rsidRDefault="00112BAE">
            <w:pPr>
              <w:spacing w:line="240" w:lineRule="auto"/>
              <w:jc w:val="center"/>
              <w:rPr>
                <w:rFonts w:ascii="Times New Roman" w:hAnsi="Times New Roman" w:cs="Times New Roman"/>
                <w:bCs w:val="0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MON (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sym w:font="Symbol" w:char="F0B4"/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10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  <w:vertAlign w:val="superscript"/>
              </w:rPr>
              <w:t>9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/L)</w:t>
            </w:r>
          </w:p>
        </w:tc>
        <w:tc>
          <w:tcPr>
            <w:tcW w:w="3081" w:type="dxa"/>
            <w:tcBorders>
              <w:right w:val="nil"/>
            </w:tcBorders>
            <w:shd w:val="clear" w:color="auto" w:fill="auto"/>
          </w:tcPr>
          <w:p w14:paraId="1E128B2D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0.10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0.0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4</w:t>
            </w:r>
          </w:p>
        </w:tc>
        <w:tc>
          <w:tcPr>
            <w:tcW w:w="2976" w:type="dxa"/>
            <w:tcBorders>
              <w:right w:val="nil"/>
            </w:tcBorders>
            <w:shd w:val="clear" w:color="auto" w:fill="auto"/>
          </w:tcPr>
          <w:p w14:paraId="48720C8C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0.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10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0.0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5</w:t>
            </w:r>
          </w:p>
        </w:tc>
      </w:tr>
      <w:tr w:rsidR="00624171" w:rsidRPr="00624171" w14:paraId="01E98FBB" w14:textId="77777777" w:rsidTr="00DC1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auto"/>
          </w:tcPr>
          <w:p w14:paraId="04487517" w14:textId="77777777" w:rsidR="00DC1789" w:rsidRPr="00624171" w:rsidRDefault="00112BAE">
            <w:pPr>
              <w:spacing w:line="240" w:lineRule="auto"/>
              <w:jc w:val="center"/>
              <w:rPr>
                <w:rFonts w:ascii="Times New Roman" w:hAnsi="Times New Roman" w:cs="Times New Roman"/>
                <w:bCs w:val="0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NEU (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sym w:font="Symbol" w:char="F0B4"/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10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  <w:vertAlign w:val="superscript"/>
              </w:rPr>
              <w:t>9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/L)</w:t>
            </w:r>
          </w:p>
        </w:tc>
        <w:tc>
          <w:tcPr>
            <w:tcW w:w="3081" w:type="dxa"/>
            <w:shd w:val="clear" w:color="auto" w:fill="auto"/>
          </w:tcPr>
          <w:p w14:paraId="6AC0B2BE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0.14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0.0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7</w:t>
            </w:r>
          </w:p>
        </w:tc>
        <w:tc>
          <w:tcPr>
            <w:tcW w:w="2976" w:type="dxa"/>
            <w:shd w:val="clear" w:color="auto" w:fill="auto"/>
          </w:tcPr>
          <w:p w14:paraId="7D96167C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0.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13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0.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07</w:t>
            </w:r>
          </w:p>
        </w:tc>
      </w:tr>
      <w:tr w:rsidR="00624171" w:rsidRPr="00624171" w14:paraId="7E3213C5" w14:textId="77777777" w:rsidTr="00DC1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left w:val="nil"/>
              <w:right w:val="nil"/>
            </w:tcBorders>
            <w:shd w:val="clear" w:color="auto" w:fill="auto"/>
          </w:tcPr>
          <w:p w14:paraId="783BB5FF" w14:textId="77777777" w:rsidR="00DC1789" w:rsidRPr="00624171" w:rsidRDefault="00112BAE">
            <w:pPr>
              <w:spacing w:line="240" w:lineRule="auto"/>
              <w:jc w:val="center"/>
              <w:rPr>
                <w:rFonts w:ascii="Times New Roman" w:hAnsi="Times New Roman" w:cs="Times New Roman"/>
                <w:bCs w:val="0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RBC (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sym w:font="Symbol" w:char="F0B4"/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10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  <w:vertAlign w:val="superscript"/>
              </w:rPr>
              <w:t>12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/L)</w:t>
            </w:r>
          </w:p>
        </w:tc>
        <w:tc>
          <w:tcPr>
            <w:tcW w:w="3081" w:type="dxa"/>
            <w:tcBorders>
              <w:right w:val="nil"/>
            </w:tcBorders>
            <w:shd w:val="clear" w:color="auto" w:fill="auto"/>
          </w:tcPr>
          <w:p w14:paraId="25C1F944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9.31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0.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35</w:t>
            </w:r>
          </w:p>
        </w:tc>
        <w:tc>
          <w:tcPr>
            <w:tcW w:w="2976" w:type="dxa"/>
            <w:tcBorders>
              <w:right w:val="nil"/>
            </w:tcBorders>
            <w:shd w:val="clear" w:color="auto" w:fill="auto"/>
          </w:tcPr>
          <w:p w14:paraId="1D847967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9.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87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0.23</w:t>
            </w:r>
          </w:p>
        </w:tc>
      </w:tr>
      <w:tr w:rsidR="00624171" w:rsidRPr="00624171" w14:paraId="37AF1841" w14:textId="77777777" w:rsidTr="00DC1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22D64F9" w14:textId="77777777" w:rsidR="00DC1789" w:rsidRPr="00624171" w:rsidRDefault="00112BAE">
            <w:pPr>
              <w:spacing w:line="240" w:lineRule="auto"/>
              <w:jc w:val="center"/>
              <w:rPr>
                <w:rFonts w:ascii="Times New Roman" w:hAnsi="Times New Roman" w:cs="Times New Roman"/>
                <w:bCs w:val="0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HGB (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sym w:font="Symbol" w:char="F0B4"/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g/dL)</w:t>
            </w:r>
          </w:p>
        </w:tc>
        <w:tc>
          <w:tcPr>
            <w:tcW w:w="3081" w:type="dxa"/>
          </w:tcPr>
          <w:p w14:paraId="0287A0C4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14.07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0.32</w:t>
            </w:r>
          </w:p>
        </w:tc>
        <w:tc>
          <w:tcPr>
            <w:tcW w:w="2976" w:type="dxa"/>
          </w:tcPr>
          <w:p w14:paraId="282F3FCB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14.90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0.36</w:t>
            </w:r>
          </w:p>
        </w:tc>
      </w:tr>
      <w:tr w:rsidR="00624171" w:rsidRPr="00624171" w14:paraId="4CF592F7" w14:textId="77777777" w:rsidTr="00DC1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left w:val="nil"/>
              <w:right w:val="nil"/>
            </w:tcBorders>
            <w:shd w:val="clear" w:color="auto" w:fill="auto"/>
          </w:tcPr>
          <w:p w14:paraId="5342475C" w14:textId="77777777" w:rsidR="00DC1789" w:rsidRPr="00624171" w:rsidRDefault="00112BAE">
            <w:pPr>
              <w:spacing w:line="240" w:lineRule="auto"/>
              <w:jc w:val="center"/>
              <w:rPr>
                <w:rFonts w:ascii="Times New Roman" w:hAnsi="Times New Roman" w:cs="Times New Roman"/>
                <w:bCs w:val="0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PLT (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sym w:font="Symbol" w:char="F0B4"/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10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  <w:vertAlign w:val="superscript"/>
              </w:rPr>
              <w:t>9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/L)</w:t>
            </w:r>
          </w:p>
        </w:tc>
        <w:tc>
          <w:tcPr>
            <w:tcW w:w="3081" w:type="dxa"/>
            <w:tcBorders>
              <w:right w:val="nil"/>
            </w:tcBorders>
            <w:shd w:val="clear" w:color="auto" w:fill="auto"/>
          </w:tcPr>
          <w:p w14:paraId="30B874C8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500.33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17.01</w:t>
            </w:r>
          </w:p>
        </w:tc>
        <w:tc>
          <w:tcPr>
            <w:tcW w:w="2976" w:type="dxa"/>
            <w:tcBorders>
              <w:right w:val="nil"/>
            </w:tcBorders>
            <w:shd w:val="clear" w:color="auto" w:fill="auto"/>
          </w:tcPr>
          <w:p w14:paraId="2F64E6C3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538.67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24.58</w:t>
            </w:r>
          </w:p>
        </w:tc>
      </w:tr>
      <w:tr w:rsidR="00624171" w:rsidRPr="00624171" w14:paraId="48488A3A" w14:textId="77777777" w:rsidTr="00DC1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auto"/>
          </w:tcPr>
          <w:p w14:paraId="0413FC8E" w14:textId="77777777" w:rsidR="00DC1789" w:rsidRPr="00624171" w:rsidRDefault="00112BAE">
            <w:pPr>
              <w:spacing w:line="240" w:lineRule="auto"/>
              <w:jc w:val="center"/>
              <w:rPr>
                <w:rFonts w:ascii="Times New Roman" w:hAnsi="Times New Roman" w:cs="Times New Roman"/>
                <w:bCs w:val="0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ALT (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sym w:font="Symbol" w:char="F0B4"/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U/L)</w:t>
            </w:r>
          </w:p>
        </w:tc>
        <w:tc>
          <w:tcPr>
            <w:tcW w:w="3081" w:type="dxa"/>
            <w:shd w:val="clear" w:color="auto" w:fill="auto"/>
          </w:tcPr>
          <w:p w14:paraId="0DCC7981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35.67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3.51</w:t>
            </w:r>
          </w:p>
        </w:tc>
        <w:tc>
          <w:tcPr>
            <w:tcW w:w="2976" w:type="dxa"/>
            <w:shd w:val="clear" w:color="auto" w:fill="auto"/>
          </w:tcPr>
          <w:p w14:paraId="785DF9E4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38.00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1.73</w:t>
            </w:r>
          </w:p>
        </w:tc>
      </w:tr>
      <w:tr w:rsidR="00624171" w:rsidRPr="00624171" w14:paraId="182D5CDB" w14:textId="77777777" w:rsidTr="00DC1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left w:val="nil"/>
              <w:right w:val="nil"/>
            </w:tcBorders>
            <w:shd w:val="clear" w:color="auto" w:fill="auto"/>
          </w:tcPr>
          <w:p w14:paraId="21EBAA37" w14:textId="77777777" w:rsidR="00DC1789" w:rsidRPr="00624171" w:rsidRDefault="00112BAE">
            <w:pPr>
              <w:spacing w:line="240" w:lineRule="auto"/>
              <w:jc w:val="center"/>
              <w:rPr>
                <w:rFonts w:ascii="Times New Roman" w:hAnsi="Times New Roman" w:cs="Times New Roman"/>
                <w:bCs w:val="0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ALB (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sym w:font="Symbol" w:char="F0B4"/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g/dL)</w:t>
            </w:r>
          </w:p>
        </w:tc>
        <w:tc>
          <w:tcPr>
            <w:tcW w:w="3081" w:type="dxa"/>
            <w:tcBorders>
              <w:right w:val="nil"/>
            </w:tcBorders>
            <w:shd w:val="clear" w:color="auto" w:fill="auto"/>
          </w:tcPr>
          <w:p w14:paraId="68EDBCF8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3.47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0.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12</w:t>
            </w:r>
          </w:p>
        </w:tc>
        <w:tc>
          <w:tcPr>
            <w:tcW w:w="2976" w:type="dxa"/>
            <w:tcBorders>
              <w:right w:val="nil"/>
            </w:tcBorders>
            <w:shd w:val="clear" w:color="auto" w:fill="auto"/>
          </w:tcPr>
          <w:p w14:paraId="037770C1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3.60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0.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2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6</w:t>
            </w:r>
          </w:p>
        </w:tc>
      </w:tr>
      <w:tr w:rsidR="00624171" w:rsidRPr="00624171" w14:paraId="13ECF24A" w14:textId="77777777" w:rsidTr="00DC1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auto"/>
          </w:tcPr>
          <w:p w14:paraId="1F4FEEA4" w14:textId="77777777" w:rsidR="00DC1789" w:rsidRPr="00624171" w:rsidRDefault="00112BAE">
            <w:pPr>
              <w:spacing w:line="240" w:lineRule="auto"/>
              <w:jc w:val="center"/>
              <w:rPr>
                <w:rFonts w:ascii="Times New Roman" w:hAnsi="Times New Roman" w:cs="Times New Roman"/>
                <w:bCs w:val="0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ALP (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sym w:font="Symbol" w:char="F0B4"/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U/L)</w:t>
            </w:r>
          </w:p>
        </w:tc>
        <w:tc>
          <w:tcPr>
            <w:tcW w:w="3081" w:type="dxa"/>
            <w:shd w:val="clear" w:color="auto" w:fill="auto"/>
          </w:tcPr>
          <w:p w14:paraId="5882BC14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67.33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11.55</w:t>
            </w:r>
          </w:p>
        </w:tc>
        <w:tc>
          <w:tcPr>
            <w:tcW w:w="2976" w:type="dxa"/>
            <w:shd w:val="clear" w:color="auto" w:fill="auto"/>
          </w:tcPr>
          <w:p w14:paraId="2A763571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70.00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9.00</w:t>
            </w:r>
          </w:p>
        </w:tc>
      </w:tr>
      <w:tr w:rsidR="00624171" w:rsidRPr="00624171" w14:paraId="2A6B1C9B" w14:textId="77777777" w:rsidTr="00DC1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left w:val="nil"/>
              <w:right w:val="nil"/>
            </w:tcBorders>
            <w:shd w:val="clear" w:color="auto" w:fill="auto"/>
          </w:tcPr>
          <w:p w14:paraId="0417CA3E" w14:textId="77777777" w:rsidR="00DC1789" w:rsidRPr="00624171" w:rsidRDefault="00112BAE">
            <w:pPr>
              <w:spacing w:line="240" w:lineRule="auto"/>
              <w:jc w:val="center"/>
              <w:rPr>
                <w:rFonts w:ascii="Times New Roman" w:hAnsi="Times New Roman" w:cs="Times New Roman"/>
                <w:bCs w:val="0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AMY (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sym w:font="Symbol" w:char="F0B4"/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U/L)</w:t>
            </w:r>
          </w:p>
        </w:tc>
        <w:tc>
          <w:tcPr>
            <w:tcW w:w="3081" w:type="dxa"/>
            <w:tcBorders>
              <w:right w:val="nil"/>
            </w:tcBorders>
            <w:shd w:val="clear" w:color="auto" w:fill="auto"/>
          </w:tcPr>
          <w:p w14:paraId="1FB65955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1032.67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47.12</w:t>
            </w:r>
          </w:p>
        </w:tc>
        <w:tc>
          <w:tcPr>
            <w:tcW w:w="2976" w:type="dxa"/>
            <w:tcBorders>
              <w:right w:val="nil"/>
            </w:tcBorders>
            <w:shd w:val="clear" w:color="auto" w:fill="auto"/>
          </w:tcPr>
          <w:p w14:paraId="318DDD2F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1140.67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 xml:space="preserve"> 96.13</w:t>
            </w:r>
          </w:p>
        </w:tc>
      </w:tr>
      <w:tr w:rsidR="00624171" w:rsidRPr="00624171" w14:paraId="086B9A81" w14:textId="77777777" w:rsidTr="00DC1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auto"/>
          </w:tcPr>
          <w:p w14:paraId="6A35398D" w14:textId="77777777" w:rsidR="00DC1789" w:rsidRPr="00624171" w:rsidRDefault="00112BAE">
            <w:pPr>
              <w:spacing w:line="240" w:lineRule="auto"/>
              <w:jc w:val="center"/>
              <w:rPr>
                <w:rFonts w:ascii="Times New Roman" w:hAnsi="Times New Roman" w:cs="Times New Roman"/>
                <w:bCs w:val="0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CA (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sym w:font="Symbol" w:char="F0B4"/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mg/dL)</w:t>
            </w:r>
          </w:p>
        </w:tc>
        <w:tc>
          <w:tcPr>
            <w:tcW w:w="3081" w:type="dxa"/>
            <w:shd w:val="clear" w:color="auto" w:fill="auto"/>
          </w:tcPr>
          <w:p w14:paraId="16EDCEDC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10.60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0.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44</w:t>
            </w:r>
          </w:p>
        </w:tc>
        <w:tc>
          <w:tcPr>
            <w:tcW w:w="2976" w:type="dxa"/>
            <w:shd w:val="clear" w:color="auto" w:fill="auto"/>
          </w:tcPr>
          <w:p w14:paraId="3C259255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10.47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0.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45</w:t>
            </w:r>
          </w:p>
        </w:tc>
      </w:tr>
      <w:tr w:rsidR="00624171" w:rsidRPr="00624171" w14:paraId="5AB6B94A" w14:textId="77777777" w:rsidTr="00DC1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left w:val="nil"/>
              <w:right w:val="nil"/>
            </w:tcBorders>
            <w:shd w:val="clear" w:color="auto" w:fill="auto"/>
          </w:tcPr>
          <w:p w14:paraId="2312EF40" w14:textId="77777777" w:rsidR="00DC1789" w:rsidRPr="00624171" w:rsidRDefault="00112BAE">
            <w:pPr>
              <w:spacing w:line="240" w:lineRule="auto"/>
              <w:jc w:val="center"/>
              <w:rPr>
                <w:rFonts w:ascii="Times New Roman" w:hAnsi="Times New Roman" w:cs="Times New Roman"/>
                <w:bCs w:val="0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CRE (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sym w:font="Symbol" w:char="F0B4"/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mg/dL)</w:t>
            </w:r>
          </w:p>
        </w:tc>
        <w:tc>
          <w:tcPr>
            <w:tcW w:w="3081" w:type="dxa"/>
            <w:tcBorders>
              <w:right w:val="nil"/>
            </w:tcBorders>
            <w:shd w:val="clear" w:color="auto" w:fill="auto"/>
          </w:tcPr>
          <w:p w14:paraId="2871406B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0.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2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0.0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0</w:t>
            </w:r>
          </w:p>
        </w:tc>
        <w:tc>
          <w:tcPr>
            <w:tcW w:w="2976" w:type="dxa"/>
            <w:tcBorders>
              <w:right w:val="nil"/>
            </w:tcBorders>
            <w:shd w:val="clear" w:color="auto" w:fill="auto"/>
          </w:tcPr>
          <w:p w14:paraId="1BC11E5E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0.2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0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0.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00</w:t>
            </w:r>
          </w:p>
        </w:tc>
      </w:tr>
      <w:tr w:rsidR="00624171" w:rsidRPr="00624171" w14:paraId="4B2F96EC" w14:textId="77777777" w:rsidTr="00DC1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auto"/>
          </w:tcPr>
          <w:p w14:paraId="2EEF2E1D" w14:textId="77777777" w:rsidR="00DC1789" w:rsidRPr="00624171" w:rsidRDefault="00112BAE">
            <w:pPr>
              <w:spacing w:line="240" w:lineRule="auto"/>
              <w:jc w:val="center"/>
              <w:rPr>
                <w:rFonts w:ascii="Times New Roman" w:hAnsi="Times New Roman" w:cs="Times New Roman"/>
                <w:bCs w:val="0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GLOB (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sym w:font="Symbol" w:char="F0B4"/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g/dL)</w:t>
            </w:r>
          </w:p>
        </w:tc>
        <w:tc>
          <w:tcPr>
            <w:tcW w:w="3081" w:type="dxa"/>
            <w:shd w:val="clear" w:color="auto" w:fill="auto"/>
          </w:tcPr>
          <w:p w14:paraId="28C8ED65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2.03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0.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06</w:t>
            </w:r>
          </w:p>
        </w:tc>
        <w:tc>
          <w:tcPr>
            <w:tcW w:w="2976" w:type="dxa"/>
            <w:shd w:val="clear" w:color="auto" w:fill="auto"/>
          </w:tcPr>
          <w:p w14:paraId="3F4813E2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2.10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0.2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0</w:t>
            </w:r>
          </w:p>
        </w:tc>
      </w:tr>
      <w:tr w:rsidR="00624171" w:rsidRPr="00624171" w14:paraId="5493C3B6" w14:textId="77777777" w:rsidTr="00DC1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left w:val="nil"/>
              <w:right w:val="nil"/>
            </w:tcBorders>
            <w:shd w:val="clear" w:color="auto" w:fill="auto"/>
          </w:tcPr>
          <w:p w14:paraId="7BBDC30F" w14:textId="77777777" w:rsidR="00DC1789" w:rsidRPr="00624171" w:rsidRDefault="00112BAE">
            <w:pPr>
              <w:spacing w:line="240" w:lineRule="auto"/>
              <w:jc w:val="center"/>
              <w:rPr>
                <w:rFonts w:ascii="Times New Roman" w:hAnsi="Times New Roman" w:cs="Times New Roman"/>
                <w:bCs w:val="0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GLU (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sym w:font="Symbol" w:char="F0B4"/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mg/dL)</w:t>
            </w:r>
          </w:p>
        </w:tc>
        <w:tc>
          <w:tcPr>
            <w:tcW w:w="3081" w:type="dxa"/>
            <w:tcBorders>
              <w:right w:val="nil"/>
            </w:tcBorders>
            <w:shd w:val="clear" w:color="auto" w:fill="auto"/>
          </w:tcPr>
          <w:p w14:paraId="39F102CC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228.67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51.38</w:t>
            </w:r>
          </w:p>
        </w:tc>
        <w:tc>
          <w:tcPr>
            <w:tcW w:w="2976" w:type="dxa"/>
            <w:tcBorders>
              <w:right w:val="nil"/>
            </w:tcBorders>
            <w:shd w:val="clear" w:color="auto" w:fill="auto"/>
          </w:tcPr>
          <w:p w14:paraId="6E0518C2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208.00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12.17</w:t>
            </w:r>
          </w:p>
        </w:tc>
      </w:tr>
      <w:tr w:rsidR="00624171" w:rsidRPr="00624171" w14:paraId="3E732BD8" w14:textId="77777777" w:rsidTr="00DC1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auto"/>
          </w:tcPr>
          <w:p w14:paraId="43C7F30F" w14:textId="77777777" w:rsidR="00DC1789" w:rsidRPr="00624171" w:rsidRDefault="00112BAE">
            <w:pPr>
              <w:spacing w:line="240" w:lineRule="auto"/>
              <w:jc w:val="center"/>
              <w:rPr>
                <w:rFonts w:ascii="Times New Roman" w:hAnsi="Times New Roman" w:cs="Times New Roman"/>
                <w:bCs w:val="0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PHOS (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sym w:font="Symbol" w:char="F0B4"/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mg/dL)</w:t>
            </w:r>
          </w:p>
        </w:tc>
        <w:tc>
          <w:tcPr>
            <w:tcW w:w="3081" w:type="dxa"/>
            <w:shd w:val="clear" w:color="auto" w:fill="auto"/>
          </w:tcPr>
          <w:p w14:paraId="68C46D66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7.57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0.40</w:t>
            </w:r>
          </w:p>
        </w:tc>
        <w:tc>
          <w:tcPr>
            <w:tcW w:w="2976" w:type="dxa"/>
            <w:shd w:val="clear" w:color="auto" w:fill="auto"/>
          </w:tcPr>
          <w:p w14:paraId="52A5D1EC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7.10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0.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70</w:t>
            </w:r>
          </w:p>
        </w:tc>
      </w:tr>
      <w:tr w:rsidR="00624171" w:rsidRPr="00624171" w14:paraId="16DDEA81" w14:textId="77777777" w:rsidTr="00DC1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left w:val="nil"/>
              <w:right w:val="nil"/>
            </w:tcBorders>
            <w:shd w:val="clear" w:color="auto" w:fill="auto"/>
          </w:tcPr>
          <w:p w14:paraId="6365C087" w14:textId="77777777" w:rsidR="00DC1789" w:rsidRPr="00624171" w:rsidRDefault="00112BAE">
            <w:pPr>
              <w:spacing w:line="240" w:lineRule="auto"/>
              <w:jc w:val="center"/>
              <w:rPr>
                <w:rFonts w:ascii="Times New Roman" w:hAnsi="Times New Roman" w:cs="Times New Roman"/>
                <w:bCs w:val="0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K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  <w:vertAlign w:val="superscript"/>
              </w:rPr>
              <w:t>+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 xml:space="preserve"> (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sym w:font="Symbol" w:char="F0B4"/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mmol/L)</w:t>
            </w:r>
          </w:p>
        </w:tc>
        <w:tc>
          <w:tcPr>
            <w:tcW w:w="3081" w:type="dxa"/>
            <w:tcBorders>
              <w:right w:val="nil"/>
            </w:tcBorders>
            <w:shd w:val="clear" w:color="auto" w:fill="auto"/>
          </w:tcPr>
          <w:p w14:paraId="5197EAAF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7.97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0.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23</w:t>
            </w:r>
          </w:p>
        </w:tc>
        <w:tc>
          <w:tcPr>
            <w:tcW w:w="2976" w:type="dxa"/>
            <w:tcBorders>
              <w:right w:val="nil"/>
            </w:tcBorders>
            <w:shd w:val="clear" w:color="auto" w:fill="auto"/>
          </w:tcPr>
          <w:p w14:paraId="4C132E24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7.73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0.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35</w:t>
            </w:r>
          </w:p>
        </w:tc>
      </w:tr>
      <w:tr w:rsidR="00624171" w:rsidRPr="00624171" w14:paraId="1A9EDF44" w14:textId="77777777" w:rsidTr="00DC1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auto"/>
          </w:tcPr>
          <w:p w14:paraId="5A7A1F05" w14:textId="77777777" w:rsidR="00DC1789" w:rsidRPr="00624171" w:rsidRDefault="00112BAE">
            <w:pPr>
              <w:spacing w:line="240" w:lineRule="auto"/>
              <w:jc w:val="center"/>
              <w:rPr>
                <w:rFonts w:ascii="Times New Roman" w:hAnsi="Times New Roman" w:cs="Times New Roman"/>
                <w:bCs w:val="0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NA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  <w:vertAlign w:val="superscript"/>
              </w:rPr>
              <w:t>+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 xml:space="preserve"> (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sym w:font="Symbol" w:char="F0B4"/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mmol/L)</w:t>
            </w:r>
          </w:p>
        </w:tc>
        <w:tc>
          <w:tcPr>
            <w:tcW w:w="3081" w:type="dxa"/>
            <w:shd w:val="clear" w:color="auto" w:fill="auto"/>
          </w:tcPr>
          <w:p w14:paraId="1A04D996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15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6.67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3.06</w:t>
            </w:r>
          </w:p>
        </w:tc>
        <w:tc>
          <w:tcPr>
            <w:tcW w:w="2976" w:type="dxa"/>
            <w:shd w:val="clear" w:color="auto" w:fill="auto"/>
          </w:tcPr>
          <w:p w14:paraId="471C1001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154.33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0.58</w:t>
            </w:r>
          </w:p>
        </w:tc>
      </w:tr>
      <w:tr w:rsidR="00624171" w:rsidRPr="00624171" w14:paraId="768A4E64" w14:textId="77777777" w:rsidTr="00DC1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left w:val="nil"/>
              <w:right w:val="nil"/>
            </w:tcBorders>
            <w:shd w:val="clear" w:color="auto" w:fill="auto"/>
          </w:tcPr>
          <w:p w14:paraId="5BE7F291" w14:textId="77777777" w:rsidR="00DC1789" w:rsidRPr="00624171" w:rsidRDefault="00112BAE">
            <w:pPr>
              <w:spacing w:line="240" w:lineRule="auto"/>
              <w:jc w:val="center"/>
              <w:rPr>
                <w:rFonts w:ascii="Times New Roman" w:hAnsi="Times New Roman" w:cs="Times New Roman"/>
                <w:bCs w:val="0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TBIL(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sym w:font="Symbol" w:char="F0B4"/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mg/dL)</w:t>
            </w:r>
          </w:p>
        </w:tc>
        <w:tc>
          <w:tcPr>
            <w:tcW w:w="3081" w:type="dxa"/>
            <w:tcBorders>
              <w:right w:val="nil"/>
            </w:tcBorders>
            <w:shd w:val="clear" w:color="auto" w:fill="auto"/>
          </w:tcPr>
          <w:p w14:paraId="6C518DB9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0.3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0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0.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00</w:t>
            </w:r>
          </w:p>
        </w:tc>
        <w:tc>
          <w:tcPr>
            <w:tcW w:w="2976" w:type="dxa"/>
            <w:tcBorders>
              <w:right w:val="nil"/>
            </w:tcBorders>
            <w:shd w:val="clear" w:color="auto" w:fill="auto"/>
          </w:tcPr>
          <w:p w14:paraId="0FB6E560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0.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33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0.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06</w:t>
            </w:r>
          </w:p>
        </w:tc>
      </w:tr>
      <w:tr w:rsidR="00624171" w:rsidRPr="00624171" w14:paraId="013CDA04" w14:textId="77777777" w:rsidTr="00DC1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auto"/>
          </w:tcPr>
          <w:p w14:paraId="32EE4D36" w14:textId="77777777" w:rsidR="00DC1789" w:rsidRPr="00624171" w:rsidRDefault="00112BAE">
            <w:pPr>
              <w:spacing w:line="240" w:lineRule="auto"/>
              <w:jc w:val="center"/>
              <w:rPr>
                <w:rFonts w:ascii="Times New Roman" w:hAnsi="Times New Roman" w:cs="Times New Roman"/>
                <w:bCs w:val="0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TP (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sym w:font="Symbol" w:char="F0B4"/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g/dL)</w:t>
            </w:r>
          </w:p>
        </w:tc>
        <w:tc>
          <w:tcPr>
            <w:tcW w:w="3081" w:type="dxa"/>
            <w:shd w:val="clear" w:color="auto" w:fill="auto"/>
          </w:tcPr>
          <w:p w14:paraId="7B14E642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5.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47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0.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21</w:t>
            </w:r>
          </w:p>
        </w:tc>
        <w:tc>
          <w:tcPr>
            <w:tcW w:w="2976" w:type="dxa"/>
            <w:shd w:val="clear" w:color="auto" w:fill="auto"/>
          </w:tcPr>
          <w:p w14:paraId="6BD2636A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5.73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0.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12</w:t>
            </w:r>
          </w:p>
        </w:tc>
      </w:tr>
      <w:tr w:rsidR="00624171" w:rsidRPr="00624171" w14:paraId="5FE33039" w14:textId="77777777" w:rsidTr="00DC1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left w:val="nil"/>
              <w:bottom w:val="single" w:sz="8" w:space="0" w:color="C00000"/>
              <w:right w:val="nil"/>
            </w:tcBorders>
            <w:shd w:val="clear" w:color="auto" w:fill="auto"/>
          </w:tcPr>
          <w:p w14:paraId="16846C59" w14:textId="77777777" w:rsidR="00DC1789" w:rsidRPr="00624171" w:rsidRDefault="00112BAE">
            <w:pPr>
              <w:spacing w:line="240" w:lineRule="auto"/>
              <w:jc w:val="center"/>
              <w:rPr>
                <w:rFonts w:ascii="Times New Roman" w:hAnsi="Times New Roman" w:cs="Times New Roman"/>
                <w:bCs w:val="0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BUN (</w:t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sym w:font="Symbol" w:char="F0B4"/>
            </w:r>
            <w:r w:rsidRPr="00624171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mg/dL)</w:t>
            </w:r>
          </w:p>
        </w:tc>
        <w:tc>
          <w:tcPr>
            <w:tcW w:w="3081" w:type="dxa"/>
            <w:tcBorders>
              <w:bottom w:val="single" w:sz="8" w:space="0" w:color="C00000"/>
              <w:right w:val="nil"/>
            </w:tcBorders>
            <w:shd w:val="clear" w:color="auto" w:fill="auto"/>
          </w:tcPr>
          <w:p w14:paraId="713D6234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22.33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2.08</w:t>
            </w:r>
          </w:p>
        </w:tc>
        <w:tc>
          <w:tcPr>
            <w:tcW w:w="2976" w:type="dxa"/>
            <w:tcBorders>
              <w:bottom w:val="single" w:sz="8" w:space="0" w:color="C00000"/>
              <w:right w:val="nil"/>
            </w:tcBorders>
            <w:shd w:val="clear" w:color="auto" w:fill="auto"/>
          </w:tcPr>
          <w:p w14:paraId="5AED625B" w14:textId="77777777" w:rsidR="00DC1789" w:rsidRPr="00624171" w:rsidRDefault="00112BA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22.33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sym w:font="Symbol" w:char="F0B1"/>
            </w:r>
            <w:r w:rsidRPr="00624171"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 xml:space="preserve"> </w:t>
            </w:r>
            <w:r w:rsidRPr="00624171">
              <w:rPr>
                <w:rFonts w:ascii="Times New Roman" w:hAnsi="Times New Roman" w:cs="Times New Roman" w:hint="eastAsia"/>
                <w:color w:val="auto"/>
                <w:sz w:val="21"/>
                <w:szCs w:val="21"/>
              </w:rPr>
              <w:t>1.53</w:t>
            </w:r>
          </w:p>
        </w:tc>
      </w:tr>
    </w:tbl>
    <w:p w14:paraId="29BDDB84" w14:textId="77777777" w:rsidR="00DC1789" w:rsidRPr="00624171" w:rsidRDefault="00112BAE">
      <w:pPr>
        <w:rPr>
          <w:rFonts w:ascii="Times New Roman" w:hAnsi="Times New Roman" w:cs="Times New Roman"/>
          <w:sz w:val="18"/>
          <w:szCs w:val="18"/>
        </w:rPr>
      </w:pPr>
      <w:r w:rsidRPr="00624171">
        <w:rPr>
          <w:rFonts w:ascii="Times New Roman" w:hAnsi="Times New Roman" w:cs="Times New Roman"/>
          <w:b/>
          <w:sz w:val="18"/>
          <w:szCs w:val="18"/>
        </w:rPr>
        <w:t>Hematology parameters:</w:t>
      </w:r>
      <w:r w:rsidRPr="00624171">
        <w:rPr>
          <w:rFonts w:ascii="Times New Roman" w:hAnsi="Times New Roman" w:cs="Times New Roman"/>
          <w:sz w:val="18"/>
          <w:szCs w:val="18"/>
        </w:rPr>
        <w:t xml:space="preserve"> WBC: Total white blood cell; LYM: Lymphocyte; MON: Monocyte; NEU: Neutrophil; RBC: Red blood cells; HGB: Hemoglobin; PLT: Platelet. </w:t>
      </w:r>
    </w:p>
    <w:p w14:paraId="739B2480" w14:textId="77777777" w:rsidR="00DC1789" w:rsidRPr="00624171" w:rsidRDefault="00112BAE">
      <w:pPr>
        <w:rPr>
          <w:rFonts w:ascii="Times New Roman" w:hAnsi="Times New Roman" w:cs="Times New Roman"/>
          <w:sz w:val="18"/>
          <w:szCs w:val="18"/>
        </w:rPr>
      </w:pPr>
      <w:r w:rsidRPr="00624171">
        <w:rPr>
          <w:rFonts w:ascii="Times New Roman" w:hAnsi="Times New Roman" w:cs="Times New Roman"/>
          <w:b/>
          <w:sz w:val="18"/>
          <w:szCs w:val="18"/>
        </w:rPr>
        <w:t>B</w:t>
      </w:r>
      <w:r w:rsidRPr="00624171">
        <w:rPr>
          <w:rFonts w:ascii="Times New Roman" w:hAnsi="Times New Roman" w:cs="Times New Roman" w:hint="eastAsia"/>
          <w:b/>
          <w:sz w:val="18"/>
          <w:szCs w:val="18"/>
        </w:rPr>
        <w:t>io</w:t>
      </w:r>
      <w:r w:rsidRPr="00624171">
        <w:rPr>
          <w:rFonts w:ascii="Times New Roman" w:hAnsi="Times New Roman" w:cs="Times New Roman"/>
          <w:b/>
          <w:sz w:val="18"/>
          <w:szCs w:val="18"/>
        </w:rPr>
        <w:t xml:space="preserve">chemistry parameters: </w:t>
      </w:r>
      <w:r w:rsidRPr="00624171">
        <w:rPr>
          <w:rFonts w:ascii="Times New Roman" w:hAnsi="Times New Roman" w:cs="Times New Roman"/>
          <w:sz w:val="18"/>
          <w:szCs w:val="18"/>
        </w:rPr>
        <w:t xml:space="preserve">ALT: Alanine aminotransferase; ALB: Albumin; ALP: Alkaline phosphatase; AMY: Amylase; CA: Calcium; CRE: Creatinine; GLOB: Globulin; GLU: Glucose; PHOS: Phosphorus; TBIL: Total bilirubin; TP: Total protein; BUN: Urea nitrogen. </w:t>
      </w:r>
    </w:p>
    <w:p w14:paraId="21D442A1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670CE557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74C7260D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170BACB2" w14:textId="77777777" w:rsidR="00DC1789" w:rsidRPr="00624171" w:rsidRDefault="00DC1789">
      <w:pPr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sectPr w:rsidR="00DC1789" w:rsidRPr="0062417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2CBDF9" w14:textId="77777777" w:rsidR="00126204" w:rsidRDefault="00126204">
      <w:pPr>
        <w:spacing w:line="240" w:lineRule="auto"/>
      </w:pPr>
      <w:r>
        <w:separator/>
      </w:r>
    </w:p>
  </w:endnote>
  <w:endnote w:type="continuationSeparator" w:id="0">
    <w:p w14:paraId="466AF0F9" w14:textId="77777777" w:rsidR="00126204" w:rsidRDefault="001262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9A612E" w14:textId="77777777" w:rsidR="00950765" w:rsidRDefault="009507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58722391"/>
      <w:docPartObj>
        <w:docPartGallery w:val="AutoText"/>
      </w:docPartObj>
    </w:sdtPr>
    <w:sdtEndPr/>
    <w:sdtContent>
      <w:p w14:paraId="049258BC" w14:textId="77777777" w:rsidR="00DC1789" w:rsidRDefault="00112BA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0EE5" w:rsidRPr="008F0EE5">
          <w:rPr>
            <w:noProof/>
            <w:lang w:val="zh-CN"/>
          </w:rPr>
          <w:t>1</w:t>
        </w:r>
        <w:r w:rsidR="008F0EE5" w:rsidRPr="008F0EE5">
          <w:rPr>
            <w:noProof/>
            <w:lang w:val="zh-CN"/>
          </w:rPr>
          <w:t>0</w:t>
        </w:r>
        <w:r>
          <w:rPr>
            <w:lang w:val="zh-CN"/>
          </w:rPr>
          <w:fldChar w:fldCharType="end"/>
        </w:r>
      </w:p>
    </w:sdtContent>
  </w:sdt>
  <w:p w14:paraId="7D62C616" w14:textId="77777777" w:rsidR="00DC1789" w:rsidRDefault="00DC17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DD6A31" w14:textId="77777777" w:rsidR="00950765" w:rsidRDefault="009507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011BDE" w14:textId="77777777" w:rsidR="00126204" w:rsidRDefault="00126204">
      <w:pPr>
        <w:spacing w:line="240" w:lineRule="auto"/>
      </w:pPr>
      <w:r>
        <w:separator/>
      </w:r>
    </w:p>
  </w:footnote>
  <w:footnote w:type="continuationSeparator" w:id="0">
    <w:p w14:paraId="2E8A7D82" w14:textId="77777777" w:rsidR="00126204" w:rsidRDefault="001262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A86600" w14:textId="77777777" w:rsidR="00950765" w:rsidRDefault="009507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C280B4" w14:textId="77777777" w:rsidR="00950765" w:rsidRDefault="0095076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8D8749" w14:textId="77777777" w:rsidR="00950765" w:rsidRDefault="0095076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zQxMjQ3MjMwNTc1NDFV0lEKTi0uzszPAykwNKkFAMADfHEtAAAA"/>
  </w:docVars>
  <w:rsids>
    <w:rsidRoot w:val="000526D4"/>
    <w:rsid w:val="00000A3E"/>
    <w:rsid w:val="00002B2A"/>
    <w:rsid w:val="00006184"/>
    <w:rsid w:val="0001349C"/>
    <w:rsid w:val="00016869"/>
    <w:rsid w:val="000526D4"/>
    <w:rsid w:val="00062AA2"/>
    <w:rsid w:val="000635F8"/>
    <w:rsid w:val="00074EAE"/>
    <w:rsid w:val="000C1CDC"/>
    <w:rsid w:val="000C3392"/>
    <w:rsid w:val="000C41AF"/>
    <w:rsid w:val="000C5808"/>
    <w:rsid w:val="000D02C1"/>
    <w:rsid w:val="000D539E"/>
    <w:rsid w:val="000F65AF"/>
    <w:rsid w:val="00103808"/>
    <w:rsid w:val="001118BC"/>
    <w:rsid w:val="00112BAE"/>
    <w:rsid w:val="00113FB1"/>
    <w:rsid w:val="00115850"/>
    <w:rsid w:val="00126082"/>
    <w:rsid w:val="00126204"/>
    <w:rsid w:val="00140CA4"/>
    <w:rsid w:val="001502DB"/>
    <w:rsid w:val="001573FE"/>
    <w:rsid w:val="00176C3F"/>
    <w:rsid w:val="001B695F"/>
    <w:rsid w:val="001D15D2"/>
    <w:rsid w:val="001E0CC5"/>
    <w:rsid w:val="001E3C3B"/>
    <w:rsid w:val="001E604D"/>
    <w:rsid w:val="00205FC8"/>
    <w:rsid w:val="002078F5"/>
    <w:rsid w:val="00231B0C"/>
    <w:rsid w:val="00234BA0"/>
    <w:rsid w:val="00255DD8"/>
    <w:rsid w:val="00277202"/>
    <w:rsid w:val="002862AE"/>
    <w:rsid w:val="00287017"/>
    <w:rsid w:val="0029138B"/>
    <w:rsid w:val="002B7391"/>
    <w:rsid w:val="002C5EC0"/>
    <w:rsid w:val="002C650F"/>
    <w:rsid w:val="002F344C"/>
    <w:rsid w:val="003025A0"/>
    <w:rsid w:val="00306C74"/>
    <w:rsid w:val="003202A3"/>
    <w:rsid w:val="00330AA4"/>
    <w:rsid w:val="00380BAA"/>
    <w:rsid w:val="0039505F"/>
    <w:rsid w:val="003B341F"/>
    <w:rsid w:val="003B6258"/>
    <w:rsid w:val="003C7348"/>
    <w:rsid w:val="003C7837"/>
    <w:rsid w:val="003D0DA3"/>
    <w:rsid w:val="003D6646"/>
    <w:rsid w:val="003E4943"/>
    <w:rsid w:val="003F4080"/>
    <w:rsid w:val="00413A73"/>
    <w:rsid w:val="00444CF3"/>
    <w:rsid w:val="004454FF"/>
    <w:rsid w:val="00462BBF"/>
    <w:rsid w:val="00480E27"/>
    <w:rsid w:val="0049704D"/>
    <w:rsid w:val="004B4535"/>
    <w:rsid w:val="004C53CA"/>
    <w:rsid w:val="004D09B9"/>
    <w:rsid w:val="004D7450"/>
    <w:rsid w:val="004F5A85"/>
    <w:rsid w:val="004F7C69"/>
    <w:rsid w:val="00507341"/>
    <w:rsid w:val="005241C2"/>
    <w:rsid w:val="00542832"/>
    <w:rsid w:val="00546932"/>
    <w:rsid w:val="00551E7E"/>
    <w:rsid w:val="00556D43"/>
    <w:rsid w:val="005771BC"/>
    <w:rsid w:val="005A0A22"/>
    <w:rsid w:val="005A2A1B"/>
    <w:rsid w:val="005B1F35"/>
    <w:rsid w:val="005B7A79"/>
    <w:rsid w:val="005D13D6"/>
    <w:rsid w:val="005D3DCD"/>
    <w:rsid w:val="005E5475"/>
    <w:rsid w:val="005F3DFA"/>
    <w:rsid w:val="00600F10"/>
    <w:rsid w:val="00602306"/>
    <w:rsid w:val="00617235"/>
    <w:rsid w:val="00624171"/>
    <w:rsid w:val="0063138C"/>
    <w:rsid w:val="0066110E"/>
    <w:rsid w:val="00670868"/>
    <w:rsid w:val="006A0F4D"/>
    <w:rsid w:val="006A29C1"/>
    <w:rsid w:val="006B3709"/>
    <w:rsid w:val="006B41CA"/>
    <w:rsid w:val="006D62ED"/>
    <w:rsid w:val="006E17BA"/>
    <w:rsid w:val="006F0294"/>
    <w:rsid w:val="007014D7"/>
    <w:rsid w:val="007049FC"/>
    <w:rsid w:val="0071297F"/>
    <w:rsid w:val="007144D3"/>
    <w:rsid w:val="0071531D"/>
    <w:rsid w:val="007277D9"/>
    <w:rsid w:val="00736B81"/>
    <w:rsid w:val="00746D30"/>
    <w:rsid w:val="00763270"/>
    <w:rsid w:val="0076341D"/>
    <w:rsid w:val="0077123C"/>
    <w:rsid w:val="00776733"/>
    <w:rsid w:val="007A75AC"/>
    <w:rsid w:val="007D1A3B"/>
    <w:rsid w:val="007F5E48"/>
    <w:rsid w:val="00802388"/>
    <w:rsid w:val="008064D7"/>
    <w:rsid w:val="0081635D"/>
    <w:rsid w:val="00816C1D"/>
    <w:rsid w:val="00816FF6"/>
    <w:rsid w:val="00822968"/>
    <w:rsid w:val="0083641A"/>
    <w:rsid w:val="00883518"/>
    <w:rsid w:val="008963EF"/>
    <w:rsid w:val="008A3EE9"/>
    <w:rsid w:val="008A73E9"/>
    <w:rsid w:val="008B27DF"/>
    <w:rsid w:val="008B656A"/>
    <w:rsid w:val="008C380E"/>
    <w:rsid w:val="008D536F"/>
    <w:rsid w:val="008E0403"/>
    <w:rsid w:val="008F0EE5"/>
    <w:rsid w:val="008F1486"/>
    <w:rsid w:val="009054B0"/>
    <w:rsid w:val="00911F36"/>
    <w:rsid w:val="0092090F"/>
    <w:rsid w:val="00950765"/>
    <w:rsid w:val="00982CC1"/>
    <w:rsid w:val="009B1237"/>
    <w:rsid w:val="009B7049"/>
    <w:rsid w:val="009C4045"/>
    <w:rsid w:val="009D4C6C"/>
    <w:rsid w:val="009F03B0"/>
    <w:rsid w:val="009F2080"/>
    <w:rsid w:val="00A1241A"/>
    <w:rsid w:val="00A27ADE"/>
    <w:rsid w:val="00A346C6"/>
    <w:rsid w:val="00A515BF"/>
    <w:rsid w:val="00A54174"/>
    <w:rsid w:val="00A544DC"/>
    <w:rsid w:val="00A57CBF"/>
    <w:rsid w:val="00A57D61"/>
    <w:rsid w:val="00A6589F"/>
    <w:rsid w:val="00A67406"/>
    <w:rsid w:val="00A93CB7"/>
    <w:rsid w:val="00A96DF0"/>
    <w:rsid w:val="00AC2E99"/>
    <w:rsid w:val="00AC31AE"/>
    <w:rsid w:val="00AC37A6"/>
    <w:rsid w:val="00AF09C7"/>
    <w:rsid w:val="00AF7D46"/>
    <w:rsid w:val="00B024A5"/>
    <w:rsid w:val="00B26EF7"/>
    <w:rsid w:val="00B317DE"/>
    <w:rsid w:val="00B32183"/>
    <w:rsid w:val="00B47041"/>
    <w:rsid w:val="00B612AA"/>
    <w:rsid w:val="00B83940"/>
    <w:rsid w:val="00BA19F8"/>
    <w:rsid w:val="00BE4643"/>
    <w:rsid w:val="00C02AFF"/>
    <w:rsid w:val="00C03552"/>
    <w:rsid w:val="00C125E9"/>
    <w:rsid w:val="00C12A70"/>
    <w:rsid w:val="00C442DB"/>
    <w:rsid w:val="00C529CD"/>
    <w:rsid w:val="00C57FF2"/>
    <w:rsid w:val="00C63234"/>
    <w:rsid w:val="00C67375"/>
    <w:rsid w:val="00C84542"/>
    <w:rsid w:val="00C94557"/>
    <w:rsid w:val="00C96622"/>
    <w:rsid w:val="00CA3B3D"/>
    <w:rsid w:val="00CC228B"/>
    <w:rsid w:val="00CD2362"/>
    <w:rsid w:val="00CD5220"/>
    <w:rsid w:val="00D14BAA"/>
    <w:rsid w:val="00D25C87"/>
    <w:rsid w:val="00D32646"/>
    <w:rsid w:val="00D34723"/>
    <w:rsid w:val="00D46442"/>
    <w:rsid w:val="00D51E91"/>
    <w:rsid w:val="00D70EF7"/>
    <w:rsid w:val="00D759A4"/>
    <w:rsid w:val="00DC1055"/>
    <w:rsid w:val="00DC1789"/>
    <w:rsid w:val="00E2086D"/>
    <w:rsid w:val="00E30511"/>
    <w:rsid w:val="00E61A38"/>
    <w:rsid w:val="00E731EB"/>
    <w:rsid w:val="00E7628E"/>
    <w:rsid w:val="00E77562"/>
    <w:rsid w:val="00E83D95"/>
    <w:rsid w:val="00E96959"/>
    <w:rsid w:val="00E9767A"/>
    <w:rsid w:val="00EB7944"/>
    <w:rsid w:val="00EC20F7"/>
    <w:rsid w:val="00EC23C2"/>
    <w:rsid w:val="00ED15E5"/>
    <w:rsid w:val="00ED1B44"/>
    <w:rsid w:val="00ED30CD"/>
    <w:rsid w:val="00EE4047"/>
    <w:rsid w:val="00F0643A"/>
    <w:rsid w:val="00F12217"/>
    <w:rsid w:val="00F6349C"/>
    <w:rsid w:val="00F6579C"/>
    <w:rsid w:val="00F726BD"/>
    <w:rsid w:val="00F82C8E"/>
    <w:rsid w:val="00F95627"/>
    <w:rsid w:val="00FA0827"/>
    <w:rsid w:val="00FA2FA7"/>
    <w:rsid w:val="00FB6598"/>
    <w:rsid w:val="00FD1CB1"/>
    <w:rsid w:val="00FE3B99"/>
    <w:rsid w:val="192F6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6DB27E"/>
  <w15:docId w15:val="{607DA1B7-A724-4611-95B4-12D88D7D6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480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qFormat/>
    <w:pPr>
      <w:spacing w:before="100" w:beforeAutospacing="1" w:after="100" w:afterAutospacing="1" w:line="240" w:lineRule="auto"/>
      <w:outlineLvl w:val="1"/>
    </w:pPr>
    <w:rPr>
      <w:rFonts w:ascii="SimSun" w:eastAsia="SimSun" w:hAnsi="SimSun" w:cs="SimSu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Microsoft YaHei" w:eastAsia="Microsoft YaHe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table" w:styleId="LightShading-Accent3">
    <w:name w:val="Light Shading Accent 3"/>
    <w:basedOn w:val="TableNormal"/>
    <w:uiPriority w:val="60"/>
    <w:rPr>
      <w:color w:val="76923C" w:themeColor="accent3" w:themeShade="BF"/>
      <w:kern w:val="2"/>
      <w:sz w:val="21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Microsoft YaHei" w:eastAsia="Microsoft YaHei"/>
      <w:sz w:val="18"/>
      <w:szCs w:val="18"/>
    </w:rPr>
  </w:style>
  <w:style w:type="paragraph" w:customStyle="1" w:styleId="Paragraph">
    <w:name w:val="Paragraph"/>
    <w:basedOn w:val="Normal"/>
    <w:pPr>
      <w:spacing w:before="120"/>
      <w:ind w:firstLine="720"/>
    </w:pPr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character" w:customStyle="1" w:styleId="st1">
    <w:name w:val="st1"/>
    <w:basedOn w:val="DefaultParagraphFont"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line="480" w:lineRule="auto"/>
    </w:pPr>
    <w:rPr>
      <w:rFonts w:ascii="Times New Roman" w:hAnsi="Times New Roman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SimSun" w:eastAsia="SimSun" w:hAnsi="SimSun" w:cs="SimSu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5C235F0A-193C-469C-8690-1C75A8641D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824</Words>
  <Characters>4703</Characters>
  <Application>Microsoft Office Word</Application>
  <DocSecurity>0</DocSecurity>
  <Lines>39</Lines>
  <Paragraphs>11</Paragraphs>
  <ScaleCrop>false</ScaleCrop>
  <Company>Microsoft</Company>
  <LinksUpToDate>false</LinksUpToDate>
  <CharactersWithSpaces>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Mingzhen</dc:creator>
  <cp:lastModifiedBy>Sumedha Kasturi</cp:lastModifiedBy>
  <cp:revision>145</cp:revision>
  <dcterms:created xsi:type="dcterms:W3CDTF">2018-08-22T14:28:00Z</dcterms:created>
  <dcterms:modified xsi:type="dcterms:W3CDTF">2021-01-10T20:46:00Z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