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BFACC" w14:textId="77777777" w:rsidR="003A21DD" w:rsidRPr="00254B98" w:rsidRDefault="003B7D9C" w:rsidP="003A21D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Supplementary </w:t>
      </w:r>
      <w:r w:rsidR="008B4D07" w:rsidRPr="008B4D07">
        <w:rPr>
          <w:rFonts w:ascii="Times New Roman" w:hAnsi="Times New Roman" w:cs="Times New Roman"/>
          <w:sz w:val="24"/>
          <w:szCs w:val="24"/>
        </w:rPr>
        <w:t>Table</w:t>
      </w:r>
      <w:r w:rsidR="008B4D07" w:rsidRPr="008B4D07">
        <w:rPr>
          <w:rFonts w:ascii="Times New Roman" w:hAnsi="Times New Roman" w:cs="Times New Roman" w:hint="eastAsia"/>
          <w:sz w:val="24"/>
          <w:szCs w:val="24"/>
        </w:rPr>
        <w:t xml:space="preserve"> 1. </w:t>
      </w:r>
      <w:r w:rsidR="008B4D07" w:rsidRPr="008B4D07">
        <w:rPr>
          <w:rFonts w:ascii="Times New Roman" w:hAnsi="Times New Roman" w:cs="Times New Roman"/>
          <w:sz w:val="24"/>
          <w:szCs w:val="24"/>
        </w:rPr>
        <w:t>Recurrent gene mutations implicated in the pathogenesis of DLBCL</w:t>
      </w:r>
      <w:r w:rsidR="003A21D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5607"/>
      </w:tblGrid>
      <w:tr w:rsidR="008B4D07" w14:paraId="60A5A59B" w14:textId="77777777" w:rsidTr="003E0384">
        <w:tc>
          <w:tcPr>
            <w:tcW w:w="2689" w:type="dxa"/>
          </w:tcPr>
          <w:p w14:paraId="128144D8" w14:textId="77777777" w:rsidR="008B4D07" w:rsidRPr="00AC612D" w:rsidRDefault="008B4D07" w:rsidP="003E0384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C612D">
              <w:rPr>
                <w:rFonts w:ascii="Times New Roman" w:hAnsi="Times New Roman" w:cs="Times New Roman"/>
                <w:b/>
                <w:bCs/>
                <w:szCs w:val="21"/>
              </w:rPr>
              <w:t>Pathway</w:t>
            </w:r>
          </w:p>
        </w:tc>
        <w:tc>
          <w:tcPr>
            <w:tcW w:w="5607" w:type="dxa"/>
          </w:tcPr>
          <w:p w14:paraId="043AD90E" w14:textId="77777777" w:rsidR="008B4D07" w:rsidRPr="00AC612D" w:rsidRDefault="008B4D07" w:rsidP="003E0384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G</w:t>
            </w:r>
            <w:r w:rsidRPr="00AC612D">
              <w:rPr>
                <w:rFonts w:ascii="Times New Roman" w:hAnsi="Times New Roman" w:cs="Times New Roman"/>
                <w:b/>
                <w:bCs/>
                <w:szCs w:val="21"/>
              </w:rPr>
              <w:t>ene</w:t>
            </w:r>
          </w:p>
        </w:tc>
      </w:tr>
      <w:tr w:rsidR="008B4D07" w14:paraId="3B6ACE5D" w14:textId="77777777" w:rsidTr="003E0384">
        <w:tc>
          <w:tcPr>
            <w:tcW w:w="2689" w:type="dxa"/>
          </w:tcPr>
          <w:p w14:paraId="4DCF1C00" w14:textId="77777777" w:rsidR="008B4D07" w:rsidRDefault="008B4D07" w:rsidP="003E0384">
            <w:pPr>
              <w:rPr>
                <w:rFonts w:ascii="Times New Roman" w:hAnsi="Times New Roman" w:cs="Times New Roman"/>
                <w:szCs w:val="21"/>
              </w:rPr>
            </w:pPr>
            <w:r w:rsidRPr="00AC612D">
              <w:rPr>
                <w:rFonts w:ascii="Times New Roman" w:hAnsi="Times New Roman" w:cs="Times New Roman"/>
                <w:szCs w:val="21"/>
              </w:rPr>
              <w:t>NF-κB</w:t>
            </w:r>
            <w:r>
              <w:rPr>
                <w:rFonts w:ascii="Times New Roman" w:hAnsi="Times New Roman" w:cs="Times New Roman"/>
                <w:szCs w:val="21"/>
              </w:rPr>
              <w:t xml:space="preserve"> signaling pathway</w:t>
            </w:r>
          </w:p>
        </w:tc>
        <w:tc>
          <w:tcPr>
            <w:tcW w:w="5607" w:type="dxa"/>
          </w:tcPr>
          <w:p w14:paraId="1D720D09" w14:textId="77777777" w:rsidR="008B4D07" w:rsidRPr="00F61599" w:rsidRDefault="008B4D07" w:rsidP="003E038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F61599">
              <w:rPr>
                <w:rFonts w:ascii="Times New Roman" w:hAnsi="Times New Roman" w:cs="Times New Roman"/>
                <w:i/>
                <w:iCs/>
                <w:szCs w:val="21"/>
              </w:rPr>
              <w:t>BIRC3, CARD11, CD79B, IKBKB, ITPKB, MYD88, PIM1, TNFAIP3</w:t>
            </w:r>
          </w:p>
        </w:tc>
      </w:tr>
      <w:tr w:rsidR="008B4D07" w14:paraId="557557A6" w14:textId="77777777" w:rsidTr="003E0384">
        <w:tc>
          <w:tcPr>
            <w:tcW w:w="2689" w:type="dxa"/>
          </w:tcPr>
          <w:p w14:paraId="0B7B9331" w14:textId="77777777" w:rsidR="008B4D07" w:rsidRDefault="008B4D07" w:rsidP="003E0384">
            <w:pPr>
              <w:rPr>
                <w:rFonts w:ascii="Times New Roman" w:hAnsi="Times New Roman" w:cs="Times New Roman"/>
                <w:szCs w:val="21"/>
              </w:rPr>
            </w:pPr>
            <w:r w:rsidRPr="00AC612D">
              <w:rPr>
                <w:rFonts w:ascii="Times New Roman" w:hAnsi="Times New Roman" w:cs="Times New Roman"/>
                <w:szCs w:val="21"/>
              </w:rPr>
              <w:t>Epigenetic regulation</w:t>
            </w:r>
          </w:p>
        </w:tc>
        <w:tc>
          <w:tcPr>
            <w:tcW w:w="5607" w:type="dxa"/>
          </w:tcPr>
          <w:p w14:paraId="1ECA6444" w14:textId="77777777" w:rsidR="008B4D07" w:rsidRPr="00F61599" w:rsidRDefault="008B4D07" w:rsidP="003E038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F61599">
              <w:rPr>
                <w:rFonts w:ascii="Times New Roman" w:hAnsi="Times New Roman" w:cs="Times New Roman"/>
                <w:i/>
                <w:iCs/>
                <w:szCs w:val="21"/>
              </w:rPr>
              <w:t>CHD2, CREBBP, EP300, EZH2, HIST1H1E, KMT2D, MEF2B, NSD2, ZMYM3</w:t>
            </w:r>
          </w:p>
        </w:tc>
      </w:tr>
      <w:tr w:rsidR="008B4D07" w14:paraId="7478D9A8" w14:textId="77777777" w:rsidTr="003E0384">
        <w:tc>
          <w:tcPr>
            <w:tcW w:w="2689" w:type="dxa"/>
          </w:tcPr>
          <w:p w14:paraId="11B05812" w14:textId="77777777" w:rsidR="008B4D07" w:rsidRDefault="008B4D07" w:rsidP="003E0384">
            <w:pPr>
              <w:rPr>
                <w:rFonts w:ascii="Times New Roman" w:hAnsi="Times New Roman" w:cs="Times New Roman"/>
                <w:szCs w:val="21"/>
              </w:rPr>
            </w:pPr>
            <w:r w:rsidRPr="00AC612D">
              <w:rPr>
                <w:rFonts w:ascii="Times New Roman" w:hAnsi="Times New Roman" w:cs="Times New Roman"/>
                <w:szCs w:val="21"/>
              </w:rPr>
              <w:t>Apoptosis</w:t>
            </w:r>
          </w:p>
        </w:tc>
        <w:tc>
          <w:tcPr>
            <w:tcW w:w="5607" w:type="dxa"/>
          </w:tcPr>
          <w:p w14:paraId="352F5912" w14:textId="77777777" w:rsidR="008B4D07" w:rsidRPr="00F61599" w:rsidRDefault="008B4D07" w:rsidP="003E038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F61599">
              <w:rPr>
                <w:rFonts w:ascii="Times New Roman" w:hAnsi="Times New Roman" w:cs="Times New Roman"/>
                <w:i/>
                <w:iCs/>
                <w:szCs w:val="21"/>
              </w:rPr>
              <w:t>ATM, BCL2, GNA13, MYC, TP53</w:t>
            </w:r>
          </w:p>
        </w:tc>
      </w:tr>
      <w:tr w:rsidR="008B4D07" w14:paraId="07DF057C" w14:textId="77777777" w:rsidTr="003E0384">
        <w:tc>
          <w:tcPr>
            <w:tcW w:w="2689" w:type="dxa"/>
          </w:tcPr>
          <w:p w14:paraId="5B43053B" w14:textId="77777777" w:rsidR="008B4D07" w:rsidRDefault="008B4D07" w:rsidP="003E0384">
            <w:pPr>
              <w:rPr>
                <w:rFonts w:ascii="Times New Roman" w:hAnsi="Times New Roman" w:cs="Times New Roman"/>
                <w:szCs w:val="21"/>
              </w:rPr>
            </w:pPr>
            <w:r w:rsidRPr="00AC612D">
              <w:rPr>
                <w:rFonts w:ascii="Times New Roman" w:hAnsi="Times New Roman" w:cs="Times New Roman"/>
                <w:szCs w:val="21"/>
              </w:rPr>
              <w:t>Transcription factors</w:t>
            </w:r>
          </w:p>
        </w:tc>
        <w:tc>
          <w:tcPr>
            <w:tcW w:w="5607" w:type="dxa"/>
          </w:tcPr>
          <w:p w14:paraId="352C845F" w14:textId="77777777" w:rsidR="008B4D07" w:rsidRPr="00F61599" w:rsidRDefault="008B4D07" w:rsidP="003E038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F61599">
              <w:rPr>
                <w:rFonts w:ascii="Times New Roman" w:hAnsi="Times New Roman" w:cs="Times New Roman"/>
                <w:i/>
                <w:iCs/>
                <w:szCs w:val="21"/>
              </w:rPr>
              <w:t>BCOR, PRDM1, TBL1XR1</w:t>
            </w:r>
          </w:p>
        </w:tc>
      </w:tr>
      <w:tr w:rsidR="008B4D07" w14:paraId="276C622E" w14:textId="77777777" w:rsidTr="003E0384">
        <w:tc>
          <w:tcPr>
            <w:tcW w:w="2689" w:type="dxa"/>
          </w:tcPr>
          <w:p w14:paraId="11E218C7" w14:textId="77777777" w:rsidR="008B4D07" w:rsidRDefault="008B4D07" w:rsidP="003E0384">
            <w:pPr>
              <w:rPr>
                <w:rFonts w:ascii="Times New Roman" w:hAnsi="Times New Roman" w:cs="Times New Roman"/>
                <w:szCs w:val="21"/>
              </w:rPr>
            </w:pPr>
            <w:r w:rsidRPr="00AC612D">
              <w:rPr>
                <w:rFonts w:ascii="Times New Roman" w:hAnsi="Times New Roman" w:cs="Times New Roman"/>
                <w:szCs w:val="21"/>
              </w:rPr>
              <w:t>Immune surveillance</w:t>
            </w:r>
          </w:p>
        </w:tc>
        <w:tc>
          <w:tcPr>
            <w:tcW w:w="5607" w:type="dxa"/>
          </w:tcPr>
          <w:p w14:paraId="29DD3CA5" w14:textId="77777777" w:rsidR="008B4D07" w:rsidRPr="00F61599" w:rsidRDefault="008B4D07" w:rsidP="003E038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F61599">
              <w:rPr>
                <w:rFonts w:ascii="Times New Roman" w:hAnsi="Times New Roman" w:cs="Times New Roman"/>
                <w:i/>
                <w:iCs/>
                <w:szCs w:val="21"/>
              </w:rPr>
              <w:t>CD58</w:t>
            </w:r>
          </w:p>
        </w:tc>
      </w:tr>
      <w:tr w:rsidR="008B4D07" w14:paraId="01816100" w14:textId="77777777" w:rsidTr="003E0384">
        <w:tc>
          <w:tcPr>
            <w:tcW w:w="2689" w:type="dxa"/>
          </w:tcPr>
          <w:p w14:paraId="03FF4932" w14:textId="77777777" w:rsidR="008B4D07" w:rsidRDefault="008B4D07" w:rsidP="003E0384">
            <w:pPr>
              <w:rPr>
                <w:rFonts w:ascii="Times New Roman" w:hAnsi="Times New Roman" w:cs="Times New Roman"/>
                <w:szCs w:val="21"/>
              </w:rPr>
            </w:pPr>
            <w:r w:rsidRPr="00AC612D">
              <w:rPr>
                <w:rFonts w:ascii="Times New Roman" w:hAnsi="Times New Roman" w:cs="Times New Roman"/>
                <w:szCs w:val="21"/>
              </w:rPr>
              <w:t>NOTCH</w:t>
            </w:r>
            <w:r>
              <w:rPr>
                <w:rFonts w:ascii="Times New Roman" w:hAnsi="Times New Roman" w:cs="Times New Roman"/>
                <w:szCs w:val="21"/>
              </w:rPr>
              <w:t xml:space="preserve"> signaling pathway</w:t>
            </w:r>
          </w:p>
        </w:tc>
        <w:tc>
          <w:tcPr>
            <w:tcW w:w="5607" w:type="dxa"/>
          </w:tcPr>
          <w:p w14:paraId="73A7A567" w14:textId="77777777" w:rsidR="008B4D07" w:rsidRPr="00F61599" w:rsidRDefault="008B4D07" w:rsidP="003E038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F61599">
              <w:rPr>
                <w:rFonts w:ascii="Times New Roman" w:hAnsi="Times New Roman" w:cs="Times New Roman"/>
                <w:i/>
                <w:iCs/>
                <w:szCs w:val="21"/>
              </w:rPr>
              <w:t>FBXW7, NOTCH1, NOTCH2, SPEN</w:t>
            </w:r>
          </w:p>
        </w:tc>
      </w:tr>
      <w:tr w:rsidR="008B4D07" w14:paraId="18BAF330" w14:textId="77777777" w:rsidTr="003E0384">
        <w:tc>
          <w:tcPr>
            <w:tcW w:w="2689" w:type="dxa"/>
          </w:tcPr>
          <w:p w14:paraId="5B72E4C9" w14:textId="77777777" w:rsidR="008B4D07" w:rsidRDefault="008B4D07" w:rsidP="003E0384">
            <w:pPr>
              <w:rPr>
                <w:rFonts w:ascii="Times New Roman" w:hAnsi="Times New Roman" w:cs="Times New Roman"/>
                <w:szCs w:val="21"/>
              </w:rPr>
            </w:pPr>
            <w:r w:rsidRPr="00AC612D">
              <w:rPr>
                <w:rFonts w:ascii="Times New Roman" w:hAnsi="Times New Roman" w:cs="Times New Roman"/>
                <w:szCs w:val="21"/>
              </w:rPr>
              <w:t>BCR</w:t>
            </w:r>
            <w:r>
              <w:rPr>
                <w:rFonts w:ascii="Times New Roman" w:hAnsi="Times New Roman" w:cs="Times New Roman"/>
                <w:szCs w:val="21"/>
              </w:rPr>
              <w:t xml:space="preserve"> signaling pathway</w:t>
            </w:r>
          </w:p>
        </w:tc>
        <w:tc>
          <w:tcPr>
            <w:tcW w:w="5607" w:type="dxa"/>
          </w:tcPr>
          <w:p w14:paraId="61BFDE2B" w14:textId="77777777" w:rsidR="008B4D07" w:rsidRPr="00F61599" w:rsidRDefault="008B4D07" w:rsidP="003E038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F61599">
              <w:rPr>
                <w:rFonts w:ascii="Times New Roman" w:hAnsi="Times New Roman" w:cs="Times New Roman"/>
                <w:i/>
                <w:iCs/>
                <w:szCs w:val="21"/>
              </w:rPr>
              <w:t>EGR2, ID3, KLHL6, TCF3</w:t>
            </w:r>
          </w:p>
        </w:tc>
      </w:tr>
      <w:tr w:rsidR="008B4D07" w14:paraId="36955792" w14:textId="77777777" w:rsidTr="003E0384">
        <w:tc>
          <w:tcPr>
            <w:tcW w:w="2689" w:type="dxa"/>
          </w:tcPr>
          <w:p w14:paraId="57102A90" w14:textId="77777777" w:rsidR="008B4D07" w:rsidRDefault="008B4D07" w:rsidP="003E0384">
            <w:pPr>
              <w:rPr>
                <w:rFonts w:ascii="Times New Roman" w:hAnsi="Times New Roman" w:cs="Times New Roman"/>
                <w:szCs w:val="21"/>
              </w:rPr>
            </w:pPr>
            <w:r w:rsidRPr="00AC612D">
              <w:rPr>
                <w:rFonts w:ascii="Times New Roman" w:hAnsi="Times New Roman" w:cs="Times New Roman"/>
                <w:szCs w:val="21"/>
              </w:rPr>
              <w:t>DNA repair/cell-cycle</w:t>
            </w:r>
          </w:p>
        </w:tc>
        <w:tc>
          <w:tcPr>
            <w:tcW w:w="5607" w:type="dxa"/>
          </w:tcPr>
          <w:p w14:paraId="223DC402" w14:textId="77777777" w:rsidR="008B4D07" w:rsidRPr="00F61599" w:rsidRDefault="008B4D07" w:rsidP="003E038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F61599">
              <w:rPr>
                <w:rFonts w:ascii="Times New Roman" w:hAnsi="Times New Roman" w:cs="Times New Roman"/>
                <w:i/>
                <w:iCs/>
                <w:szCs w:val="21"/>
              </w:rPr>
              <w:t>CCND3</w:t>
            </w:r>
          </w:p>
        </w:tc>
      </w:tr>
      <w:tr w:rsidR="008B4D07" w14:paraId="036FC053" w14:textId="77777777" w:rsidTr="003E0384">
        <w:tc>
          <w:tcPr>
            <w:tcW w:w="2689" w:type="dxa"/>
          </w:tcPr>
          <w:p w14:paraId="1A4D4386" w14:textId="77777777" w:rsidR="008B4D07" w:rsidRDefault="008B4D07" w:rsidP="003E0384">
            <w:pPr>
              <w:rPr>
                <w:rFonts w:ascii="Times New Roman" w:hAnsi="Times New Roman" w:cs="Times New Roman"/>
                <w:szCs w:val="21"/>
              </w:rPr>
            </w:pPr>
            <w:r w:rsidRPr="00AC612D">
              <w:rPr>
                <w:rFonts w:ascii="Times New Roman" w:hAnsi="Times New Roman" w:cs="Times New Roman"/>
                <w:szCs w:val="21"/>
              </w:rPr>
              <w:t>JAK-STAT</w:t>
            </w:r>
          </w:p>
        </w:tc>
        <w:tc>
          <w:tcPr>
            <w:tcW w:w="5607" w:type="dxa"/>
          </w:tcPr>
          <w:p w14:paraId="21242A19" w14:textId="77777777" w:rsidR="008B4D07" w:rsidRPr="00F61599" w:rsidRDefault="008B4D07" w:rsidP="003E038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F61599">
              <w:rPr>
                <w:rFonts w:ascii="Times New Roman" w:hAnsi="Times New Roman" w:cs="Times New Roman"/>
                <w:i/>
                <w:iCs/>
                <w:szCs w:val="21"/>
              </w:rPr>
              <w:t>STAT6</w:t>
            </w:r>
          </w:p>
        </w:tc>
      </w:tr>
      <w:tr w:rsidR="008B4D07" w14:paraId="3815AA61" w14:textId="77777777" w:rsidTr="003E0384">
        <w:tc>
          <w:tcPr>
            <w:tcW w:w="2689" w:type="dxa"/>
          </w:tcPr>
          <w:p w14:paraId="7131EF50" w14:textId="77777777" w:rsidR="008B4D07" w:rsidRDefault="008B4D07" w:rsidP="003E0384">
            <w:pPr>
              <w:rPr>
                <w:rFonts w:ascii="Times New Roman" w:hAnsi="Times New Roman" w:cs="Times New Roman"/>
                <w:szCs w:val="21"/>
              </w:rPr>
            </w:pPr>
            <w:r w:rsidRPr="00AC612D">
              <w:rPr>
                <w:rFonts w:ascii="Times New Roman" w:hAnsi="Times New Roman" w:cs="Times New Roman"/>
                <w:szCs w:val="21"/>
              </w:rPr>
              <w:t>RNA splicing</w:t>
            </w:r>
          </w:p>
        </w:tc>
        <w:tc>
          <w:tcPr>
            <w:tcW w:w="5607" w:type="dxa"/>
          </w:tcPr>
          <w:p w14:paraId="23B6D4FD" w14:textId="77777777" w:rsidR="008B4D07" w:rsidRPr="00F61599" w:rsidRDefault="008B4D07" w:rsidP="003E038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F61599">
              <w:rPr>
                <w:rFonts w:ascii="Times New Roman" w:hAnsi="Times New Roman" w:cs="Times New Roman"/>
                <w:i/>
                <w:iCs/>
                <w:szCs w:val="21"/>
              </w:rPr>
              <w:t>SF3B1</w:t>
            </w:r>
          </w:p>
        </w:tc>
      </w:tr>
      <w:tr w:rsidR="008B4D07" w14:paraId="090D52DF" w14:textId="77777777" w:rsidTr="003E0384">
        <w:tc>
          <w:tcPr>
            <w:tcW w:w="2689" w:type="dxa"/>
          </w:tcPr>
          <w:p w14:paraId="3236151E" w14:textId="77777777" w:rsidR="008B4D07" w:rsidRDefault="008B4D07" w:rsidP="003E0384">
            <w:pPr>
              <w:rPr>
                <w:rFonts w:ascii="Times New Roman" w:hAnsi="Times New Roman" w:cs="Times New Roman"/>
                <w:szCs w:val="21"/>
              </w:rPr>
            </w:pPr>
            <w:r w:rsidRPr="00AC612D">
              <w:rPr>
                <w:rFonts w:ascii="Times New Roman" w:hAnsi="Times New Roman" w:cs="Times New Roman"/>
                <w:szCs w:val="21"/>
              </w:rPr>
              <w:t>MAPK</w:t>
            </w:r>
          </w:p>
        </w:tc>
        <w:tc>
          <w:tcPr>
            <w:tcW w:w="5607" w:type="dxa"/>
          </w:tcPr>
          <w:p w14:paraId="5FD4FD7B" w14:textId="77777777" w:rsidR="008B4D07" w:rsidRPr="00F61599" w:rsidRDefault="008B4D07" w:rsidP="003E038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F61599">
              <w:rPr>
                <w:rFonts w:ascii="Times New Roman" w:hAnsi="Times New Roman" w:cs="Times New Roman"/>
                <w:i/>
                <w:iCs/>
                <w:szCs w:val="21"/>
              </w:rPr>
              <w:t>BRAF</w:t>
            </w:r>
          </w:p>
        </w:tc>
      </w:tr>
    </w:tbl>
    <w:p w14:paraId="5F30D9CD" w14:textId="77777777" w:rsidR="0061502C" w:rsidRDefault="0061502C" w:rsidP="003A21DD"/>
    <w:sectPr w:rsidR="0061502C" w:rsidSect="009667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5A511" w14:textId="77777777" w:rsidR="000F72EC" w:rsidRDefault="000F72EC" w:rsidP="003B7D9C">
      <w:r>
        <w:separator/>
      </w:r>
    </w:p>
  </w:endnote>
  <w:endnote w:type="continuationSeparator" w:id="0">
    <w:p w14:paraId="657EF787" w14:textId="77777777" w:rsidR="000F72EC" w:rsidRDefault="000F72EC" w:rsidP="003B7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746455" w14:textId="77777777" w:rsidR="000F72EC" w:rsidRDefault="000F72EC" w:rsidP="003B7D9C">
      <w:r>
        <w:separator/>
      </w:r>
    </w:p>
  </w:footnote>
  <w:footnote w:type="continuationSeparator" w:id="0">
    <w:p w14:paraId="09F52B52" w14:textId="77777777" w:rsidR="000F72EC" w:rsidRDefault="000F72EC" w:rsidP="003B7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D07"/>
    <w:rsid w:val="000F72EC"/>
    <w:rsid w:val="0020596F"/>
    <w:rsid w:val="00254B98"/>
    <w:rsid w:val="003A21DD"/>
    <w:rsid w:val="003B7D9C"/>
    <w:rsid w:val="005642F5"/>
    <w:rsid w:val="0061502C"/>
    <w:rsid w:val="00651EB8"/>
    <w:rsid w:val="008B4D07"/>
    <w:rsid w:val="00F6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4FCB04"/>
  <w15:docId w15:val="{C5D5CBBD-0DA7-4CF3-8396-086F11853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D07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4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7D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B7D9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B7D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B7D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3" ma:contentTypeDescription="Create a new document." ma:contentTypeScope="" ma:versionID="381907dfcc33f356e6f98b2c803e92b9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88c7e62d0deef5593c624c248ee662c5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B4D02F-EE74-4244-B3ED-0AEAA742F4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686FFC-EE77-454A-8EA9-B12DF77840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C1A713-B1FA-4D77-B28E-9D3FCB7AE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6c50b-363d-4a7d-adb0-cfd422105622"/>
    <ds:schemaRef ds:uri="86f7edec-793f-422f-bf86-565db80f0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qwb</dc:creator>
  <cp:lastModifiedBy>Mel Phimester</cp:lastModifiedBy>
  <cp:revision>2</cp:revision>
  <dcterms:created xsi:type="dcterms:W3CDTF">2020-10-08T01:19:00Z</dcterms:created>
  <dcterms:modified xsi:type="dcterms:W3CDTF">2020-10-08T01:19:00Z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