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B0687" w14:textId="0CB2D5B9" w:rsidR="008A2C72" w:rsidRDefault="00624DFC" w:rsidP="00624DF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11066403"/>
      <w:r w:rsidRPr="00624DFC">
        <w:rPr>
          <w:rFonts w:ascii="Times New Roman" w:hAnsi="Times New Roman" w:cs="Times New Roman"/>
          <w:sz w:val="24"/>
          <w:szCs w:val="24"/>
        </w:rPr>
        <w:t xml:space="preserve">Table </w:t>
      </w:r>
      <w:r w:rsidR="00B23227">
        <w:rPr>
          <w:rFonts w:ascii="Times New Roman" w:hAnsi="Times New Roman" w:cs="Times New Roman"/>
          <w:sz w:val="24"/>
          <w:szCs w:val="24"/>
        </w:rPr>
        <w:t>S</w:t>
      </w:r>
      <w:r w:rsidRPr="00624DFC">
        <w:rPr>
          <w:rFonts w:ascii="Times New Roman" w:hAnsi="Times New Roman" w:cs="Times New Roman"/>
          <w:sz w:val="24"/>
          <w:szCs w:val="24"/>
        </w:rPr>
        <w:fldChar w:fldCharType="begin"/>
      </w:r>
      <w:r w:rsidRPr="00624DFC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624DFC">
        <w:rPr>
          <w:rFonts w:ascii="Times New Roman" w:hAnsi="Times New Roman" w:cs="Times New Roman"/>
          <w:sz w:val="24"/>
          <w:szCs w:val="24"/>
        </w:rPr>
        <w:fldChar w:fldCharType="separate"/>
      </w:r>
      <w:r w:rsidRPr="00624DFC">
        <w:rPr>
          <w:rFonts w:ascii="Times New Roman" w:hAnsi="Times New Roman" w:cs="Times New Roman"/>
          <w:noProof/>
          <w:sz w:val="24"/>
          <w:szCs w:val="24"/>
        </w:rPr>
        <w:t>1</w:t>
      </w:r>
      <w:r w:rsidRPr="00624DFC">
        <w:rPr>
          <w:rFonts w:ascii="Times New Roman" w:hAnsi="Times New Roman" w:cs="Times New Roman"/>
          <w:sz w:val="24"/>
          <w:szCs w:val="24"/>
        </w:rPr>
        <w:fldChar w:fldCharType="end"/>
      </w:r>
      <w:r w:rsidRPr="00624DFC">
        <w:rPr>
          <w:rFonts w:ascii="Times New Roman" w:hAnsi="Times New Roman" w:cs="Times New Roman"/>
          <w:sz w:val="24"/>
          <w:szCs w:val="24"/>
        </w:rPr>
        <w:t>:- Socio demographic characteristics of nursing ad midwives working in North Wollo Zone governmental hospitals among nurses and midwives, 2019.</w:t>
      </w:r>
      <w:bookmarkEnd w:id="0"/>
    </w:p>
    <w:tbl>
      <w:tblPr>
        <w:tblStyle w:val="LightList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2977"/>
        <w:gridCol w:w="1487"/>
        <w:gridCol w:w="1556"/>
      </w:tblGrid>
      <w:tr w:rsidR="00624DFC" w:rsidRPr="00624DFC" w14:paraId="6AD631ED" w14:textId="77777777" w:rsidTr="00624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14:paraId="6CE65C35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Question</w:t>
            </w:r>
          </w:p>
        </w:tc>
        <w:tc>
          <w:tcPr>
            <w:tcW w:w="2977" w:type="dxa"/>
            <w:shd w:val="clear" w:color="auto" w:fill="FFFFFF" w:themeFill="background1"/>
          </w:tcPr>
          <w:p w14:paraId="5C6C3E0F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Variable </w:t>
            </w:r>
          </w:p>
        </w:tc>
        <w:tc>
          <w:tcPr>
            <w:tcW w:w="1487" w:type="dxa"/>
            <w:shd w:val="clear" w:color="auto" w:fill="FFFFFF" w:themeFill="background1"/>
          </w:tcPr>
          <w:p w14:paraId="3F95B95D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Frequency</w:t>
            </w:r>
          </w:p>
        </w:tc>
        <w:tc>
          <w:tcPr>
            <w:tcW w:w="1556" w:type="dxa"/>
            <w:shd w:val="clear" w:color="auto" w:fill="FFFFFF" w:themeFill="background1"/>
          </w:tcPr>
          <w:p w14:paraId="6DF4FE8C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Percent</w:t>
            </w:r>
          </w:p>
        </w:tc>
      </w:tr>
      <w:tr w:rsidR="00624DFC" w:rsidRPr="00624DFC" w14:paraId="4F9A4D4A" w14:textId="77777777" w:rsidTr="00624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</w:tcPr>
          <w:p w14:paraId="36462EAF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b w:val="0"/>
                <w:sz w:val="24"/>
                <w:szCs w:val="24"/>
              </w:rPr>
              <w:t>Marital status</w:t>
            </w:r>
          </w:p>
        </w:tc>
        <w:tc>
          <w:tcPr>
            <w:tcW w:w="2977" w:type="dxa"/>
          </w:tcPr>
          <w:p w14:paraId="3D79C478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487" w:type="dxa"/>
          </w:tcPr>
          <w:p w14:paraId="037301B8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6" w:type="dxa"/>
          </w:tcPr>
          <w:p w14:paraId="6E15A650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</w:tr>
      <w:tr w:rsidR="00624DFC" w:rsidRPr="00624DFC" w14:paraId="574923F3" w14:textId="77777777" w:rsidTr="00624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6D93DE08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B9C40D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487" w:type="dxa"/>
          </w:tcPr>
          <w:p w14:paraId="5DA31D55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6" w:type="dxa"/>
          </w:tcPr>
          <w:p w14:paraId="55A93452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51.7</w:t>
            </w:r>
          </w:p>
        </w:tc>
      </w:tr>
      <w:tr w:rsidR="00624DFC" w:rsidRPr="00624DFC" w14:paraId="4504CB6E" w14:textId="77777777" w:rsidTr="00624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2BF50C47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E4C1F4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Divorced</w:t>
            </w:r>
          </w:p>
        </w:tc>
        <w:tc>
          <w:tcPr>
            <w:tcW w:w="1487" w:type="dxa"/>
          </w:tcPr>
          <w:p w14:paraId="4CF19664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6B2351C4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624DFC" w:rsidRPr="00624DFC" w14:paraId="7FA9E5C7" w14:textId="77777777" w:rsidTr="00624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63FD2548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8C31B2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Widowed</w:t>
            </w:r>
          </w:p>
        </w:tc>
        <w:tc>
          <w:tcPr>
            <w:tcW w:w="1487" w:type="dxa"/>
          </w:tcPr>
          <w:p w14:paraId="7A5B3AC6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14:paraId="18EAB837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624DFC" w:rsidRPr="00624DFC" w14:paraId="47022CF5" w14:textId="77777777" w:rsidTr="00624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</w:tcPr>
          <w:p w14:paraId="33E0EE4B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Pr="00624DFC">
              <w:rPr>
                <w:rFonts w:ascii="Times New Roman" w:hAnsi="Times New Roman" w:cs="Times New Roman"/>
                <w:b w:val="0"/>
                <w:sz w:val="24"/>
                <w:szCs w:val="24"/>
              </w:rPr>
              <w:t>eligion</w:t>
            </w:r>
          </w:p>
        </w:tc>
        <w:tc>
          <w:tcPr>
            <w:tcW w:w="2977" w:type="dxa"/>
          </w:tcPr>
          <w:p w14:paraId="57227568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Orthodox</w:t>
            </w:r>
          </w:p>
        </w:tc>
        <w:tc>
          <w:tcPr>
            <w:tcW w:w="1487" w:type="dxa"/>
          </w:tcPr>
          <w:p w14:paraId="5FFEFF88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56" w:type="dxa"/>
          </w:tcPr>
          <w:p w14:paraId="549DDBB2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83.0</w:t>
            </w:r>
          </w:p>
        </w:tc>
      </w:tr>
      <w:tr w:rsidR="00624DFC" w:rsidRPr="00624DFC" w14:paraId="05CA6726" w14:textId="77777777" w:rsidTr="00624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39837F0F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AE23F1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</w:p>
        </w:tc>
        <w:tc>
          <w:tcPr>
            <w:tcW w:w="1487" w:type="dxa"/>
          </w:tcPr>
          <w:p w14:paraId="27A57E96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6" w:type="dxa"/>
          </w:tcPr>
          <w:p w14:paraId="12F61683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624DFC" w:rsidRPr="00624DFC" w14:paraId="60476E22" w14:textId="77777777" w:rsidTr="00624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40E3E230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692CEC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Protestant</w:t>
            </w:r>
          </w:p>
        </w:tc>
        <w:tc>
          <w:tcPr>
            <w:tcW w:w="1487" w:type="dxa"/>
          </w:tcPr>
          <w:p w14:paraId="3AED1946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34EF6D78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624DFC" w:rsidRPr="00624DFC" w14:paraId="116FB5A5" w14:textId="77777777" w:rsidTr="00624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</w:tcPr>
          <w:p w14:paraId="2F58EA84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</w:t>
            </w:r>
            <w:r w:rsidRPr="00624DFC">
              <w:rPr>
                <w:rFonts w:ascii="Times New Roman" w:hAnsi="Times New Roman" w:cs="Times New Roman"/>
                <w:b w:val="0"/>
                <w:sz w:val="24"/>
                <w:szCs w:val="24"/>
              </w:rPr>
              <w:t>evel of education</w:t>
            </w:r>
          </w:p>
        </w:tc>
        <w:tc>
          <w:tcPr>
            <w:tcW w:w="2977" w:type="dxa"/>
          </w:tcPr>
          <w:p w14:paraId="01298D78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1487" w:type="dxa"/>
          </w:tcPr>
          <w:p w14:paraId="3224DAF5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6" w:type="dxa"/>
          </w:tcPr>
          <w:p w14:paraId="4AF0C2D8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</w:p>
        </w:tc>
      </w:tr>
      <w:tr w:rsidR="00624DFC" w:rsidRPr="00624DFC" w14:paraId="5BDE41CB" w14:textId="77777777" w:rsidTr="00624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05983C95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58D81A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Degree and above</w:t>
            </w:r>
          </w:p>
        </w:tc>
        <w:tc>
          <w:tcPr>
            <w:tcW w:w="1487" w:type="dxa"/>
          </w:tcPr>
          <w:p w14:paraId="37672B39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56" w:type="dxa"/>
          </w:tcPr>
          <w:p w14:paraId="0BF1F204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</w:tr>
      <w:tr w:rsidR="00624DFC" w:rsidRPr="00624DFC" w14:paraId="3CA8508E" w14:textId="77777777" w:rsidTr="00624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</w:tcPr>
          <w:p w14:paraId="788EE761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</w:t>
            </w:r>
            <w:r w:rsidRPr="00624DFC">
              <w:rPr>
                <w:rFonts w:ascii="Times New Roman" w:hAnsi="Times New Roman" w:cs="Times New Roman"/>
                <w:b w:val="0"/>
                <w:sz w:val="24"/>
                <w:szCs w:val="24"/>
              </w:rPr>
              <w:t>rofessional category</w:t>
            </w:r>
          </w:p>
        </w:tc>
        <w:tc>
          <w:tcPr>
            <w:tcW w:w="2977" w:type="dxa"/>
          </w:tcPr>
          <w:p w14:paraId="1D4F5DE4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Nurse</w:t>
            </w:r>
          </w:p>
        </w:tc>
        <w:tc>
          <w:tcPr>
            <w:tcW w:w="1487" w:type="dxa"/>
          </w:tcPr>
          <w:p w14:paraId="08D1ABCE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56" w:type="dxa"/>
          </w:tcPr>
          <w:p w14:paraId="6EB8A53F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76.2</w:t>
            </w:r>
          </w:p>
        </w:tc>
      </w:tr>
      <w:tr w:rsidR="00624DFC" w:rsidRPr="00624DFC" w14:paraId="09115790" w14:textId="77777777" w:rsidTr="00624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20273C5E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43A164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Midwifery</w:t>
            </w:r>
          </w:p>
        </w:tc>
        <w:tc>
          <w:tcPr>
            <w:tcW w:w="1487" w:type="dxa"/>
          </w:tcPr>
          <w:p w14:paraId="6993387E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6" w:type="dxa"/>
          </w:tcPr>
          <w:p w14:paraId="4FEB1855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</w:tr>
      <w:tr w:rsidR="00624DFC" w:rsidRPr="00624DFC" w14:paraId="7EAA3632" w14:textId="77777777" w:rsidTr="00624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</w:tcPr>
          <w:p w14:paraId="7958EB41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b w:val="0"/>
                <w:sz w:val="24"/>
                <w:szCs w:val="24"/>
              </w:rPr>
              <w:t>Current working area</w:t>
            </w:r>
          </w:p>
        </w:tc>
        <w:tc>
          <w:tcPr>
            <w:tcW w:w="2977" w:type="dxa"/>
          </w:tcPr>
          <w:p w14:paraId="63460270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Outpatient department</w:t>
            </w:r>
          </w:p>
        </w:tc>
        <w:tc>
          <w:tcPr>
            <w:tcW w:w="1487" w:type="dxa"/>
          </w:tcPr>
          <w:p w14:paraId="0FD87D33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</w:tcPr>
          <w:p w14:paraId="7F47C053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</w:tr>
      <w:tr w:rsidR="00624DFC" w:rsidRPr="00624DFC" w14:paraId="2E5D1787" w14:textId="77777777" w:rsidTr="00624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62EE1AB7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83D6BD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Emergency room</w:t>
            </w:r>
          </w:p>
        </w:tc>
        <w:tc>
          <w:tcPr>
            <w:tcW w:w="1487" w:type="dxa"/>
          </w:tcPr>
          <w:p w14:paraId="53D1FEF4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</w:tcPr>
          <w:p w14:paraId="3A2EBEDE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</w:tr>
      <w:tr w:rsidR="00624DFC" w:rsidRPr="00624DFC" w14:paraId="4D3D51EA" w14:textId="77777777" w:rsidTr="00624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445C5775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93ECF0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Injection and dressing</w:t>
            </w:r>
          </w:p>
        </w:tc>
        <w:tc>
          <w:tcPr>
            <w:tcW w:w="1487" w:type="dxa"/>
          </w:tcPr>
          <w:p w14:paraId="36F566F7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7F7BD8E9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624DFC" w:rsidRPr="00624DFC" w14:paraId="58A27A5B" w14:textId="77777777" w:rsidTr="00624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447C4DCE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C1C2D5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Delivery, ANC and PNC</w:t>
            </w:r>
          </w:p>
        </w:tc>
        <w:tc>
          <w:tcPr>
            <w:tcW w:w="1487" w:type="dxa"/>
          </w:tcPr>
          <w:p w14:paraId="775C4DE7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6" w:type="dxa"/>
          </w:tcPr>
          <w:p w14:paraId="2B257FBF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</w:tr>
      <w:tr w:rsidR="00624DFC" w:rsidRPr="00624DFC" w14:paraId="59C856C0" w14:textId="77777777" w:rsidTr="00624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6C3CE932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CB11D4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Under 5 and pediatric ward</w:t>
            </w:r>
          </w:p>
        </w:tc>
        <w:tc>
          <w:tcPr>
            <w:tcW w:w="1487" w:type="dxa"/>
          </w:tcPr>
          <w:p w14:paraId="4477FD28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</w:tcPr>
          <w:p w14:paraId="4A37CD35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</w:tr>
      <w:tr w:rsidR="00624DFC" w:rsidRPr="00624DFC" w14:paraId="361886B6" w14:textId="77777777" w:rsidTr="00624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75B4DE2F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BCBA7E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Operation room </w:t>
            </w:r>
          </w:p>
        </w:tc>
        <w:tc>
          <w:tcPr>
            <w:tcW w:w="1487" w:type="dxa"/>
          </w:tcPr>
          <w:p w14:paraId="014B52B6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6" w:type="dxa"/>
          </w:tcPr>
          <w:p w14:paraId="41B0C8EA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624DFC" w:rsidRPr="00624DFC" w14:paraId="0BDE8463" w14:textId="77777777" w:rsidTr="00624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65F4C0EB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99D82D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Surgical ward</w:t>
            </w:r>
          </w:p>
        </w:tc>
        <w:tc>
          <w:tcPr>
            <w:tcW w:w="1487" w:type="dxa"/>
          </w:tcPr>
          <w:p w14:paraId="1E072A44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6" w:type="dxa"/>
          </w:tcPr>
          <w:p w14:paraId="13ED262F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</w:tr>
      <w:tr w:rsidR="00624DFC" w:rsidRPr="00624DFC" w14:paraId="4AE722E3" w14:textId="77777777" w:rsidTr="00624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72897CFD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8CEA80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Medical ward</w:t>
            </w:r>
          </w:p>
        </w:tc>
        <w:tc>
          <w:tcPr>
            <w:tcW w:w="1487" w:type="dxa"/>
          </w:tcPr>
          <w:p w14:paraId="7C0CFC40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6" w:type="dxa"/>
          </w:tcPr>
          <w:p w14:paraId="19361598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</w:tr>
      <w:tr w:rsidR="00624DFC" w:rsidRPr="00624DFC" w14:paraId="18FC67D1" w14:textId="77777777" w:rsidTr="00624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203240EC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F16B23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1487" w:type="dxa"/>
          </w:tcPr>
          <w:p w14:paraId="42A7E98B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14:paraId="3EB74C71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624DFC" w:rsidRPr="00624DFC" w14:paraId="57A8FD6F" w14:textId="77777777" w:rsidTr="00624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</w:tcPr>
          <w:p w14:paraId="26276B75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r w:rsidRPr="00624D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ncome </w:t>
            </w:r>
          </w:p>
        </w:tc>
        <w:tc>
          <w:tcPr>
            <w:tcW w:w="2977" w:type="dxa"/>
          </w:tcPr>
          <w:p w14:paraId="515239A0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&lt;5000</w:t>
            </w:r>
          </w:p>
        </w:tc>
        <w:tc>
          <w:tcPr>
            <w:tcW w:w="1487" w:type="dxa"/>
          </w:tcPr>
          <w:p w14:paraId="5A798BF6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56" w:type="dxa"/>
          </w:tcPr>
          <w:p w14:paraId="03FB383C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</w:tr>
      <w:tr w:rsidR="00624DFC" w:rsidRPr="00624DFC" w14:paraId="0C1FA7AC" w14:textId="77777777" w:rsidTr="00624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090F688A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2A281D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&gt;=5000</w:t>
            </w:r>
          </w:p>
        </w:tc>
        <w:tc>
          <w:tcPr>
            <w:tcW w:w="1487" w:type="dxa"/>
          </w:tcPr>
          <w:p w14:paraId="7F5199ED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6" w:type="dxa"/>
          </w:tcPr>
          <w:p w14:paraId="788B1E8B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</w:tr>
      <w:tr w:rsidR="00624DFC" w:rsidRPr="00624DFC" w14:paraId="6DABB5DA" w14:textId="77777777" w:rsidTr="00624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</w:tcPr>
          <w:p w14:paraId="357017A0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</w:t>
            </w:r>
            <w:r w:rsidRPr="00624DFC">
              <w:rPr>
                <w:rFonts w:ascii="Times New Roman" w:hAnsi="Times New Roman" w:cs="Times New Roman"/>
                <w:b w:val="0"/>
                <w:sz w:val="24"/>
                <w:szCs w:val="24"/>
              </w:rPr>
              <w:t>ork experience</w:t>
            </w:r>
          </w:p>
        </w:tc>
        <w:tc>
          <w:tcPr>
            <w:tcW w:w="2977" w:type="dxa"/>
          </w:tcPr>
          <w:p w14:paraId="28471A10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&lt;5</w:t>
            </w:r>
          </w:p>
        </w:tc>
        <w:tc>
          <w:tcPr>
            <w:tcW w:w="1487" w:type="dxa"/>
          </w:tcPr>
          <w:p w14:paraId="4ABF8F7C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6" w:type="dxa"/>
          </w:tcPr>
          <w:p w14:paraId="31F06050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</w:tr>
      <w:tr w:rsidR="00624DFC" w:rsidRPr="00624DFC" w14:paraId="7056AE0F" w14:textId="77777777" w:rsidTr="00624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6F6C4F66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2EE8C7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487" w:type="dxa"/>
          </w:tcPr>
          <w:p w14:paraId="07A4E35A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6" w:type="dxa"/>
          </w:tcPr>
          <w:p w14:paraId="5BB2AAFE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</w:tr>
      <w:tr w:rsidR="00624DFC" w:rsidRPr="00624DFC" w14:paraId="3717636C" w14:textId="77777777" w:rsidTr="00624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</w:tcPr>
          <w:p w14:paraId="486062D8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BCD9CD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&gt;10</w:t>
            </w:r>
          </w:p>
        </w:tc>
        <w:tc>
          <w:tcPr>
            <w:tcW w:w="1487" w:type="dxa"/>
          </w:tcPr>
          <w:p w14:paraId="4BFC6570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14:paraId="2CCC5CF8" w14:textId="77777777" w:rsidR="00624DFC" w:rsidRPr="00624DFC" w:rsidRDefault="00624DFC" w:rsidP="002862C3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F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</w:tbl>
    <w:p w14:paraId="174DEB19" w14:textId="77777777" w:rsidR="00624DFC" w:rsidRDefault="00624DFC"/>
    <w:p w14:paraId="2340CECA" w14:textId="77777777" w:rsidR="000F32C0" w:rsidRDefault="000F32C0"/>
    <w:p w14:paraId="0849D169" w14:textId="64C24A8C" w:rsidR="000C10AA" w:rsidRDefault="000C10AA">
      <w:pPr>
        <w:rPr>
          <w:rFonts w:ascii="Times New Roman" w:hAnsi="Times New Roman" w:cs="Times New Roman"/>
          <w:sz w:val="24"/>
          <w:szCs w:val="24"/>
        </w:rPr>
      </w:pPr>
      <w:r w:rsidRPr="009F6EF8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B23227">
        <w:rPr>
          <w:rFonts w:ascii="Times New Roman" w:hAnsi="Times New Roman" w:cs="Times New Roman"/>
          <w:sz w:val="24"/>
          <w:szCs w:val="24"/>
        </w:rPr>
        <w:t>S</w:t>
      </w:r>
      <w:proofErr w:type="gramStart"/>
      <w:r w:rsidR="00220CF2">
        <w:rPr>
          <w:rFonts w:ascii="Times New Roman" w:hAnsi="Times New Roman" w:cs="Times New Roman"/>
          <w:b/>
          <w:sz w:val="24"/>
          <w:szCs w:val="24"/>
        </w:rPr>
        <w:t>2</w:t>
      </w:r>
      <w:r w:rsidR="00DC35D1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DC35D1">
        <w:rPr>
          <w:rFonts w:ascii="Times New Roman" w:hAnsi="Times New Roman" w:cs="Times New Roman"/>
          <w:sz w:val="24"/>
          <w:szCs w:val="24"/>
        </w:rPr>
        <w:t xml:space="preserve"> Proportion</w:t>
      </w:r>
      <w:r w:rsidRPr="009F6EF8">
        <w:rPr>
          <w:rFonts w:ascii="Times New Roman" w:hAnsi="Times New Roman" w:cs="Times New Roman"/>
          <w:sz w:val="24"/>
          <w:szCs w:val="24"/>
        </w:rPr>
        <w:t xml:space="preserve"> of </w:t>
      </w:r>
      <w:r w:rsidR="00DC35D1" w:rsidRPr="009F6EF8">
        <w:rPr>
          <w:rFonts w:ascii="Times New Roman" w:hAnsi="Times New Roman" w:cs="Times New Roman"/>
          <w:sz w:val="24"/>
          <w:szCs w:val="24"/>
        </w:rPr>
        <w:t xml:space="preserve">needle stick and sharp injury </w:t>
      </w:r>
      <w:r w:rsidR="00DC35D1">
        <w:rPr>
          <w:rFonts w:ascii="Times New Roman" w:hAnsi="Times New Roman" w:cs="Times New Roman"/>
          <w:sz w:val="24"/>
          <w:szCs w:val="24"/>
        </w:rPr>
        <w:t xml:space="preserve">in </w:t>
      </w:r>
      <w:r w:rsidRPr="009F6EF8">
        <w:rPr>
          <w:rFonts w:ascii="Times New Roman" w:hAnsi="Times New Roman" w:cs="Times New Roman"/>
          <w:sz w:val="24"/>
          <w:szCs w:val="24"/>
        </w:rPr>
        <w:t xml:space="preserve">hospitals </w:t>
      </w:r>
      <w:r w:rsidR="00DC35D1">
        <w:rPr>
          <w:rFonts w:ascii="Times New Roman" w:hAnsi="Times New Roman" w:cs="Times New Roman"/>
          <w:sz w:val="24"/>
          <w:szCs w:val="24"/>
        </w:rPr>
        <w:t>at</w:t>
      </w:r>
      <w:r w:rsidRPr="009F6EF8">
        <w:rPr>
          <w:rFonts w:ascii="Times New Roman" w:hAnsi="Times New Roman" w:cs="Times New Roman"/>
          <w:sz w:val="24"/>
          <w:szCs w:val="24"/>
        </w:rPr>
        <w:t xml:space="preserve"> north Wollo zone </w:t>
      </w:r>
      <w:r>
        <w:rPr>
          <w:rFonts w:ascii="Times New Roman" w:hAnsi="Times New Roman" w:cs="Times New Roman"/>
          <w:sz w:val="24"/>
          <w:szCs w:val="24"/>
        </w:rPr>
        <w:t xml:space="preserve">governmental hospital, </w:t>
      </w:r>
      <w:r w:rsidRPr="009F6EF8">
        <w:rPr>
          <w:rFonts w:ascii="Times New Roman" w:hAnsi="Times New Roman" w:cs="Times New Roman"/>
          <w:sz w:val="24"/>
          <w:szCs w:val="24"/>
        </w:rPr>
        <w:t>2019.</w:t>
      </w:r>
    </w:p>
    <w:tbl>
      <w:tblPr>
        <w:tblStyle w:val="LightShading-Accent4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21"/>
        <w:gridCol w:w="1349"/>
        <w:gridCol w:w="1386"/>
        <w:gridCol w:w="1494"/>
        <w:gridCol w:w="1264"/>
        <w:gridCol w:w="1494"/>
        <w:gridCol w:w="1287"/>
      </w:tblGrid>
      <w:tr w:rsidR="00DC35D1" w:rsidRPr="00DC35D1" w14:paraId="50B6E97F" w14:textId="77777777" w:rsidTr="00DC3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2F35B33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Hospitals  </w:t>
            </w:r>
          </w:p>
        </w:tc>
        <w:tc>
          <w:tcPr>
            <w:tcW w:w="252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FE73E5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b w:val="0"/>
                <w:color w:val="auto"/>
                <w:sz w:val="24"/>
              </w:rPr>
              <w:t>Yes</w:t>
            </w:r>
          </w:p>
        </w:tc>
        <w:tc>
          <w:tcPr>
            <w:tcW w:w="281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8B0CCCA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b w:val="0"/>
                <w:color w:val="auto"/>
                <w:sz w:val="24"/>
              </w:rPr>
              <w:t>NO</w:t>
            </w:r>
          </w:p>
        </w:tc>
        <w:tc>
          <w:tcPr>
            <w:tcW w:w="28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AD4EDA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b w:val="0"/>
                <w:color w:val="auto"/>
                <w:sz w:val="24"/>
              </w:rPr>
              <w:t>Total</w:t>
            </w:r>
          </w:p>
        </w:tc>
      </w:tr>
      <w:tr w:rsidR="00DC35D1" w:rsidRPr="00DC35D1" w14:paraId="1BA53370" w14:textId="77777777" w:rsidTr="001D2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42880FC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</w:p>
        </w:tc>
        <w:tc>
          <w:tcPr>
            <w:tcW w:w="108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0E900D6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Frequency</w:t>
            </w:r>
          </w:p>
        </w:tc>
        <w:tc>
          <w:tcPr>
            <w:tcW w:w="144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D201E9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Percent</w:t>
            </w:r>
          </w:p>
        </w:tc>
        <w:tc>
          <w:tcPr>
            <w:tcW w:w="15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4A01E56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Frequency</w:t>
            </w:r>
          </w:p>
        </w:tc>
        <w:tc>
          <w:tcPr>
            <w:tcW w:w="129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B8A927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Percent</w:t>
            </w:r>
          </w:p>
        </w:tc>
        <w:tc>
          <w:tcPr>
            <w:tcW w:w="15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03E03D3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Frequency</w:t>
            </w:r>
          </w:p>
        </w:tc>
        <w:tc>
          <w:tcPr>
            <w:tcW w:w="13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259A81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Percent</w:t>
            </w:r>
          </w:p>
        </w:tc>
      </w:tr>
      <w:tr w:rsidR="00DC35D1" w:rsidRPr="00DC35D1" w14:paraId="59B75674" w14:textId="77777777" w:rsidTr="00DC3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2BB30ACF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b w:val="0"/>
                <w:color w:val="auto"/>
                <w:sz w:val="24"/>
              </w:rPr>
              <w:t>Woldia</w:t>
            </w:r>
          </w:p>
        </w:tc>
        <w:tc>
          <w:tcPr>
            <w:tcW w:w="1087" w:type="dxa"/>
            <w:shd w:val="clear" w:color="auto" w:fill="FFFFFF" w:themeFill="background1"/>
          </w:tcPr>
          <w:p w14:paraId="0EB266BE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18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  <w:szCs w:val="18"/>
              </w:rPr>
              <w:t>57</w:t>
            </w:r>
          </w:p>
        </w:tc>
        <w:tc>
          <w:tcPr>
            <w:tcW w:w="1442" w:type="dxa"/>
            <w:shd w:val="clear" w:color="auto" w:fill="FFFFFF" w:themeFill="background1"/>
          </w:tcPr>
          <w:p w14:paraId="6D1C3BB2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38.7%</w:t>
            </w:r>
          </w:p>
        </w:tc>
        <w:tc>
          <w:tcPr>
            <w:tcW w:w="1518" w:type="dxa"/>
            <w:shd w:val="clear" w:color="auto" w:fill="FFFFFF" w:themeFill="background1"/>
          </w:tcPr>
          <w:p w14:paraId="6F2B101A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18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  <w:szCs w:val="18"/>
              </w:rPr>
              <w:t>19</w:t>
            </w:r>
          </w:p>
        </w:tc>
        <w:tc>
          <w:tcPr>
            <w:tcW w:w="1299" w:type="dxa"/>
            <w:shd w:val="clear" w:color="auto" w:fill="FFFFFF" w:themeFill="background1"/>
          </w:tcPr>
          <w:p w14:paraId="621599C6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12.9%</w:t>
            </w:r>
          </w:p>
        </w:tc>
        <w:tc>
          <w:tcPr>
            <w:tcW w:w="1518" w:type="dxa"/>
            <w:shd w:val="clear" w:color="auto" w:fill="FFFFFF" w:themeFill="background1"/>
          </w:tcPr>
          <w:p w14:paraId="71B92328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76</w:t>
            </w:r>
          </w:p>
        </w:tc>
        <w:tc>
          <w:tcPr>
            <w:tcW w:w="1326" w:type="dxa"/>
            <w:shd w:val="clear" w:color="auto" w:fill="FFFFFF" w:themeFill="background1"/>
          </w:tcPr>
          <w:p w14:paraId="6686BAC0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51.7%</w:t>
            </w:r>
          </w:p>
        </w:tc>
      </w:tr>
      <w:tr w:rsidR="00DC35D1" w:rsidRPr="00DC35D1" w14:paraId="36B3BB04" w14:textId="77777777" w:rsidTr="001D2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7C7FE6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b w:val="0"/>
                <w:color w:val="auto"/>
                <w:sz w:val="24"/>
              </w:rPr>
              <w:t>Lalibela</w:t>
            </w:r>
          </w:p>
        </w:tc>
        <w:tc>
          <w:tcPr>
            <w:tcW w:w="108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84379A3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18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  <w:szCs w:val="18"/>
              </w:rPr>
              <w:t>19</w:t>
            </w:r>
          </w:p>
        </w:tc>
        <w:tc>
          <w:tcPr>
            <w:tcW w:w="144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9E4F4F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12.9%</w:t>
            </w:r>
          </w:p>
        </w:tc>
        <w:tc>
          <w:tcPr>
            <w:tcW w:w="15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557585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18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  <w:szCs w:val="18"/>
              </w:rPr>
              <w:t>10</w:t>
            </w:r>
          </w:p>
        </w:tc>
        <w:tc>
          <w:tcPr>
            <w:tcW w:w="129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8A57D8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6.8%</w:t>
            </w:r>
          </w:p>
        </w:tc>
        <w:tc>
          <w:tcPr>
            <w:tcW w:w="15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58BBEE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29</w:t>
            </w:r>
          </w:p>
        </w:tc>
        <w:tc>
          <w:tcPr>
            <w:tcW w:w="13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2E77B8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19.7%</w:t>
            </w:r>
          </w:p>
        </w:tc>
      </w:tr>
      <w:tr w:rsidR="00DC35D1" w:rsidRPr="00DC35D1" w14:paraId="668C336A" w14:textId="77777777" w:rsidTr="00DC3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281A54E2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b w:val="0"/>
                <w:color w:val="auto"/>
                <w:sz w:val="24"/>
              </w:rPr>
              <w:t>Kobo</w:t>
            </w:r>
          </w:p>
        </w:tc>
        <w:tc>
          <w:tcPr>
            <w:tcW w:w="1087" w:type="dxa"/>
            <w:shd w:val="clear" w:color="auto" w:fill="FFFFFF" w:themeFill="background1"/>
          </w:tcPr>
          <w:p w14:paraId="15372012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18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  <w:szCs w:val="18"/>
              </w:rPr>
              <w:t>13</w:t>
            </w:r>
          </w:p>
        </w:tc>
        <w:tc>
          <w:tcPr>
            <w:tcW w:w="1442" w:type="dxa"/>
            <w:shd w:val="clear" w:color="auto" w:fill="FFFFFF" w:themeFill="background1"/>
          </w:tcPr>
          <w:p w14:paraId="7ED60E54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8.8%</w:t>
            </w:r>
          </w:p>
        </w:tc>
        <w:tc>
          <w:tcPr>
            <w:tcW w:w="1518" w:type="dxa"/>
            <w:shd w:val="clear" w:color="auto" w:fill="FFFFFF" w:themeFill="background1"/>
          </w:tcPr>
          <w:p w14:paraId="74F0AAC4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18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  <w:szCs w:val="18"/>
              </w:rPr>
              <w:t>4</w:t>
            </w:r>
          </w:p>
        </w:tc>
        <w:tc>
          <w:tcPr>
            <w:tcW w:w="1299" w:type="dxa"/>
            <w:shd w:val="clear" w:color="auto" w:fill="FFFFFF" w:themeFill="background1"/>
          </w:tcPr>
          <w:p w14:paraId="4FD423F4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2.8%</w:t>
            </w:r>
          </w:p>
        </w:tc>
        <w:tc>
          <w:tcPr>
            <w:tcW w:w="1518" w:type="dxa"/>
            <w:shd w:val="clear" w:color="auto" w:fill="FFFFFF" w:themeFill="background1"/>
          </w:tcPr>
          <w:p w14:paraId="18742022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17</w:t>
            </w:r>
          </w:p>
        </w:tc>
        <w:tc>
          <w:tcPr>
            <w:tcW w:w="1326" w:type="dxa"/>
            <w:shd w:val="clear" w:color="auto" w:fill="FFFFFF" w:themeFill="background1"/>
          </w:tcPr>
          <w:p w14:paraId="3A017FAF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11.6%</w:t>
            </w:r>
          </w:p>
        </w:tc>
      </w:tr>
      <w:tr w:rsidR="00DC35D1" w:rsidRPr="00DC35D1" w14:paraId="2C78852D" w14:textId="77777777" w:rsidTr="001D2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9D575B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proofErr w:type="spellStart"/>
            <w:r w:rsidRPr="00DC35D1">
              <w:rPr>
                <w:rFonts w:ascii="Times New Roman" w:hAnsi="Times New Roman" w:cs="Times New Roman"/>
                <w:b w:val="0"/>
                <w:color w:val="auto"/>
                <w:sz w:val="24"/>
              </w:rPr>
              <w:t>Wadla</w:t>
            </w:r>
            <w:proofErr w:type="spellEnd"/>
          </w:p>
        </w:tc>
        <w:tc>
          <w:tcPr>
            <w:tcW w:w="108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2CFC79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18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  <w:szCs w:val="18"/>
              </w:rPr>
              <w:t>10</w:t>
            </w:r>
          </w:p>
        </w:tc>
        <w:tc>
          <w:tcPr>
            <w:tcW w:w="144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DE9390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6.9%</w:t>
            </w:r>
          </w:p>
        </w:tc>
        <w:tc>
          <w:tcPr>
            <w:tcW w:w="15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CFBA7B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18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  <w:szCs w:val="18"/>
              </w:rPr>
              <w:t>3</w:t>
            </w:r>
          </w:p>
        </w:tc>
        <w:tc>
          <w:tcPr>
            <w:tcW w:w="129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31B8E1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2.0%</w:t>
            </w:r>
          </w:p>
        </w:tc>
        <w:tc>
          <w:tcPr>
            <w:tcW w:w="15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8E726C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13</w:t>
            </w:r>
          </w:p>
        </w:tc>
        <w:tc>
          <w:tcPr>
            <w:tcW w:w="13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C8552C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8.8%</w:t>
            </w:r>
          </w:p>
        </w:tc>
      </w:tr>
      <w:tr w:rsidR="00DC35D1" w:rsidRPr="00DC35D1" w14:paraId="0CCBEFC3" w14:textId="77777777" w:rsidTr="00DC3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2699E37E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M</w:t>
            </w:r>
            <w:r w:rsidRPr="00DC35D1">
              <w:rPr>
                <w:rFonts w:ascii="Times New Roman" w:hAnsi="Times New Roman" w:cs="Times New Roman"/>
                <w:b w:val="0"/>
                <w:color w:val="auto"/>
                <w:sz w:val="24"/>
              </w:rPr>
              <w:t>eket</w:t>
            </w:r>
          </w:p>
        </w:tc>
        <w:tc>
          <w:tcPr>
            <w:tcW w:w="1087" w:type="dxa"/>
            <w:shd w:val="clear" w:color="auto" w:fill="FFFFFF" w:themeFill="background1"/>
          </w:tcPr>
          <w:p w14:paraId="78B931EF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18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  <w:szCs w:val="18"/>
              </w:rPr>
              <w:t>12</w:t>
            </w:r>
          </w:p>
        </w:tc>
        <w:tc>
          <w:tcPr>
            <w:tcW w:w="1442" w:type="dxa"/>
            <w:shd w:val="clear" w:color="auto" w:fill="FFFFFF" w:themeFill="background1"/>
          </w:tcPr>
          <w:p w14:paraId="73BDA3DE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8.2%</w:t>
            </w:r>
          </w:p>
        </w:tc>
        <w:tc>
          <w:tcPr>
            <w:tcW w:w="1518" w:type="dxa"/>
            <w:shd w:val="clear" w:color="auto" w:fill="FFFFFF" w:themeFill="background1"/>
          </w:tcPr>
          <w:p w14:paraId="4D447A34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18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  <w:szCs w:val="18"/>
              </w:rPr>
              <w:t>0</w:t>
            </w:r>
          </w:p>
        </w:tc>
        <w:tc>
          <w:tcPr>
            <w:tcW w:w="1299" w:type="dxa"/>
            <w:shd w:val="clear" w:color="auto" w:fill="FFFFFF" w:themeFill="background1"/>
          </w:tcPr>
          <w:p w14:paraId="5710EEC9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0%</w:t>
            </w:r>
          </w:p>
        </w:tc>
        <w:tc>
          <w:tcPr>
            <w:tcW w:w="1518" w:type="dxa"/>
            <w:shd w:val="clear" w:color="auto" w:fill="FFFFFF" w:themeFill="background1"/>
          </w:tcPr>
          <w:p w14:paraId="3FA58350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12</w:t>
            </w:r>
          </w:p>
        </w:tc>
        <w:tc>
          <w:tcPr>
            <w:tcW w:w="1326" w:type="dxa"/>
            <w:shd w:val="clear" w:color="auto" w:fill="FFFFFF" w:themeFill="background1"/>
          </w:tcPr>
          <w:p w14:paraId="4BAB7C4A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8.2%</w:t>
            </w:r>
          </w:p>
        </w:tc>
      </w:tr>
      <w:tr w:rsidR="00DC35D1" w:rsidRPr="00DC35D1" w14:paraId="5260EBA3" w14:textId="77777777" w:rsidTr="001D2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6B9CD42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Total</w:t>
            </w:r>
          </w:p>
        </w:tc>
        <w:tc>
          <w:tcPr>
            <w:tcW w:w="108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04000C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18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  <w:szCs w:val="18"/>
              </w:rPr>
              <w:t>111</w:t>
            </w:r>
          </w:p>
        </w:tc>
        <w:tc>
          <w:tcPr>
            <w:tcW w:w="144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828023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75.5%</w:t>
            </w:r>
          </w:p>
        </w:tc>
        <w:tc>
          <w:tcPr>
            <w:tcW w:w="15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7A85E5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18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  <w:szCs w:val="18"/>
              </w:rPr>
              <w:t>36</w:t>
            </w:r>
          </w:p>
        </w:tc>
        <w:tc>
          <w:tcPr>
            <w:tcW w:w="129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6F9175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24.5%</w:t>
            </w:r>
          </w:p>
        </w:tc>
        <w:tc>
          <w:tcPr>
            <w:tcW w:w="15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42C2BAB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147</w:t>
            </w:r>
          </w:p>
        </w:tc>
        <w:tc>
          <w:tcPr>
            <w:tcW w:w="13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9403C2" w14:textId="77777777" w:rsidR="00DC35D1" w:rsidRPr="00DC35D1" w:rsidRDefault="00DC35D1" w:rsidP="00D27599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C35D1">
              <w:rPr>
                <w:rFonts w:ascii="Times New Roman" w:hAnsi="Times New Roman" w:cs="Times New Roman"/>
                <w:color w:val="auto"/>
                <w:sz w:val="24"/>
              </w:rPr>
              <w:t>100%</w:t>
            </w:r>
          </w:p>
        </w:tc>
      </w:tr>
    </w:tbl>
    <w:p w14:paraId="6B3CB4F6" w14:textId="77777777" w:rsidR="000C10AA" w:rsidRPr="00624DFC" w:rsidRDefault="000C10AA"/>
    <w:sectPr w:rsidR="000C10AA" w:rsidRPr="00624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FCC"/>
    <w:rsid w:val="000B47F5"/>
    <w:rsid w:val="000C10AA"/>
    <w:rsid w:val="000F32C0"/>
    <w:rsid w:val="001D202F"/>
    <w:rsid w:val="00220CF2"/>
    <w:rsid w:val="00300FCC"/>
    <w:rsid w:val="00624DFC"/>
    <w:rsid w:val="008A2C72"/>
    <w:rsid w:val="00A71EBF"/>
    <w:rsid w:val="00B03248"/>
    <w:rsid w:val="00B23227"/>
    <w:rsid w:val="00B30F8D"/>
    <w:rsid w:val="00D7126C"/>
    <w:rsid w:val="00DC35D1"/>
    <w:rsid w:val="00FA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942F"/>
  <w15:chartTrackingRefBased/>
  <w15:docId w15:val="{9E126DFC-102B-4853-AFA3-EA6D8272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624DF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0F32C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Shading-Accent4">
    <w:name w:val="Light Shading Accent 4"/>
    <w:basedOn w:val="TableNormal"/>
    <w:uiPriority w:val="60"/>
    <w:rsid w:val="000C10A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MediumGrid1-Accent1">
    <w:name w:val="Medium Grid 1 Accent 1"/>
    <w:basedOn w:val="TableNormal"/>
    <w:uiPriority w:val="67"/>
    <w:rsid w:val="00B30F8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lemi</dc:creator>
  <cp:keywords/>
  <dc:description/>
  <cp:lastModifiedBy>Mel Phimester</cp:lastModifiedBy>
  <cp:revision>2</cp:revision>
  <dcterms:created xsi:type="dcterms:W3CDTF">2020-09-20T11:47:00Z</dcterms:created>
  <dcterms:modified xsi:type="dcterms:W3CDTF">2020-09-20T11:47:00Z</dcterms:modified>
</cp:coreProperties>
</file>