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E676B6" w14:textId="0BA8687F" w:rsidR="005A5CE6" w:rsidRPr="008C6FCE" w:rsidRDefault="005C4DBC" w:rsidP="008C6FCE">
      <w:pPr>
        <w:rPr>
          <w:rFonts w:ascii="Times New Roman" w:hAnsi="Times New Roman" w:cs="Times New Roman"/>
          <w:sz w:val="22"/>
        </w:rPr>
      </w:pPr>
      <w:r w:rsidRPr="008C6FCE"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56BD7E4B" wp14:editId="548531AD">
            <wp:extent cx="5274310" cy="29667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3D7AA" w14:textId="78CA4DBF" w:rsidR="005A5CE6" w:rsidRPr="00B01980" w:rsidRDefault="005A5CE6" w:rsidP="008C6FCE">
      <w:pPr>
        <w:rPr>
          <w:rFonts w:ascii="Times New Roman" w:hAnsi="Times New Roman" w:cs="Times New Roman"/>
          <w:iCs/>
          <w:sz w:val="22"/>
        </w:rPr>
      </w:pPr>
      <w:r w:rsidRPr="00B01980">
        <w:rPr>
          <w:rFonts w:ascii="Times New Roman" w:hAnsi="Times New Roman" w:cs="Times New Roman"/>
          <w:b/>
          <w:iCs/>
          <w:sz w:val="22"/>
        </w:rPr>
        <w:t xml:space="preserve">Fig.S1 </w:t>
      </w:r>
      <w:bookmarkStart w:id="0" w:name="_Hlk50153628"/>
      <w:r w:rsidR="00E856D6" w:rsidRPr="00B01980">
        <w:rPr>
          <w:rFonts w:ascii="Times New Roman" w:hAnsi="Times New Roman" w:cs="Times New Roman"/>
          <w:b/>
          <w:iCs/>
          <w:sz w:val="22"/>
        </w:rPr>
        <w:t>D</w:t>
      </w:r>
      <w:r w:rsidRPr="00B01980">
        <w:rPr>
          <w:rFonts w:ascii="Times New Roman" w:hAnsi="Times New Roman" w:cs="Times New Roman"/>
          <w:b/>
          <w:iCs/>
          <w:sz w:val="22"/>
        </w:rPr>
        <w:t xml:space="preserve">ata </w:t>
      </w:r>
      <w:bookmarkEnd w:id="0"/>
      <w:r w:rsidR="00E856D6" w:rsidRPr="00B01980">
        <w:rPr>
          <w:rFonts w:ascii="Times New Roman" w:hAnsi="Times New Roman" w:cs="Times New Roman"/>
          <w:b/>
          <w:iCs/>
          <w:sz w:val="22"/>
        </w:rPr>
        <w:t>enrollment process</w:t>
      </w:r>
      <w:r w:rsidR="005C4DBC" w:rsidRPr="00B01980">
        <w:rPr>
          <w:rFonts w:ascii="Times New Roman" w:hAnsi="Times New Roman" w:cs="Times New Roman"/>
          <w:b/>
          <w:iCs/>
          <w:sz w:val="22"/>
        </w:rPr>
        <w:t>.</w:t>
      </w:r>
      <w:r w:rsidR="005C4DBC" w:rsidRPr="00B01980">
        <w:rPr>
          <w:rFonts w:ascii="Times New Roman" w:hAnsi="Times New Roman" w:cs="Times New Roman"/>
          <w:iCs/>
          <w:sz w:val="22"/>
        </w:rPr>
        <w:t xml:space="preserve"> According to the inclusion and exclusion, </w:t>
      </w:r>
      <w:r w:rsidR="00626A7E" w:rsidRPr="00B01980">
        <w:rPr>
          <w:rFonts w:ascii="Times New Roman" w:hAnsi="Times New Roman" w:cs="Times New Roman"/>
          <w:iCs/>
          <w:sz w:val="22"/>
        </w:rPr>
        <w:t xml:space="preserve">22, 387 subjects </w:t>
      </w:r>
      <w:r w:rsidR="00E856D6" w:rsidRPr="00B01980">
        <w:rPr>
          <w:rFonts w:ascii="Times New Roman" w:hAnsi="Times New Roman" w:cs="Times New Roman"/>
          <w:iCs/>
          <w:sz w:val="22"/>
        </w:rPr>
        <w:t xml:space="preserve">were included for </w:t>
      </w:r>
      <w:r w:rsidR="00626A7E" w:rsidRPr="00B01980">
        <w:rPr>
          <w:rFonts w:ascii="Times New Roman" w:hAnsi="Times New Roman" w:cs="Times New Roman"/>
          <w:iCs/>
          <w:sz w:val="22"/>
        </w:rPr>
        <w:t>statistics analysis.</w:t>
      </w:r>
    </w:p>
    <w:p w14:paraId="781F26FD" w14:textId="02CDDE9E" w:rsidR="00E856D6" w:rsidRDefault="00E856D6" w:rsidP="008C6FCE">
      <w:pPr>
        <w:rPr>
          <w:rFonts w:ascii="Times New Roman" w:hAnsi="Times New Roman" w:cs="Times New Roman"/>
          <w:sz w:val="22"/>
          <w:highlight w:val="yellow"/>
        </w:rPr>
      </w:pPr>
    </w:p>
    <w:p w14:paraId="2EE1F7BD" w14:textId="51D82126" w:rsidR="00E856D6" w:rsidRDefault="00E856D6" w:rsidP="008C6FCE">
      <w:pPr>
        <w:rPr>
          <w:rFonts w:ascii="Times New Roman" w:hAnsi="Times New Roman" w:cs="Times New Roman"/>
          <w:sz w:val="22"/>
          <w:highlight w:val="yellow"/>
        </w:rPr>
      </w:pPr>
    </w:p>
    <w:p w14:paraId="6B7C995A" w14:textId="3282B1DC" w:rsidR="00E856D6" w:rsidRDefault="00E856D6" w:rsidP="008C6FCE">
      <w:pPr>
        <w:jc w:val="center"/>
        <w:rPr>
          <w:rFonts w:ascii="Times New Roman" w:hAnsi="Times New Roman" w:cs="Times New Roman"/>
          <w:sz w:val="22"/>
          <w:highlight w:val="yellow"/>
        </w:rPr>
      </w:pPr>
      <w:r>
        <w:object w:dxaOrig="6915" w:dyaOrig="6166" w14:anchorId="2D5F0D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75pt;height:308.4pt" o:ole="">
            <v:imagedata r:id="rId7" o:title=""/>
          </v:shape>
          <o:OLEObject Type="Embed" ProgID="Visio.Drawing.11" ShapeID="_x0000_i1025" DrawAspect="Content" ObjectID="_1663336889" r:id="rId8"/>
        </w:object>
      </w:r>
    </w:p>
    <w:p w14:paraId="3F18F69C" w14:textId="1F111B22" w:rsidR="005A5CE6" w:rsidRPr="008C6FCE" w:rsidRDefault="005A5CE6" w:rsidP="008C6FCE">
      <w:pPr>
        <w:rPr>
          <w:rFonts w:ascii="Times New Roman" w:hAnsi="Times New Roman" w:cs="Times New Roman"/>
          <w:i/>
          <w:sz w:val="22"/>
        </w:rPr>
      </w:pPr>
    </w:p>
    <w:p w14:paraId="24CC8D77" w14:textId="2A2EF49D" w:rsidR="00E856D6" w:rsidRPr="00B01980" w:rsidRDefault="005A5CE6" w:rsidP="008C6FCE">
      <w:pPr>
        <w:rPr>
          <w:rFonts w:ascii="Times New Roman" w:hAnsi="Times New Roman" w:cs="Times New Roman"/>
          <w:iCs/>
          <w:sz w:val="22"/>
        </w:rPr>
      </w:pPr>
      <w:r w:rsidRPr="00B01980">
        <w:rPr>
          <w:rFonts w:ascii="Times New Roman" w:hAnsi="Times New Roman" w:cs="Times New Roman"/>
          <w:b/>
          <w:iCs/>
          <w:sz w:val="22"/>
        </w:rPr>
        <w:t>Fig. S</w:t>
      </w:r>
      <w:r w:rsidRPr="00B01980">
        <w:rPr>
          <w:rFonts w:ascii="Times New Roman" w:hAnsi="Times New Roman" w:cs="Times New Roman"/>
          <w:b/>
          <w:iCs/>
          <w:sz w:val="22"/>
        </w:rPr>
        <w:fldChar w:fldCharType="begin"/>
      </w:r>
      <w:r w:rsidRPr="00B01980">
        <w:rPr>
          <w:rFonts w:ascii="Times New Roman" w:hAnsi="Times New Roman" w:cs="Times New Roman"/>
          <w:b/>
          <w:iCs/>
          <w:sz w:val="22"/>
        </w:rPr>
        <w:instrText xml:space="preserve"> SEQ Fig._S \* ARABIC </w:instrText>
      </w:r>
      <w:r w:rsidRPr="00B01980">
        <w:rPr>
          <w:rFonts w:ascii="Times New Roman" w:hAnsi="Times New Roman" w:cs="Times New Roman"/>
          <w:b/>
          <w:iCs/>
          <w:sz w:val="22"/>
        </w:rPr>
        <w:fldChar w:fldCharType="separate"/>
      </w:r>
      <w:r w:rsidRPr="00B01980">
        <w:rPr>
          <w:rFonts w:ascii="Times New Roman" w:hAnsi="Times New Roman" w:cs="Times New Roman"/>
          <w:b/>
          <w:iCs/>
          <w:sz w:val="22"/>
        </w:rPr>
        <w:t>2</w:t>
      </w:r>
      <w:r w:rsidRPr="00B01980">
        <w:rPr>
          <w:rFonts w:ascii="Times New Roman" w:hAnsi="Times New Roman" w:cs="Times New Roman"/>
          <w:b/>
          <w:iCs/>
          <w:sz w:val="22"/>
        </w:rPr>
        <w:fldChar w:fldCharType="end"/>
      </w:r>
      <w:r w:rsidRPr="00B01980">
        <w:rPr>
          <w:rFonts w:ascii="Times New Roman" w:hAnsi="Times New Roman" w:cs="Times New Roman"/>
          <w:b/>
          <w:iCs/>
          <w:sz w:val="22"/>
        </w:rPr>
        <w:t xml:space="preserve"> </w:t>
      </w:r>
      <w:r w:rsidR="00E856D6" w:rsidRPr="00B01980">
        <w:rPr>
          <w:rFonts w:ascii="Times New Roman" w:hAnsi="Times New Roman" w:cs="Times New Roman"/>
          <w:b/>
          <w:iCs/>
          <w:sz w:val="22"/>
        </w:rPr>
        <w:t>T</w:t>
      </w:r>
      <w:r w:rsidRPr="00B01980">
        <w:rPr>
          <w:rFonts w:ascii="Times New Roman" w:hAnsi="Times New Roman" w:cs="Times New Roman"/>
          <w:b/>
          <w:iCs/>
          <w:sz w:val="22"/>
        </w:rPr>
        <w:t xml:space="preserve">he normality test for serum 25-(OH) D, PTH and </w:t>
      </w:r>
      <w:proofErr w:type="spellStart"/>
      <w:r w:rsidRPr="00B01980">
        <w:rPr>
          <w:rFonts w:ascii="Times New Roman" w:hAnsi="Times New Roman" w:cs="Times New Roman"/>
          <w:b/>
          <w:iCs/>
          <w:sz w:val="22"/>
        </w:rPr>
        <w:t>T</w:t>
      </w:r>
      <w:r w:rsidR="00B71139" w:rsidRPr="00B01980">
        <w:rPr>
          <w:rFonts w:ascii="Times New Roman" w:hAnsi="Times New Roman" w:cs="Times New Roman"/>
          <w:b/>
          <w:iCs/>
          <w:sz w:val="22"/>
        </w:rPr>
        <w:t>C</w:t>
      </w:r>
      <w:r w:rsidRPr="00B01980">
        <w:rPr>
          <w:rFonts w:ascii="Times New Roman" w:hAnsi="Times New Roman" w:cs="Times New Roman"/>
          <w:b/>
          <w:iCs/>
          <w:sz w:val="22"/>
        </w:rPr>
        <w:t>a</w:t>
      </w:r>
      <w:proofErr w:type="spellEnd"/>
      <w:r w:rsidR="00D23C2F" w:rsidRPr="00B01980">
        <w:rPr>
          <w:rFonts w:ascii="Times New Roman" w:hAnsi="Times New Roman" w:cs="Times New Roman"/>
          <w:b/>
          <w:iCs/>
          <w:sz w:val="22"/>
        </w:rPr>
        <w:t>.</w:t>
      </w:r>
      <w:r w:rsidR="00D23C2F" w:rsidRPr="00B01980">
        <w:rPr>
          <w:rFonts w:ascii="Times New Roman" w:hAnsi="Times New Roman" w:cs="Times New Roman"/>
          <w:iCs/>
          <w:sz w:val="22"/>
        </w:rPr>
        <w:t xml:space="preserve"> </w:t>
      </w:r>
      <w:r w:rsidR="00E856D6" w:rsidRPr="00B01980">
        <w:rPr>
          <w:rFonts w:ascii="Times New Roman" w:hAnsi="Times New Roman" w:cs="Times New Roman"/>
          <w:b/>
          <w:iCs/>
          <w:sz w:val="22"/>
        </w:rPr>
        <w:t xml:space="preserve">(A, B) </w:t>
      </w:r>
      <w:r w:rsidR="00E856D6" w:rsidRPr="00B01980">
        <w:rPr>
          <w:rFonts w:ascii="Times New Roman" w:hAnsi="Times New Roman" w:cs="Times New Roman"/>
          <w:iCs/>
          <w:sz w:val="22"/>
        </w:rPr>
        <w:t>H</w:t>
      </w:r>
      <w:r w:rsidR="00D23C2F" w:rsidRPr="00B01980">
        <w:rPr>
          <w:rFonts w:ascii="Times New Roman" w:hAnsi="Times New Roman" w:cs="Times New Roman"/>
          <w:iCs/>
          <w:sz w:val="22"/>
        </w:rPr>
        <w:t>istogram</w:t>
      </w:r>
      <w:r w:rsidR="00E856D6" w:rsidRPr="00B01980">
        <w:rPr>
          <w:rFonts w:ascii="Times New Roman" w:hAnsi="Times New Roman" w:cs="Times New Roman"/>
          <w:iCs/>
          <w:sz w:val="22"/>
        </w:rPr>
        <w:t xml:space="preserve"> and Q-Q plot of 25-(OH) D; </w:t>
      </w:r>
      <w:r w:rsidR="00D23C2F" w:rsidRPr="00B01980">
        <w:rPr>
          <w:rFonts w:ascii="Times New Roman" w:hAnsi="Times New Roman" w:cs="Times New Roman"/>
          <w:b/>
          <w:iCs/>
          <w:sz w:val="22"/>
        </w:rPr>
        <w:t>(</w:t>
      </w:r>
      <w:r w:rsidR="00E856D6" w:rsidRPr="00B01980">
        <w:rPr>
          <w:rFonts w:ascii="Times New Roman" w:hAnsi="Times New Roman" w:cs="Times New Roman"/>
          <w:b/>
          <w:iCs/>
          <w:sz w:val="22"/>
        </w:rPr>
        <w:t>C, D</w:t>
      </w:r>
      <w:r w:rsidR="00D23C2F" w:rsidRPr="00B01980">
        <w:rPr>
          <w:rFonts w:ascii="Times New Roman" w:hAnsi="Times New Roman" w:cs="Times New Roman"/>
          <w:b/>
          <w:iCs/>
          <w:sz w:val="22"/>
        </w:rPr>
        <w:t>)</w:t>
      </w:r>
      <w:r w:rsidR="00D23C2F" w:rsidRPr="00B01980">
        <w:rPr>
          <w:rFonts w:ascii="Times New Roman" w:hAnsi="Times New Roman" w:cs="Times New Roman"/>
          <w:iCs/>
          <w:sz w:val="22"/>
        </w:rPr>
        <w:t xml:space="preserve"> </w:t>
      </w:r>
      <w:r w:rsidR="00E856D6" w:rsidRPr="00B01980">
        <w:rPr>
          <w:rFonts w:ascii="Times New Roman" w:hAnsi="Times New Roman" w:cs="Times New Roman"/>
          <w:iCs/>
          <w:sz w:val="22"/>
        </w:rPr>
        <w:t xml:space="preserve">Histogram and Q-Q plot of </w:t>
      </w:r>
      <w:r w:rsidR="00821F8E" w:rsidRPr="00B01980">
        <w:rPr>
          <w:rFonts w:ascii="Times New Roman" w:hAnsi="Times New Roman" w:cs="Times New Roman"/>
          <w:iCs/>
          <w:sz w:val="22"/>
        </w:rPr>
        <w:t>PTH (C&amp;D)</w:t>
      </w:r>
      <w:r w:rsidR="00E856D6" w:rsidRPr="00B01980">
        <w:rPr>
          <w:rFonts w:ascii="Times New Roman" w:hAnsi="Times New Roman" w:cs="Times New Roman"/>
          <w:iCs/>
          <w:sz w:val="22"/>
        </w:rPr>
        <w:t xml:space="preserve">; </w:t>
      </w:r>
      <w:r w:rsidR="00E856D6" w:rsidRPr="00B01980">
        <w:rPr>
          <w:rFonts w:ascii="Times New Roman" w:hAnsi="Times New Roman" w:cs="Times New Roman"/>
          <w:b/>
          <w:iCs/>
          <w:sz w:val="22"/>
        </w:rPr>
        <w:t>(E, F)</w:t>
      </w:r>
      <w:r w:rsidR="00E856D6" w:rsidRPr="00B01980">
        <w:rPr>
          <w:rFonts w:ascii="Times New Roman" w:hAnsi="Times New Roman" w:cs="Times New Roman"/>
          <w:iCs/>
          <w:sz w:val="22"/>
        </w:rPr>
        <w:t xml:space="preserve"> Histogram and Q-Q plot of </w:t>
      </w:r>
      <w:proofErr w:type="spellStart"/>
      <w:r w:rsidR="00E856D6" w:rsidRPr="00B01980">
        <w:rPr>
          <w:rFonts w:ascii="Times New Roman" w:hAnsi="Times New Roman" w:cs="Times New Roman"/>
          <w:iCs/>
          <w:sz w:val="22"/>
        </w:rPr>
        <w:t>TCa</w:t>
      </w:r>
      <w:proofErr w:type="spellEnd"/>
    </w:p>
    <w:p w14:paraId="4C73132E" w14:textId="77777777" w:rsidR="00E856D6" w:rsidRPr="00E856D6" w:rsidRDefault="00E856D6" w:rsidP="008C6FCE">
      <w:pPr>
        <w:rPr>
          <w:rFonts w:ascii="Times New Roman" w:hAnsi="Times New Roman" w:cs="Times New Roman"/>
          <w:i/>
          <w:sz w:val="22"/>
        </w:rPr>
      </w:pPr>
    </w:p>
    <w:p w14:paraId="484C19AD" w14:textId="666AFDE7" w:rsidR="005A5CE6" w:rsidRPr="008C6FCE" w:rsidRDefault="005A5CE6" w:rsidP="008C6FCE">
      <w:pPr>
        <w:rPr>
          <w:rFonts w:ascii="Times New Roman" w:hAnsi="Times New Roman" w:cs="Times New Roman"/>
          <w:sz w:val="22"/>
        </w:rPr>
      </w:pPr>
    </w:p>
    <w:p w14:paraId="193C5AE1" w14:textId="3008B0B3" w:rsidR="005A5CE6" w:rsidRPr="008C6FCE" w:rsidRDefault="005A5CE6" w:rsidP="008C6FCE">
      <w:pPr>
        <w:jc w:val="center"/>
        <w:rPr>
          <w:rFonts w:ascii="Times New Roman" w:hAnsi="Times New Roman" w:cs="Times New Roman"/>
          <w:sz w:val="22"/>
        </w:rPr>
      </w:pPr>
      <w:r w:rsidRPr="008C6FCE"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114300" distR="114300" wp14:anchorId="7AAAEA1D" wp14:editId="3E42A638">
            <wp:extent cx="4539108" cy="3890977"/>
            <wp:effectExtent l="0" t="0" r="0" b="0"/>
            <wp:docPr id="4" name="图片 4" descr="temp曲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temp曲线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9704" cy="389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5847A" w14:textId="43FA311E" w:rsidR="005A5CE6" w:rsidRPr="00B01980" w:rsidRDefault="005A5CE6" w:rsidP="008C6FCE">
      <w:pPr>
        <w:jc w:val="center"/>
        <w:rPr>
          <w:rFonts w:ascii="Times New Roman" w:hAnsi="Times New Roman" w:cs="Times New Roman"/>
          <w:b/>
          <w:iCs/>
          <w:sz w:val="22"/>
        </w:rPr>
      </w:pPr>
      <w:r w:rsidRPr="00B01980">
        <w:rPr>
          <w:rFonts w:ascii="Times New Roman" w:hAnsi="Times New Roman" w:cs="Times New Roman"/>
          <w:b/>
          <w:iCs/>
          <w:sz w:val="22"/>
        </w:rPr>
        <w:t xml:space="preserve">Fig.S3 </w:t>
      </w:r>
      <w:proofErr w:type="gramStart"/>
      <w:r w:rsidR="00E856D6" w:rsidRPr="00B01980">
        <w:rPr>
          <w:rFonts w:ascii="Times New Roman" w:hAnsi="Times New Roman" w:cs="Times New Roman"/>
          <w:b/>
          <w:iCs/>
          <w:sz w:val="22"/>
        </w:rPr>
        <w:t>T</w:t>
      </w:r>
      <w:r w:rsidRPr="00B01980">
        <w:rPr>
          <w:rFonts w:ascii="Times New Roman" w:hAnsi="Times New Roman" w:cs="Times New Roman"/>
          <w:b/>
          <w:iCs/>
          <w:sz w:val="22"/>
        </w:rPr>
        <w:t>he</w:t>
      </w:r>
      <w:proofErr w:type="gramEnd"/>
      <w:r w:rsidR="00B71139" w:rsidRPr="00B01980">
        <w:rPr>
          <w:rFonts w:ascii="Times New Roman" w:hAnsi="Times New Roman" w:cs="Times New Roman"/>
          <w:b/>
          <w:iCs/>
          <w:sz w:val="22"/>
        </w:rPr>
        <w:t xml:space="preserve"> time variation curve of specific pollutants and vitamin D levels</w:t>
      </w:r>
      <w:r w:rsidR="00C806BC" w:rsidRPr="00B01980">
        <w:rPr>
          <w:rFonts w:ascii="Times New Roman" w:hAnsi="Times New Roman" w:cs="Times New Roman"/>
          <w:b/>
          <w:iCs/>
          <w:sz w:val="22"/>
        </w:rPr>
        <w:t>.</w:t>
      </w:r>
    </w:p>
    <w:p w14:paraId="534BAEDB" w14:textId="2CD9A19E" w:rsidR="00E856D6" w:rsidRPr="008C6FCE" w:rsidRDefault="00E856D6">
      <w:pPr>
        <w:rPr>
          <w:rFonts w:ascii="Times New Roman" w:hAnsi="Times New Roman" w:cs="Times New Roman"/>
          <w:sz w:val="22"/>
        </w:rPr>
      </w:pPr>
    </w:p>
    <w:p w14:paraId="1E87F9BA" w14:textId="7212B3D4" w:rsidR="00E856D6" w:rsidRPr="008C6FCE" w:rsidRDefault="00E856D6" w:rsidP="008C6FCE">
      <w:pPr>
        <w:pStyle w:val="Caption"/>
        <w:keepNext/>
        <w:rPr>
          <w:rFonts w:ascii="Times New Roman" w:hAnsi="Times New Roman" w:cs="Times New Roman"/>
          <w:sz w:val="22"/>
          <w:szCs w:val="22"/>
        </w:rPr>
      </w:pPr>
      <w:r w:rsidRPr="008C6FCE">
        <w:rPr>
          <w:rFonts w:ascii="Times New Roman" w:hAnsi="Times New Roman" w:cs="Times New Roman"/>
          <w:b/>
          <w:sz w:val="22"/>
          <w:szCs w:val="22"/>
        </w:rPr>
        <w:t>Table S1.</w:t>
      </w:r>
      <w:r w:rsidRPr="008C6FCE">
        <w:rPr>
          <w:rFonts w:ascii="Times New Roman" w:hAnsi="Times New Roman" w:cs="Times New Roman"/>
          <w:sz w:val="22"/>
          <w:szCs w:val="22"/>
        </w:rPr>
        <w:t xml:space="preserve"> Air quality classification standard</w:t>
      </w:r>
      <w:r w:rsidRPr="008C6FCE">
        <w:rPr>
          <w:rFonts w:ascii="Times New Roman" w:hAnsi="Times New Roman" w:cs="Times New Roman"/>
          <w:sz w:val="22"/>
          <w:szCs w:val="22"/>
        </w:rPr>
        <w:fldChar w:fldCharType="begin">
          <w:fldData xml:space="preserve">PEVuZE5vdGU+PENpdGU+PEF1dGhvcj5HPC9BdXRob3I+PFllYXI+MjAwNzwvWWVhcj48UmVjTnVt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</w:fldData>
        </w:fldChar>
      </w:r>
      <w:r w:rsidRPr="008C6FCE">
        <w:rPr>
          <w:rFonts w:ascii="Times New Roman" w:hAnsi="Times New Roman" w:cs="Times New Roman"/>
          <w:sz w:val="22"/>
          <w:szCs w:val="22"/>
        </w:rPr>
        <w:instrText xml:space="preserve"> ADDIN EN.CITE </w:instrText>
      </w:r>
      <w:r w:rsidRPr="008C6FCE">
        <w:rPr>
          <w:rFonts w:ascii="Times New Roman" w:hAnsi="Times New Roman" w:cs="Times New Roman"/>
          <w:sz w:val="22"/>
          <w:szCs w:val="22"/>
        </w:rPr>
        <w:fldChar w:fldCharType="begin">
          <w:fldData xml:space="preserve">PEVuZE5vdGU+PENpdGU+PEF1dGhvcj5HPC9BdXRob3I+PFllYXI+MjAwNzwvWWVhcj48UmVjTnVt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</w:fldData>
        </w:fldChar>
      </w:r>
      <w:r w:rsidRPr="008C6FCE">
        <w:rPr>
          <w:rFonts w:ascii="Times New Roman" w:hAnsi="Times New Roman" w:cs="Times New Roman"/>
          <w:sz w:val="22"/>
          <w:szCs w:val="22"/>
        </w:rPr>
        <w:instrText xml:space="preserve"> ADDIN EN.CITE.DATA </w:instrText>
      </w:r>
      <w:r w:rsidRPr="008C6FCE">
        <w:rPr>
          <w:rFonts w:ascii="Times New Roman" w:hAnsi="Times New Roman" w:cs="Times New Roman"/>
          <w:sz w:val="22"/>
          <w:szCs w:val="22"/>
        </w:rPr>
      </w:r>
      <w:r w:rsidRPr="008C6FCE">
        <w:rPr>
          <w:rFonts w:ascii="Times New Roman" w:hAnsi="Times New Roman" w:cs="Times New Roman"/>
          <w:sz w:val="22"/>
          <w:szCs w:val="22"/>
        </w:rPr>
        <w:fldChar w:fldCharType="end"/>
      </w:r>
      <w:r w:rsidRPr="008C6FCE">
        <w:rPr>
          <w:rFonts w:ascii="Times New Roman" w:hAnsi="Times New Roman" w:cs="Times New Roman"/>
          <w:sz w:val="22"/>
          <w:szCs w:val="22"/>
        </w:rPr>
      </w:r>
      <w:r w:rsidRPr="008C6FCE">
        <w:rPr>
          <w:rFonts w:ascii="Times New Roman" w:hAnsi="Times New Roman" w:cs="Times New Roman"/>
          <w:sz w:val="22"/>
          <w:szCs w:val="22"/>
        </w:rPr>
        <w:fldChar w:fldCharType="separate"/>
      </w:r>
      <w:r w:rsidRPr="008C6FCE">
        <w:rPr>
          <w:rFonts w:ascii="Times New Roman" w:hAnsi="Times New Roman" w:cs="Times New Roman"/>
          <w:noProof/>
          <w:sz w:val="22"/>
          <w:szCs w:val="22"/>
          <w:vertAlign w:val="superscript"/>
        </w:rPr>
        <w:t>1,2</w:t>
      </w:r>
      <w:r w:rsidRPr="008C6FCE">
        <w:rPr>
          <w:rFonts w:ascii="Times New Roman" w:hAnsi="Times New Roman" w:cs="Times New Roman"/>
          <w:sz w:val="22"/>
          <w:szCs w:val="22"/>
        </w:rPr>
        <w:fldChar w:fldCharType="end"/>
      </w:r>
    </w:p>
    <w:tbl>
      <w:tblPr>
        <w:tblStyle w:val="61"/>
        <w:tblW w:w="5000" w:type="pct"/>
        <w:tblLook w:val="04A0" w:firstRow="1" w:lastRow="0" w:firstColumn="1" w:lastColumn="0" w:noHBand="0" w:noVBand="1"/>
      </w:tblPr>
      <w:tblGrid>
        <w:gridCol w:w="850"/>
        <w:gridCol w:w="854"/>
        <w:gridCol w:w="854"/>
        <w:gridCol w:w="944"/>
        <w:gridCol w:w="854"/>
        <w:gridCol w:w="854"/>
        <w:gridCol w:w="674"/>
        <w:gridCol w:w="926"/>
        <w:gridCol w:w="1496"/>
      </w:tblGrid>
      <w:tr w:rsidR="00E856D6" w:rsidRPr="00E856D6" w14:paraId="50BECB8D" w14:textId="77777777" w:rsidTr="008C6F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" w:type="pct"/>
            <w:vMerge w:val="restart"/>
            <w:shd w:val="clear" w:color="auto" w:fill="auto"/>
            <w:vAlign w:val="center"/>
          </w:tcPr>
          <w:p w14:paraId="61841EC0" w14:textId="77777777" w:rsidR="00E856D6" w:rsidRPr="00E856D6" w:rsidRDefault="00E856D6" w:rsidP="008C6FCE">
            <w:pPr>
              <w:pStyle w:val="1"/>
              <w:spacing w:before="0" w:after="0" w:line="240" w:lineRule="auto"/>
              <w:jc w:val="center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Style w:val="None"/>
                <w:rFonts w:ascii="Times New Roman" w:hAnsi="Times New Roman" w:hint="default"/>
                <w:sz w:val="18"/>
                <w:szCs w:val="18"/>
              </w:rPr>
              <w:t>AQI</w:t>
            </w:r>
          </w:p>
        </w:tc>
        <w:tc>
          <w:tcPr>
            <w:tcW w:w="3030" w:type="pct"/>
            <w:gridSpan w:val="6"/>
            <w:shd w:val="clear" w:color="auto" w:fill="auto"/>
          </w:tcPr>
          <w:p w14:paraId="249C95DA" w14:textId="77777777" w:rsidR="00E856D6" w:rsidRPr="00E856D6" w:rsidRDefault="00E856D6" w:rsidP="008C6FCE">
            <w:pPr>
              <w:pStyle w:val="1"/>
              <w:spacing w:before="0"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Pollutant concentration</w:t>
            </w:r>
            <w:r w:rsidRPr="00E856D6">
              <w:rPr>
                <w:rFonts w:ascii="Times New Roman" w:hAnsi="Times New Roman" w:hint="default"/>
                <w:b w:val="0"/>
                <w:bCs w:val="0"/>
                <w:sz w:val="18"/>
                <w:szCs w:val="18"/>
              </w:rPr>
              <w:t>s (</w:t>
            </w:r>
            <w:r w:rsidRPr="00E856D6">
              <w:rPr>
                <w:rFonts w:ascii="Times New Roman" w:eastAsiaTheme="majorEastAsia" w:hAnsi="Times New Roman"/>
                <w:color w:val="000000" w:themeColor="text1"/>
                <w:sz w:val="18"/>
                <w:szCs w:val="18"/>
              </w:rPr>
              <w:t>μ</w:t>
            </w:r>
            <w:r w:rsidRPr="00E856D6">
              <w:rPr>
                <w:rFonts w:ascii="Times New Roman" w:eastAsiaTheme="majorEastAsia" w:hAnsi="Times New Roman" w:hint="default"/>
                <w:color w:val="000000" w:themeColor="text1"/>
                <w:sz w:val="18"/>
                <w:szCs w:val="18"/>
              </w:rPr>
              <w:t>g/m</w:t>
            </w:r>
            <w:r w:rsidRPr="00E856D6">
              <w:rPr>
                <w:rFonts w:ascii="Times New Roman" w:eastAsiaTheme="majorEastAsia" w:hAnsi="Times New Roman" w:hint="default"/>
                <w:color w:val="000000" w:themeColor="text1"/>
                <w:sz w:val="18"/>
                <w:szCs w:val="18"/>
                <w:vertAlign w:val="superscript"/>
              </w:rPr>
              <w:t>3</w:t>
            </w:r>
            <w:r w:rsidRPr="00E856D6">
              <w:rPr>
                <w:rFonts w:ascii="Times New Roman" w:eastAsiaTheme="majorEastAsia" w:hAnsi="Times New Roman" w:hint="default"/>
                <w:color w:val="000000" w:themeColor="text1"/>
                <w:sz w:val="18"/>
                <w:szCs w:val="18"/>
              </w:rPr>
              <w:t xml:space="preserve">) </w:t>
            </w:r>
            <w:r w:rsidRPr="00E856D6">
              <w:rPr>
                <w:rFonts w:ascii="Times New Roman" w:eastAsiaTheme="majorEastAsia" w:hAnsi="Times New Roman" w:hint="default"/>
                <w:b w:val="0"/>
                <w:bCs w:val="0"/>
                <w:color w:val="000000" w:themeColor="text1"/>
                <w:sz w:val="18"/>
                <w:szCs w:val="18"/>
              </w:rPr>
              <w:t>and</w:t>
            </w:r>
            <w:r w:rsidRPr="00E856D6">
              <w:rPr>
                <w:rFonts w:ascii="Times New Roman" w:eastAsiaTheme="majorEastAsia" w:hAnsi="Times New Roman" w:hint="default"/>
                <w:color w:val="000000" w:themeColor="text1"/>
                <w:sz w:val="18"/>
                <w:szCs w:val="18"/>
              </w:rPr>
              <w:t xml:space="preserve"> CO (mg/m</w:t>
            </w:r>
            <w:r w:rsidRPr="00E856D6">
              <w:rPr>
                <w:rFonts w:ascii="Times New Roman" w:eastAsiaTheme="majorEastAsia" w:hAnsi="Times New Roman" w:hint="default"/>
                <w:color w:val="000000" w:themeColor="text1"/>
                <w:sz w:val="18"/>
                <w:szCs w:val="18"/>
                <w:vertAlign w:val="superscript"/>
              </w:rPr>
              <w:t>3</w:t>
            </w:r>
            <w:r w:rsidRPr="00E856D6">
              <w:rPr>
                <w:rFonts w:ascii="Times New Roman" w:hAnsi="Times New Roman" w:hint="default"/>
                <w:b w:val="0"/>
                <w:bCs w:val="0"/>
                <w:sz w:val="18"/>
                <w:szCs w:val="18"/>
              </w:rPr>
              <w:t>)</w:t>
            </w:r>
          </w:p>
        </w:tc>
        <w:tc>
          <w:tcPr>
            <w:tcW w:w="557" w:type="pct"/>
            <w:vMerge w:val="restart"/>
            <w:shd w:val="clear" w:color="auto" w:fill="auto"/>
            <w:vAlign w:val="center"/>
          </w:tcPr>
          <w:p w14:paraId="262D8777" w14:textId="77777777" w:rsidR="00E856D6" w:rsidRPr="00E856D6" w:rsidRDefault="00E856D6" w:rsidP="008C6FCE">
            <w:pPr>
              <w:pStyle w:val="1"/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Category</w:t>
            </w:r>
          </w:p>
        </w:tc>
        <w:tc>
          <w:tcPr>
            <w:tcW w:w="901" w:type="pct"/>
            <w:vMerge w:val="restart"/>
            <w:shd w:val="clear" w:color="auto" w:fill="auto"/>
            <w:vAlign w:val="center"/>
          </w:tcPr>
          <w:p w14:paraId="3BB2ADB5" w14:textId="77777777" w:rsidR="00E856D6" w:rsidRPr="00E856D6" w:rsidRDefault="00E856D6" w:rsidP="008C6FCE">
            <w:pPr>
              <w:pStyle w:val="1"/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Description</w:t>
            </w:r>
          </w:p>
        </w:tc>
      </w:tr>
      <w:tr w:rsidR="00E856D6" w:rsidRPr="00E856D6" w14:paraId="20DFF167" w14:textId="77777777" w:rsidTr="008C6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4293AF0C" w14:textId="77777777" w:rsidR="00E856D6" w:rsidRPr="008C6FCE" w:rsidRDefault="00E856D6" w:rsidP="008C6FCE">
            <w:pPr>
              <w:pStyle w:val="1"/>
              <w:spacing w:before="0" w:after="0" w:line="240" w:lineRule="auto"/>
              <w:jc w:val="both"/>
              <w:rPr>
                <w:rStyle w:val="None"/>
                <w:rFonts w:ascii="Times New Roman" w:hAnsi="Times New Roman" w:hint="default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14" w:type="pct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auto"/>
          </w:tcPr>
          <w:p w14:paraId="36AF3C7F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  <w:vertAlign w:val="subscript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PM</w:t>
            </w:r>
            <w:r w:rsidRPr="00E856D6">
              <w:rPr>
                <w:rFonts w:ascii="Times New Roman" w:hAnsi="Times New Roman" w:hint="default"/>
                <w:sz w:val="18"/>
                <w:szCs w:val="18"/>
                <w:vertAlign w:val="subscript"/>
              </w:rPr>
              <w:t>2.5</w:t>
            </w:r>
          </w:p>
        </w:tc>
        <w:tc>
          <w:tcPr>
            <w:tcW w:w="514" w:type="pct"/>
            <w:tcBorders>
              <w:top w:val="single" w:sz="4" w:space="0" w:color="000000" w:themeColor="text1"/>
              <w:bottom w:val="single" w:sz="4" w:space="0" w:color="auto"/>
            </w:tcBorders>
          </w:tcPr>
          <w:p w14:paraId="7BB0A581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  <w:vertAlign w:val="subscript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PM</w:t>
            </w:r>
            <w:r w:rsidRPr="00E856D6">
              <w:rPr>
                <w:rFonts w:ascii="Times New Roman" w:hAnsi="Times New Roman" w:hint="default"/>
                <w:sz w:val="18"/>
                <w:szCs w:val="18"/>
                <w:vertAlign w:val="subscript"/>
              </w:rPr>
              <w:t>10</w:t>
            </w:r>
          </w:p>
        </w:tc>
        <w:tc>
          <w:tcPr>
            <w:tcW w:w="568" w:type="pct"/>
            <w:tcBorders>
              <w:top w:val="single" w:sz="4" w:space="0" w:color="000000" w:themeColor="text1"/>
              <w:bottom w:val="single" w:sz="4" w:space="0" w:color="auto"/>
            </w:tcBorders>
          </w:tcPr>
          <w:p w14:paraId="42CA501B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  <w:vertAlign w:val="subscript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SO</w:t>
            </w:r>
            <w:r w:rsidRPr="00E856D6">
              <w:rPr>
                <w:rFonts w:ascii="Times New Roman" w:hAnsi="Times New Roman" w:hint="default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514" w:type="pct"/>
            <w:tcBorders>
              <w:top w:val="single" w:sz="4" w:space="0" w:color="000000" w:themeColor="text1"/>
              <w:bottom w:val="single" w:sz="4" w:space="0" w:color="auto"/>
            </w:tcBorders>
          </w:tcPr>
          <w:p w14:paraId="666FFA97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  <w:vertAlign w:val="subscript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NO</w:t>
            </w:r>
            <w:r w:rsidRPr="00E856D6">
              <w:rPr>
                <w:rFonts w:ascii="Times New Roman" w:hAnsi="Times New Roman" w:hint="default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514" w:type="pct"/>
            <w:tcBorders>
              <w:top w:val="single" w:sz="4" w:space="0" w:color="000000" w:themeColor="text1"/>
              <w:bottom w:val="single" w:sz="4" w:space="0" w:color="auto"/>
            </w:tcBorders>
          </w:tcPr>
          <w:p w14:paraId="70ED6A70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  <w:vertAlign w:val="subscript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O</w:t>
            </w:r>
            <w:r w:rsidRPr="00E856D6">
              <w:rPr>
                <w:rFonts w:ascii="Times New Roman" w:hAnsi="Times New Roman" w:hint="default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406" w:type="pct"/>
            <w:tcBorders>
              <w:top w:val="single" w:sz="4" w:space="0" w:color="000000" w:themeColor="text1"/>
              <w:bottom w:val="single" w:sz="4" w:space="0" w:color="auto"/>
            </w:tcBorders>
          </w:tcPr>
          <w:p w14:paraId="5F1946FE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  <w:vertAlign w:val="subscript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CO</w:t>
            </w:r>
          </w:p>
        </w:tc>
        <w:tc>
          <w:tcPr>
            <w:tcW w:w="557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67C5654C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</w:p>
        </w:tc>
        <w:tc>
          <w:tcPr>
            <w:tcW w:w="901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1ACC0B73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</w:p>
        </w:tc>
      </w:tr>
      <w:tr w:rsidR="00E856D6" w:rsidRPr="00E856D6" w14:paraId="43A85C38" w14:textId="77777777" w:rsidTr="008C6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" w:type="pct"/>
            <w:tcBorders>
              <w:top w:val="single" w:sz="4" w:space="0" w:color="auto"/>
            </w:tcBorders>
            <w:shd w:val="clear" w:color="auto" w:fill="auto"/>
          </w:tcPr>
          <w:p w14:paraId="4A3CBFDA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0~50</w:t>
            </w:r>
          </w:p>
        </w:tc>
        <w:tc>
          <w:tcPr>
            <w:tcW w:w="514" w:type="pct"/>
            <w:tcBorders>
              <w:top w:val="single" w:sz="4" w:space="0" w:color="auto"/>
            </w:tcBorders>
            <w:shd w:val="clear" w:color="auto" w:fill="auto"/>
          </w:tcPr>
          <w:p w14:paraId="1798FA52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0~35</w:t>
            </w:r>
          </w:p>
        </w:tc>
        <w:tc>
          <w:tcPr>
            <w:tcW w:w="514" w:type="pct"/>
            <w:tcBorders>
              <w:top w:val="single" w:sz="4" w:space="0" w:color="auto"/>
            </w:tcBorders>
          </w:tcPr>
          <w:p w14:paraId="62C7D362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0~50</w:t>
            </w:r>
          </w:p>
        </w:tc>
        <w:tc>
          <w:tcPr>
            <w:tcW w:w="568" w:type="pct"/>
            <w:tcBorders>
              <w:top w:val="single" w:sz="4" w:space="0" w:color="auto"/>
            </w:tcBorders>
          </w:tcPr>
          <w:p w14:paraId="27054E44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0~50</w:t>
            </w:r>
          </w:p>
        </w:tc>
        <w:tc>
          <w:tcPr>
            <w:tcW w:w="514" w:type="pct"/>
            <w:tcBorders>
              <w:top w:val="single" w:sz="4" w:space="0" w:color="auto"/>
            </w:tcBorders>
          </w:tcPr>
          <w:p w14:paraId="11983D41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0~40</w:t>
            </w:r>
          </w:p>
        </w:tc>
        <w:tc>
          <w:tcPr>
            <w:tcW w:w="514" w:type="pct"/>
            <w:tcBorders>
              <w:top w:val="single" w:sz="4" w:space="0" w:color="auto"/>
            </w:tcBorders>
          </w:tcPr>
          <w:p w14:paraId="1872A315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0~100</w:t>
            </w:r>
          </w:p>
        </w:tc>
        <w:tc>
          <w:tcPr>
            <w:tcW w:w="406" w:type="pct"/>
            <w:tcBorders>
              <w:top w:val="single" w:sz="4" w:space="0" w:color="auto"/>
            </w:tcBorders>
          </w:tcPr>
          <w:p w14:paraId="00E72683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0~2</w:t>
            </w:r>
          </w:p>
        </w:tc>
        <w:tc>
          <w:tcPr>
            <w:tcW w:w="557" w:type="pct"/>
            <w:tcBorders>
              <w:top w:val="single" w:sz="4" w:space="0" w:color="auto"/>
            </w:tcBorders>
            <w:shd w:val="clear" w:color="auto" w:fill="auto"/>
          </w:tcPr>
          <w:p w14:paraId="3EBD26D0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Level 1</w:t>
            </w:r>
          </w:p>
        </w:tc>
        <w:tc>
          <w:tcPr>
            <w:tcW w:w="901" w:type="pct"/>
            <w:tcBorders>
              <w:top w:val="single" w:sz="4" w:space="0" w:color="auto"/>
            </w:tcBorders>
            <w:shd w:val="clear" w:color="auto" w:fill="auto"/>
          </w:tcPr>
          <w:p w14:paraId="7986CE61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Excellent</w:t>
            </w:r>
          </w:p>
        </w:tc>
      </w:tr>
      <w:tr w:rsidR="00E856D6" w:rsidRPr="00E856D6" w14:paraId="4BC2BFEB" w14:textId="77777777" w:rsidTr="008C6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" w:type="pct"/>
            <w:shd w:val="clear" w:color="auto" w:fill="auto"/>
          </w:tcPr>
          <w:p w14:paraId="2CE6A949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51~100</w:t>
            </w:r>
          </w:p>
        </w:tc>
        <w:tc>
          <w:tcPr>
            <w:tcW w:w="514" w:type="pct"/>
            <w:shd w:val="clear" w:color="auto" w:fill="auto"/>
          </w:tcPr>
          <w:p w14:paraId="27F9204D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36~75</w:t>
            </w:r>
          </w:p>
        </w:tc>
        <w:tc>
          <w:tcPr>
            <w:tcW w:w="514" w:type="pct"/>
          </w:tcPr>
          <w:p w14:paraId="1B58E817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51~150</w:t>
            </w:r>
          </w:p>
        </w:tc>
        <w:tc>
          <w:tcPr>
            <w:tcW w:w="568" w:type="pct"/>
          </w:tcPr>
          <w:p w14:paraId="3CCC8416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51~150</w:t>
            </w:r>
          </w:p>
        </w:tc>
        <w:tc>
          <w:tcPr>
            <w:tcW w:w="514" w:type="pct"/>
          </w:tcPr>
          <w:p w14:paraId="0CF40FA5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41~80</w:t>
            </w:r>
          </w:p>
        </w:tc>
        <w:tc>
          <w:tcPr>
            <w:tcW w:w="514" w:type="pct"/>
          </w:tcPr>
          <w:p w14:paraId="0A08E3A5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101~160</w:t>
            </w:r>
          </w:p>
        </w:tc>
        <w:tc>
          <w:tcPr>
            <w:tcW w:w="406" w:type="pct"/>
          </w:tcPr>
          <w:p w14:paraId="1211D4FC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3~4</w:t>
            </w:r>
          </w:p>
        </w:tc>
        <w:tc>
          <w:tcPr>
            <w:tcW w:w="557" w:type="pct"/>
            <w:shd w:val="clear" w:color="auto" w:fill="auto"/>
          </w:tcPr>
          <w:p w14:paraId="5124892F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Level 2</w:t>
            </w:r>
          </w:p>
        </w:tc>
        <w:tc>
          <w:tcPr>
            <w:tcW w:w="901" w:type="pct"/>
            <w:shd w:val="clear" w:color="auto" w:fill="auto"/>
          </w:tcPr>
          <w:p w14:paraId="01AFAE6A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Good</w:t>
            </w:r>
          </w:p>
        </w:tc>
      </w:tr>
      <w:tr w:rsidR="00E856D6" w:rsidRPr="00E856D6" w14:paraId="28E5C324" w14:textId="77777777" w:rsidTr="008C6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" w:type="pct"/>
            <w:shd w:val="clear" w:color="auto" w:fill="auto"/>
          </w:tcPr>
          <w:p w14:paraId="0949890C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101~150</w:t>
            </w:r>
          </w:p>
        </w:tc>
        <w:tc>
          <w:tcPr>
            <w:tcW w:w="514" w:type="pct"/>
            <w:shd w:val="clear" w:color="auto" w:fill="auto"/>
          </w:tcPr>
          <w:p w14:paraId="651B4056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76~115</w:t>
            </w:r>
          </w:p>
        </w:tc>
        <w:tc>
          <w:tcPr>
            <w:tcW w:w="514" w:type="pct"/>
          </w:tcPr>
          <w:p w14:paraId="61801F2C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151~250</w:t>
            </w:r>
          </w:p>
        </w:tc>
        <w:tc>
          <w:tcPr>
            <w:tcW w:w="568" w:type="pct"/>
          </w:tcPr>
          <w:p w14:paraId="0B38C576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151~475</w:t>
            </w:r>
          </w:p>
        </w:tc>
        <w:tc>
          <w:tcPr>
            <w:tcW w:w="514" w:type="pct"/>
          </w:tcPr>
          <w:p w14:paraId="1BFBF79E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81~180</w:t>
            </w:r>
          </w:p>
        </w:tc>
        <w:tc>
          <w:tcPr>
            <w:tcW w:w="514" w:type="pct"/>
          </w:tcPr>
          <w:p w14:paraId="2C572145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161~215</w:t>
            </w:r>
          </w:p>
        </w:tc>
        <w:tc>
          <w:tcPr>
            <w:tcW w:w="406" w:type="pct"/>
          </w:tcPr>
          <w:p w14:paraId="25A428BD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5~14</w:t>
            </w:r>
          </w:p>
        </w:tc>
        <w:tc>
          <w:tcPr>
            <w:tcW w:w="557" w:type="pct"/>
            <w:shd w:val="clear" w:color="auto" w:fill="auto"/>
          </w:tcPr>
          <w:p w14:paraId="25BB97E1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Level 3</w:t>
            </w:r>
          </w:p>
        </w:tc>
        <w:tc>
          <w:tcPr>
            <w:tcW w:w="901" w:type="pct"/>
            <w:shd w:val="clear" w:color="auto" w:fill="auto"/>
          </w:tcPr>
          <w:p w14:paraId="28BE5593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Light pollution</w:t>
            </w:r>
          </w:p>
        </w:tc>
      </w:tr>
      <w:tr w:rsidR="00E856D6" w:rsidRPr="00E856D6" w14:paraId="21477EDD" w14:textId="77777777" w:rsidTr="008C6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" w:type="pct"/>
            <w:shd w:val="clear" w:color="auto" w:fill="auto"/>
          </w:tcPr>
          <w:p w14:paraId="117C14A6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151~200</w:t>
            </w:r>
          </w:p>
        </w:tc>
        <w:tc>
          <w:tcPr>
            <w:tcW w:w="514" w:type="pct"/>
            <w:shd w:val="clear" w:color="auto" w:fill="auto"/>
          </w:tcPr>
          <w:p w14:paraId="6030CC3D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116~150</w:t>
            </w:r>
          </w:p>
        </w:tc>
        <w:tc>
          <w:tcPr>
            <w:tcW w:w="514" w:type="pct"/>
          </w:tcPr>
          <w:p w14:paraId="4B18393E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251~350</w:t>
            </w:r>
          </w:p>
        </w:tc>
        <w:tc>
          <w:tcPr>
            <w:tcW w:w="568" w:type="pct"/>
          </w:tcPr>
          <w:p w14:paraId="7B58EDBD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576~800</w:t>
            </w:r>
          </w:p>
        </w:tc>
        <w:tc>
          <w:tcPr>
            <w:tcW w:w="514" w:type="pct"/>
          </w:tcPr>
          <w:p w14:paraId="1DA57348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181~280</w:t>
            </w:r>
          </w:p>
        </w:tc>
        <w:tc>
          <w:tcPr>
            <w:tcW w:w="514" w:type="pct"/>
          </w:tcPr>
          <w:p w14:paraId="6F44624D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216~265</w:t>
            </w:r>
          </w:p>
        </w:tc>
        <w:tc>
          <w:tcPr>
            <w:tcW w:w="406" w:type="pct"/>
          </w:tcPr>
          <w:p w14:paraId="2D7C1950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15~24</w:t>
            </w:r>
          </w:p>
        </w:tc>
        <w:tc>
          <w:tcPr>
            <w:tcW w:w="557" w:type="pct"/>
            <w:shd w:val="clear" w:color="auto" w:fill="auto"/>
          </w:tcPr>
          <w:p w14:paraId="0CE3D6ED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Level 4</w:t>
            </w:r>
          </w:p>
        </w:tc>
        <w:tc>
          <w:tcPr>
            <w:tcW w:w="901" w:type="pct"/>
            <w:shd w:val="clear" w:color="auto" w:fill="auto"/>
          </w:tcPr>
          <w:p w14:paraId="1BB8F2CE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Moderate pollution</w:t>
            </w:r>
          </w:p>
        </w:tc>
      </w:tr>
      <w:tr w:rsidR="00E856D6" w:rsidRPr="00E856D6" w14:paraId="5AAD63C4" w14:textId="77777777" w:rsidTr="008C6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" w:type="pct"/>
            <w:shd w:val="clear" w:color="auto" w:fill="auto"/>
          </w:tcPr>
          <w:p w14:paraId="4EDA9656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201~300</w:t>
            </w:r>
          </w:p>
        </w:tc>
        <w:tc>
          <w:tcPr>
            <w:tcW w:w="514" w:type="pct"/>
            <w:shd w:val="clear" w:color="auto" w:fill="auto"/>
          </w:tcPr>
          <w:p w14:paraId="32C647F8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151~250</w:t>
            </w:r>
          </w:p>
        </w:tc>
        <w:tc>
          <w:tcPr>
            <w:tcW w:w="514" w:type="pct"/>
          </w:tcPr>
          <w:p w14:paraId="7BC3D00E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351~420</w:t>
            </w:r>
          </w:p>
        </w:tc>
        <w:tc>
          <w:tcPr>
            <w:tcW w:w="568" w:type="pct"/>
          </w:tcPr>
          <w:p w14:paraId="2211968F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801~1600</w:t>
            </w:r>
          </w:p>
        </w:tc>
        <w:tc>
          <w:tcPr>
            <w:tcW w:w="514" w:type="pct"/>
          </w:tcPr>
          <w:p w14:paraId="17C9ADF7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281~565</w:t>
            </w:r>
          </w:p>
        </w:tc>
        <w:tc>
          <w:tcPr>
            <w:tcW w:w="514" w:type="pct"/>
          </w:tcPr>
          <w:p w14:paraId="2F23912E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266~800</w:t>
            </w:r>
          </w:p>
        </w:tc>
        <w:tc>
          <w:tcPr>
            <w:tcW w:w="406" w:type="pct"/>
          </w:tcPr>
          <w:p w14:paraId="02857140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25~36</w:t>
            </w:r>
          </w:p>
        </w:tc>
        <w:tc>
          <w:tcPr>
            <w:tcW w:w="557" w:type="pct"/>
            <w:shd w:val="clear" w:color="auto" w:fill="auto"/>
          </w:tcPr>
          <w:p w14:paraId="54564811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Level 5</w:t>
            </w:r>
          </w:p>
        </w:tc>
        <w:tc>
          <w:tcPr>
            <w:tcW w:w="901" w:type="pct"/>
            <w:shd w:val="clear" w:color="auto" w:fill="auto"/>
          </w:tcPr>
          <w:p w14:paraId="0D178747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Serious pollution</w:t>
            </w:r>
          </w:p>
        </w:tc>
      </w:tr>
      <w:tr w:rsidR="00E856D6" w:rsidRPr="00E856D6" w14:paraId="5E030C42" w14:textId="77777777" w:rsidTr="008C6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" w:type="pct"/>
            <w:shd w:val="clear" w:color="auto" w:fill="auto"/>
          </w:tcPr>
          <w:p w14:paraId="48D94027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/>
                <w:sz w:val="18"/>
                <w:szCs w:val="18"/>
              </w:rPr>
              <w:t>＞</w:t>
            </w:r>
            <w:r w:rsidRPr="00E856D6">
              <w:rPr>
                <w:rFonts w:ascii="Times New Roman" w:hAnsi="Times New Roman" w:hint="default"/>
                <w:sz w:val="18"/>
                <w:szCs w:val="18"/>
              </w:rPr>
              <w:t>300</w:t>
            </w:r>
          </w:p>
        </w:tc>
        <w:tc>
          <w:tcPr>
            <w:tcW w:w="514" w:type="pct"/>
            <w:shd w:val="clear" w:color="auto" w:fill="auto"/>
          </w:tcPr>
          <w:p w14:paraId="517EEBDD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/>
                <w:sz w:val="18"/>
                <w:szCs w:val="18"/>
              </w:rPr>
              <w:t>＞</w:t>
            </w:r>
            <w:r w:rsidRPr="00E856D6">
              <w:rPr>
                <w:rFonts w:ascii="Times New Roman" w:hAnsi="Times New Roman" w:hint="default"/>
                <w:sz w:val="18"/>
                <w:szCs w:val="18"/>
              </w:rPr>
              <w:t>251</w:t>
            </w:r>
          </w:p>
        </w:tc>
        <w:tc>
          <w:tcPr>
            <w:tcW w:w="514" w:type="pct"/>
          </w:tcPr>
          <w:p w14:paraId="0D2B5302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/>
                <w:sz w:val="18"/>
                <w:szCs w:val="18"/>
              </w:rPr>
              <w:t>＞</w:t>
            </w:r>
            <w:r w:rsidRPr="00E856D6">
              <w:rPr>
                <w:rFonts w:ascii="Times New Roman" w:hAnsi="Times New Roman" w:hint="default"/>
                <w:sz w:val="18"/>
                <w:szCs w:val="18"/>
              </w:rPr>
              <w:t>421</w:t>
            </w:r>
          </w:p>
        </w:tc>
        <w:tc>
          <w:tcPr>
            <w:tcW w:w="568" w:type="pct"/>
          </w:tcPr>
          <w:p w14:paraId="521C1F69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/>
                <w:sz w:val="18"/>
                <w:szCs w:val="18"/>
              </w:rPr>
              <w:t>＞</w:t>
            </w:r>
            <w:r w:rsidRPr="00E856D6">
              <w:rPr>
                <w:rFonts w:ascii="Times New Roman" w:hAnsi="Times New Roman" w:hint="default"/>
                <w:sz w:val="18"/>
                <w:szCs w:val="18"/>
              </w:rPr>
              <w:t>1600</w:t>
            </w:r>
          </w:p>
        </w:tc>
        <w:tc>
          <w:tcPr>
            <w:tcW w:w="514" w:type="pct"/>
          </w:tcPr>
          <w:p w14:paraId="1BEDD504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/>
                <w:sz w:val="18"/>
                <w:szCs w:val="18"/>
              </w:rPr>
              <w:t>＞</w:t>
            </w:r>
            <w:r w:rsidRPr="00E856D6">
              <w:rPr>
                <w:rFonts w:ascii="Times New Roman" w:hAnsi="Times New Roman" w:hint="default"/>
                <w:sz w:val="18"/>
                <w:szCs w:val="18"/>
              </w:rPr>
              <w:t>566</w:t>
            </w:r>
          </w:p>
        </w:tc>
        <w:tc>
          <w:tcPr>
            <w:tcW w:w="514" w:type="pct"/>
          </w:tcPr>
          <w:p w14:paraId="0E11B414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/>
                <w:sz w:val="18"/>
                <w:szCs w:val="18"/>
              </w:rPr>
              <w:t>＞</w:t>
            </w:r>
            <w:r w:rsidRPr="00E856D6">
              <w:rPr>
                <w:rFonts w:ascii="Times New Roman" w:hAnsi="Times New Roman" w:hint="default"/>
                <w:sz w:val="18"/>
                <w:szCs w:val="18"/>
              </w:rPr>
              <w:t>801</w:t>
            </w:r>
          </w:p>
        </w:tc>
        <w:tc>
          <w:tcPr>
            <w:tcW w:w="406" w:type="pct"/>
          </w:tcPr>
          <w:p w14:paraId="58360A87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/>
                <w:sz w:val="18"/>
                <w:szCs w:val="18"/>
              </w:rPr>
              <w:t>＞</w:t>
            </w:r>
            <w:r w:rsidRPr="00E856D6">
              <w:rPr>
                <w:rFonts w:ascii="Times New Roman" w:hAnsi="Times New Roman" w:hint="default"/>
                <w:sz w:val="18"/>
                <w:szCs w:val="18"/>
              </w:rPr>
              <w:t>37</w:t>
            </w:r>
          </w:p>
        </w:tc>
        <w:tc>
          <w:tcPr>
            <w:tcW w:w="557" w:type="pct"/>
            <w:shd w:val="clear" w:color="auto" w:fill="auto"/>
          </w:tcPr>
          <w:p w14:paraId="2C3EBDC7" w14:textId="77777777" w:rsidR="00E856D6" w:rsidRPr="00E856D6" w:rsidRDefault="00E856D6" w:rsidP="008C6FCE">
            <w:pPr>
              <w:pStyle w:val="1"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Level 6</w:t>
            </w:r>
          </w:p>
        </w:tc>
        <w:tc>
          <w:tcPr>
            <w:tcW w:w="901" w:type="pct"/>
            <w:shd w:val="clear" w:color="auto" w:fill="auto"/>
          </w:tcPr>
          <w:p w14:paraId="7E0341DF" w14:textId="77777777" w:rsidR="00E856D6" w:rsidRPr="00E856D6" w:rsidRDefault="00E856D6" w:rsidP="008C6FCE">
            <w:pPr>
              <w:pStyle w:val="1"/>
              <w:keepNext/>
              <w:spacing w:before="0"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hint="default"/>
                <w:sz w:val="18"/>
                <w:szCs w:val="18"/>
              </w:rPr>
            </w:pPr>
            <w:r w:rsidRPr="00E856D6">
              <w:rPr>
                <w:rFonts w:ascii="Times New Roman" w:hAnsi="Times New Roman" w:hint="default"/>
                <w:sz w:val="18"/>
                <w:szCs w:val="18"/>
              </w:rPr>
              <w:t>Very severe pollution</w:t>
            </w:r>
          </w:p>
        </w:tc>
      </w:tr>
    </w:tbl>
    <w:p w14:paraId="35FA30BF" w14:textId="77777777" w:rsidR="00E856D6" w:rsidRPr="008C6FCE" w:rsidRDefault="00E856D6" w:rsidP="00E856D6">
      <w:pPr>
        <w:rPr>
          <w:rFonts w:ascii="Times New Roman" w:hAnsi="Times New Roman" w:cs="Times New Roman"/>
          <w:sz w:val="22"/>
        </w:rPr>
      </w:pPr>
    </w:p>
    <w:p w14:paraId="045BB185" w14:textId="5289C1CD" w:rsidR="00E856D6" w:rsidRPr="00B01980" w:rsidRDefault="00E856D6" w:rsidP="008C6FCE">
      <w:pPr>
        <w:pStyle w:val="EndNoteBibliography"/>
        <w:rPr>
          <w:rFonts w:ascii="Times New Roman" w:hAnsi="Times New Roman" w:cs="Times New Roman"/>
          <w:iCs/>
          <w:noProof/>
        </w:rPr>
      </w:pPr>
      <w:r w:rsidRPr="00B01980">
        <w:rPr>
          <w:rFonts w:ascii="Times New Roman" w:hAnsi="Times New Roman" w:cs="Times New Roman"/>
          <w:iCs/>
          <w:vertAlign w:val="superscript"/>
        </w:rPr>
        <w:t>1</w:t>
      </w:r>
      <w:r w:rsidRPr="00B01980">
        <w:rPr>
          <w:rFonts w:ascii="Times New Roman" w:hAnsi="Times New Roman" w:cs="Times New Roman"/>
          <w:iCs/>
        </w:rPr>
        <w:fldChar w:fldCharType="begin"/>
      </w:r>
      <w:r w:rsidRPr="00B01980">
        <w:rPr>
          <w:rFonts w:ascii="Times New Roman" w:hAnsi="Times New Roman" w:cs="Times New Roman"/>
          <w:iCs/>
        </w:rPr>
        <w:instrText xml:space="preserve"> ADDIN EN.REFLIST </w:instrText>
      </w:r>
      <w:r w:rsidRPr="00B01980">
        <w:rPr>
          <w:rFonts w:ascii="Times New Roman" w:hAnsi="Times New Roman" w:cs="Times New Roman"/>
          <w:iCs/>
        </w:rPr>
        <w:fldChar w:fldCharType="separate"/>
      </w:r>
      <w:r w:rsidRPr="00B01980">
        <w:rPr>
          <w:rFonts w:ascii="Times New Roman" w:hAnsi="Times New Roman" w:cs="Times New Roman"/>
          <w:iCs/>
          <w:noProof/>
        </w:rPr>
        <w:t>G K, A C, PA K. Development of an aggregate Air Quality Index for an urban Mediterranean agglomeration: relation to potential health effects. Environment international. 2007;33(5):670-676.</w:t>
      </w:r>
    </w:p>
    <w:p w14:paraId="777E649E" w14:textId="77777777" w:rsidR="00E856D6" w:rsidRPr="00B01980" w:rsidRDefault="00E856D6" w:rsidP="008C6FCE">
      <w:pPr>
        <w:pStyle w:val="EndNoteBibliography"/>
        <w:rPr>
          <w:rFonts w:ascii="Times New Roman" w:hAnsi="Times New Roman" w:cs="Times New Roman"/>
          <w:iCs/>
          <w:noProof/>
        </w:rPr>
      </w:pPr>
    </w:p>
    <w:p w14:paraId="4CB5E2BA" w14:textId="09DCC3FF" w:rsidR="00E856D6" w:rsidRPr="00B01980" w:rsidRDefault="00E856D6" w:rsidP="008C6FCE">
      <w:pPr>
        <w:pStyle w:val="EndNoteBibliography"/>
        <w:rPr>
          <w:rFonts w:ascii="Times New Roman" w:hAnsi="Times New Roman" w:cs="Times New Roman"/>
          <w:iCs/>
          <w:noProof/>
        </w:rPr>
      </w:pPr>
      <w:r w:rsidRPr="00B01980">
        <w:rPr>
          <w:rFonts w:ascii="Times New Roman" w:hAnsi="Times New Roman" w:cs="Times New Roman"/>
          <w:iCs/>
          <w:noProof/>
          <w:vertAlign w:val="superscript"/>
        </w:rPr>
        <w:t>2</w:t>
      </w:r>
      <w:r w:rsidRPr="00B01980">
        <w:rPr>
          <w:rFonts w:ascii="Times New Roman" w:hAnsi="Times New Roman" w:cs="Times New Roman"/>
          <w:iCs/>
          <w:noProof/>
        </w:rPr>
        <w:t>DM S, RT B, M S-D, O B, HH S, V E. A new multipollutant, no-threshold air quality health index based on short-term associations observed in daily time-series analyses. Journal of the Air &amp; Waste Management Association (1995). 2008;58(3):435-450.</w:t>
      </w:r>
    </w:p>
    <w:p w14:paraId="3419F9F9" w14:textId="70F16A79" w:rsidR="00E856D6" w:rsidRPr="008C6FCE" w:rsidRDefault="00E856D6" w:rsidP="00E856D6">
      <w:pPr>
        <w:rPr>
          <w:rFonts w:ascii="Times New Roman" w:hAnsi="Times New Roman" w:cs="Times New Roman"/>
          <w:sz w:val="22"/>
        </w:rPr>
      </w:pPr>
      <w:r w:rsidRPr="00B01980">
        <w:rPr>
          <w:rFonts w:ascii="Times New Roman" w:hAnsi="Times New Roman" w:cs="Times New Roman"/>
          <w:iCs/>
          <w:sz w:val="20"/>
          <w:szCs w:val="20"/>
        </w:rPr>
        <w:fldChar w:fldCharType="end"/>
      </w:r>
    </w:p>
    <w:sectPr w:rsidR="00E856D6" w:rsidRPr="008C6FCE" w:rsidSect="0020251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52226E" w14:textId="77777777" w:rsidR="00061240" w:rsidRDefault="00061240" w:rsidP="005A5CE6">
      <w:r>
        <w:separator/>
      </w:r>
    </w:p>
  </w:endnote>
  <w:endnote w:type="continuationSeparator" w:id="0">
    <w:p w14:paraId="07F1A0B6" w14:textId="77777777" w:rsidR="00061240" w:rsidRDefault="00061240" w:rsidP="005A5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0CF255" w14:textId="77777777" w:rsidR="00E856D6" w:rsidRDefault="00E856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731921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54ADAE" w14:textId="29EF6DF0" w:rsidR="00E856D6" w:rsidRDefault="00E856D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9F61439" w14:textId="77777777" w:rsidR="00E856D6" w:rsidRDefault="00E856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42D8F" w14:textId="77777777" w:rsidR="00E856D6" w:rsidRDefault="00E856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971C85" w14:textId="77777777" w:rsidR="00061240" w:rsidRDefault="00061240" w:rsidP="005A5CE6">
      <w:r>
        <w:separator/>
      </w:r>
    </w:p>
  </w:footnote>
  <w:footnote w:type="continuationSeparator" w:id="0">
    <w:p w14:paraId="58FC48B1" w14:textId="77777777" w:rsidR="00061240" w:rsidRDefault="00061240" w:rsidP="005A5C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59FCE7" w14:textId="77777777" w:rsidR="00E856D6" w:rsidRDefault="00E856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581716" w14:textId="77777777" w:rsidR="00E856D6" w:rsidRDefault="00E856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3F8BE" w14:textId="77777777" w:rsidR="00E856D6" w:rsidRDefault="00E856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ntl J Womens Health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5D3FE1"/>
    <w:rsid w:val="00061240"/>
    <w:rsid w:val="000B5AA7"/>
    <w:rsid w:val="00192FCD"/>
    <w:rsid w:val="00202515"/>
    <w:rsid w:val="004E171E"/>
    <w:rsid w:val="0056748D"/>
    <w:rsid w:val="005A5CE6"/>
    <w:rsid w:val="005C4DBC"/>
    <w:rsid w:val="005D3FE1"/>
    <w:rsid w:val="00626A7E"/>
    <w:rsid w:val="007C0FD6"/>
    <w:rsid w:val="00821F8E"/>
    <w:rsid w:val="00882553"/>
    <w:rsid w:val="008C2CB4"/>
    <w:rsid w:val="008C6FCE"/>
    <w:rsid w:val="00A1339C"/>
    <w:rsid w:val="00A15239"/>
    <w:rsid w:val="00B01980"/>
    <w:rsid w:val="00B71139"/>
    <w:rsid w:val="00B74559"/>
    <w:rsid w:val="00C11280"/>
    <w:rsid w:val="00C73C42"/>
    <w:rsid w:val="00C806BC"/>
    <w:rsid w:val="00CF157B"/>
    <w:rsid w:val="00D23C2F"/>
    <w:rsid w:val="00E5362E"/>
    <w:rsid w:val="00E856D6"/>
    <w:rsid w:val="00EB3EA0"/>
    <w:rsid w:val="00EE1A3C"/>
    <w:rsid w:val="00FD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6DB9B9"/>
  <w15:chartTrackingRefBased/>
  <w15:docId w15:val="{731C6B86-A912-4A30-8B65-FA07C166C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CE6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5C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A5CE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A5C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A5CE6"/>
    <w:rPr>
      <w:sz w:val="18"/>
      <w:szCs w:val="18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5A5CE6"/>
    <w:rPr>
      <w:rFonts w:asciiTheme="majorHAnsi" w:eastAsia="SimHei" w:hAnsiTheme="majorHAnsi" w:cstheme="majorBidi"/>
      <w:sz w:val="20"/>
      <w:szCs w:val="20"/>
    </w:rPr>
  </w:style>
  <w:style w:type="paragraph" w:customStyle="1" w:styleId="1">
    <w:name w:val="批注文字1"/>
    <w:basedOn w:val="Normal"/>
    <w:qFormat/>
    <w:rsid w:val="005A5CE6"/>
    <w:pPr>
      <w:widowControl/>
      <w:spacing w:before="100" w:after="160" w:line="254" w:lineRule="auto"/>
      <w:jc w:val="left"/>
    </w:pPr>
    <w:rPr>
      <w:rFonts w:ascii="DengXian" w:eastAsia="DengXian" w:hAnsi="DengXian" w:cs="Times New Roman" w:hint="eastAsia"/>
      <w:color w:val="000000"/>
      <w:kern w:val="0"/>
      <w:sz w:val="22"/>
      <w:u w:color="000000"/>
    </w:rPr>
  </w:style>
  <w:style w:type="character" w:customStyle="1" w:styleId="None">
    <w:name w:val="None"/>
    <w:basedOn w:val="DefaultParagraphFont"/>
    <w:qFormat/>
    <w:rsid w:val="005A5CE6"/>
  </w:style>
  <w:style w:type="table" w:customStyle="1" w:styleId="61">
    <w:name w:val="清单表 6 彩色1"/>
    <w:basedOn w:val="TableNormal"/>
    <w:uiPriority w:val="51"/>
    <w:rsid w:val="005A5CE6"/>
    <w:rPr>
      <w:rFonts w:ascii="Times New Roman" w:eastAsia="SimSun" w:hAnsi="Times New Roman" w:cs="Times New Roman"/>
      <w:color w:val="000000" w:themeColor="text1"/>
      <w:kern w:val="0"/>
      <w:sz w:val="20"/>
      <w:szCs w:val="20"/>
    </w:rPr>
    <w:tblPr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CaptionChar">
    <w:name w:val="Caption Char"/>
    <w:basedOn w:val="DefaultParagraphFont"/>
    <w:link w:val="Caption"/>
    <w:uiPriority w:val="35"/>
    <w:rsid w:val="005A5CE6"/>
    <w:rPr>
      <w:rFonts w:asciiTheme="majorHAnsi" w:eastAsia="SimHei" w:hAnsiTheme="majorHAnsi" w:cstheme="majorBidi"/>
      <w:sz w:val="20"/>
      <w:szCs w:val="20"/>
    </w:rPr>
  </w:style>
  <w:style w:type="paragraph" w:customStyle="1" w:styleId="EndNoteBibliography">
    <w:name w:val="EndNote Bibliography"/>
    <w:basedOn w:val="Normal"/>
    <w:link w:val="EndNoteBibliography0"/>
    <w:rsid w:val="005A5CE6"/>
    <w:rPr>
      <w:rFonts w:ascii="DengXian" w:eastAsia="DengXian" w:hAnsi="DengXian" w:cstheme="majorBidi"/>
      <w:sz w:val="20"/>
      <w:szCs w:val="20"/>
    </w:rPr>
  </w:style>
  <w:style w:type="character" w:customStyle="1" w:styleId="EndNoteBibliography0">
    <w:name w:val="EndNote Bibliography 字符"/>
    <w:basedOn w:val="CaptionChar"/>
    <w:link w:val="EndNoteBibliography"/>
    <w:rsid w:val="005A5CE6"/>
    <w:rPr>
      <w:rFonts w:ascii="DengXian" w:eastAsia="DengXian" w:hAnsi="DengXian" w:cstheme="majorBidi"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0"/>
    <w:rsid w:val="00A15239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A15239"/>
    <w:rPr>
      <w:rFonts w:ascii="DengXian" w:eastAsia="DengXian" w:hAnsi="DengXian"/>
      <w:noProof/>
      <w:sz w:val="20"/>
    </w:rPr>
  </w:style>
  <w:style w:type="table" w:styleId="TableGrid">
    <w:name w:val="Table Grid"/>
    <w:basedOn w:val="TableNormal"/>
    <w:uiPriority w:val="39"/>
    <w:rsid w:val="00D23C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E856D6"/>
  </w:style>
  <w:style w:type="paragraph" w:styleId="BalloonText">
    <w:name w:val="Balloon Text"/>
    <w:basedOn w:val="Normal"/>
    <w:link w:val="BalloonTextChar"/>
    <w:uiPriority w:val="99"/>
    <w:semiHidden/>
    <w:unhideWhenUsed/>
    <w:rsid w:val="00E856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6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65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1303</Characters>
  <Application>Microsoft Office Word</Application>
  <DocSecurity>0</DocSecurity>
  <Lines>10</Lines>
  <Paragraphs>3</Paragraphs>
  <ScaleCrop>false</ScaleCrop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 carrotie</dc:creator>
  <cp:keywords/>
  <dc:description/>
  <cp:lastModifiedBy>Mel Phimester</cp:lastModifiedBy>
  <cp:revision>2</cp:revision>
  <dcterms:created xsi:type="dcterms:W3CDTF">2020-10-04T04:15:00Z</dcterms:created>
  <dcterms:modified xsi:type="dcterms:W3CDTF">2020-10-04T04:15:00Z</dcterms:modified>
</cp:coreProperties>
</file>