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2DE3" w14:textId="41051A77" w:rsidR="00C4770F" w:rsidRPr="00781B3B" w:rsidRDefault="00C4770F" w:rsidP="00C7353C">
      <w:pPr>
        <w:jc w:val="both"/>
        <w:outlineLvl w:val="0"/>
        <w:rPr>
          <w:rFonts w:ascii="Arial" w:hAnsi="Arial" w:cs="Arial"/>
          <w:b/>
          <w:bCs/>
          <w:color w:val="000000"/>
        </w:rPr>
      </w:pPr>
      <w:r w:rsidRPr="00781B3B">
        <w:rPr>
          <w:rFonts w:ascii="Arial" w:hAnsi="Arial" w:cs="Arial"/>
          <w:b/>
          <w:bCs/>
          <w:color w:val="000000"/>
        </w:rPr>
        <w:t xml:space="preserve">Supplementary </w:t>
      </w:r>
      <w:r w:rsidR="000457CC" w:rsidRPr="00781B3B">
        <w:rPr>
          <w:rFonts w:ascii="Arial" w:hAnsi="Arial" w:cs="Arial"/>
          <w:b/>
          <w:bCs/>
          <w:color w:val="000000"/>
        </w:rPr>
        <w:t>M</w:t>
      </w:r>
      <w:r w:rsidRPr="00781B3B">
        <w:rPr>
          <w:rFonts w:ascii="Arial" w:hAnsi="Arial" w:cs="Arial"/>
          <w:b/>
          <w:bCs/>
          <w:color w:val="000000"/>
        </w:rPr>
        <w:t>aterial</w:t>
      </w:r>
    </w:p>
    <w:p w14:paraId="77DF302F" w14:textId="77777777" w:rsidR="00C4770F" w:rsidRPr="00781B3B" w:rsidRDefault="00C4770F" w:rsidP="00C4770F">
      <w:pPr>
        <w:jc w:val="both"/>
        <w:rPr>
          <w:rFonts w:ascii="Arial" w:hAnsi="Arial" w:cs="Arial"/>
          <w:color w:val="000000"/>
        </w:rPr>
      </w:pPr>
    </w:p>
    <w:p w14:paraId="4848694B" w14:textId="3AB5DD76" w:rsidR="00C4770F" w:rsidRPr="00781B3B" w:rsidRDefault="00C4770F" w:rsidP="00C7353C">
      <w:pPr>
        <w:spacing w:line="480" w:lineRule="auto"/>
        <w:jc w:val="both"/>
        <w:outlineLvl w:val="0"/>
        <w:rPr>
          <w:rFonts w:ascii="Arial" w:hAnsi="Arial" w:cs="Arial"/>
          <w:color w:val="000000"/>
        </w:rPr>
      </w:pPr>
      <w:r w:rsidRPr="00781B3B">
        <w:rPr>
          <w:rFonts w:ascii="Arial" w:hAnsi="Arial" w:cs="Arial"/>
          <w:b/>
          <w:color w:val="000000"/>
          <w:sz w:val="23"/>
          <w:szCs w:val="23"/>
        </w:rPr>
        <w:t xml:space="preserve">Supplementary </w:t>
      </w:r>
      <w:r w:rsidR="000457CC" w:rsidRPr="00781B3B">
        <w:rPr>
          <w:rFonts w:ascii="Arial" w:hAnsi="Arial" w:cs="Arial"/>
          <w:b/>
          <w:color w:val="000000"/>
          <w:sz w:val="23"/>
          <w:szCs w:val="23"/>
        </w:rPr>
        <w:t>T</w:t>
      </w:r>
      <w:r w:rsidRPr="00781B3B">
        <w:rPr>
          <w:rFonts w:ascii="Arial" w:hAnsi="Arial" w:cs="Arial"/>
          <w:b/>
          <w:color w:val="000000"/>
          <w:sz w:val="23"/>
          <w:szCs w:val="23"/>
        </w:rPr>
        <w:t>able 1.</w:t>
      </w:r>
      <w:r w:rsidRPr="00781B3B">
        <w:rPr>
          <w:rFonts w:ascii="Arial" w:hAnsi="Arial" w:cs="Arial"/>
          <w:color w:val="000000"/>
        </w:rPr>
        <w:t xml:space="preserve"> </w:t>
      </w:r>
      <w:r w:rsidRPr="00781B3B">
        <w:rPr>
          <w:rFonts w:ascii="Arial" w:hAnsi="Arial" w:cs="Arial"/>
          <w:color w:val="000000"/>
          <w:sz w:val="23"/>
          <w:szCs w:val="23"/>
        </w:rPr>
        <w:t>Predictors of participants’ dental visits</w:t>
      </w:r>
    </w:p>
    <w:tbl>
      <w:tblPr>
        <w:tblStyle w:val="2"/>
        <w:tblW w:w="7311" w:type="dxa"/>
        <w:tblLayout w:type="fixed"/>
        <w:tblLook w:val="0400" w:firstRow="0" w:lastRow="0" w:firstColumn="0" w:lastColumn="0" w:noHBand="0" w:noVBand="1"/>
      </w:tblPr>
      <w:tblGrid>
        <w:gridCol w:w="2430"/>
        <w:gridCol w:w="1410"/>
        <w:gridCol w:w="1410"/>
        <w:gridCol w:w="2061"/>
      </w:tblGrid>
      <w:tr w:rsidR="00C4770F" w:rsidRPr="00781B3B" w14:paraId="74513142" w14:textId="77777777" w:rsidTr="00D16171"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C4395" w14:textId="77777777" w:rsidR="00C4770F" w:rsidRPr="00781B3B" w:rsidRDefault="00C4770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14B95CBC" w14:textId="6DFDCCE9" w:rsidR="00C4770F" w:rsidRPr="00781B3B" w:rsidRDefault="00C4770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Never visit a dentist</w:t>
            </w:r>
          </w:p>
          <w:p w14:paraId="26275537" w14:textId="795FBA67" w:rsidR="00C4770F" w:rsidRPr="00781B3B" w:rsidRDefault="00DE278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</w:t>
            </w:r>
            <w:r w:rsidR="00C4770F"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>= 90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CEC4E" w14:textId="3CAAE6B4" w:rsidR="00C4770F" w:rsidRPr="00781B3B" w:rsidRDefault="00C4770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Ever visit a dentist</w:t>
            </w:r>
          </w:p>
          <w:p w14:paraId="7B02578E" w14:textId="6D2E6E55" w:rsidR="00C4770F" w:rsidRPr="00781B3B" w:rsidRDefault="00DE278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</w:t>
            </w:r>
            <w:r w:rsidR="00C4770F"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>= 962</w:t>
            </w:r>
          </w:p>
        </w:tc>
        <w:tc>
          <w:tcPr>
            <w:tcW w:w="20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E005" w14:textId="77777777" w:rsidR="00C4770F" w:rsidRPr="00781B3B" w:rsidRDefault="00C4770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Multivariate </w:t>
            </w:r>
          </w:p>
          <w:p w14:paraId="44CFD5FD" w14:textId="77777777" w:rsidR="00C4770F" w:rsidRPr="00781B3B" w:rsidRDefault="00C4770F" w:rsidP="00577E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OR (95% CI)</w:t>
            </w:r>
          </w:p>
        </w:tc>
      </w:tr>
      <w:tr w:rsidR="00C4770F" w:rsidRPr="00781B3B" w14:paraId="5E88B01A" w14:textId="77777777" w:rsidTr="00D16171">
        <w:tc>
          <w:tcPr>
            <w:tcW w:w="2430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BB5D2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DB3B7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Faculty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 w14:paraId="7184251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F77F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9F06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4C03FE9F" w14:textId="77777777" w:rsidTr="00D16171">
        <w:trPr>
          <w:trHeight w:val="285"/>
        </w:trPr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8CBFB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  Medical</w:t>
            </w:r>
          </w:p>
        </w:tc>
        <w:tc>
          <w:tcPr>
            <w:tcW w:w="1410" w:type="dxa"/>
          </w:tcPr>
          <w:p w14:paraId="641643A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E7E5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0ADB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680FA421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F0C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  Non-medical</w:t>
            </w:r>
          </w:p>
        </w:tc>
        <w:tc>
          <w:tcPr>
            <w:tcW w:w="1410" w:type="dxa"/>
          </w:tcPr>
          <w:p w14:paraId="0C5FF18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1CAF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365E7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 (0.4 - 1.2)</w:t>
            </w:r>
          </w:p>
          <w:p w14:paraId="71B92D6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4BD62CC4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86C6A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Age </w:t>
            </w:r>
          </w:p>
        </w:tc>
        <w:tc>
          <w:tcPr>
            <w:tcW w:w="1410" w:type="dxa"/>
          </w:tcPr>
          <w:p w14:paraId="330403F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18CBF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555CC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298B98F4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0448D" w14:textId="77777777" w:rsidR="00C4770F" w:rsidRPr="00781B3B" w:rsidRDefault="00C4770F" w:rsidP="000457CC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≤22 years</w:t>
            </w:r>
          </w:p>
        </w:tc>
        <w:tc>
          <w:tcPr>
            <w:tcW w:w="1410" w:type="dxa"/>
          </w:tcPr>
          <w:p w14:paraId="3DD2BDE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BF0F4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796A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2F48AB9F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78E06" w14:textId="77777777" w:rsidR="00C4770F" w:rsidRPr="00781B3B" w:rsidRDefault="00C4770F" w:rsidP="000457CC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&gt;22 years</w:t>
            </w:r>
          </w:p>
        </w:tc>
        <w:tc>
          <w:tcPr>
            <w:tcW w:w="1410" w:type="dxa"/>
          </w:tcPr>
          <w:p w14:paraId="64905DA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026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5D885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 (0.6-1.6)</w:t>
            </w:r>
          </w:p>
          <w:p w14:paraId="7100304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3DD45A25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CC39D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410" w:type="dxa"/>
          </w:tcPr>
          <w:p w14:paraId="43191123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340E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DF24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47F0AA31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31AE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Male</w:t>
            </w:r>
          </w:p>
        </w:tc>
        <w:tc>
          <w:tcPr>
            <w:tcW w:w="1410" w:type="dxa"/>
          </w:tcPr>
          <w:p w14:paraId="247AF09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DD72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3F9BD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540499C1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DEE2B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Female</w:t>
            </w:r>
          </w:p>
        </w:tc>
        <w:tc>
          <w:tcPr>
            <w:tcW w:w="1410" w:type="dxa"/>
          </w:tcPr>
          <w:p w14:paraId="6F66D5B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0BAB2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71EF3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3.6 (2.2 - 5.8)</w:t>
            </w:r>
          </w:p>
          <w:p w14:paraId="2F5B136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79F9165F" w14:textId="77777777" w:rsidTr="00D16171">
        <w:trPr>
          <w:trHeight w:val="620"/>
        </w:trPr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B6F8F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Father’s education level</w:t>
            </w:r>
          </w:p>
        </w:tc>
        <w:tc>
          <w:tcPr>
            <w:tcW w:w="1410" w:type="dxa"/>
          </w:tcPr>
          <w:p w14:paraId="334390C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4DA62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ACA2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3F0F94C2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C382A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Less than university</w:t>
            </w:r>
          </w:p>
        </w:tc>
        <w:tc>
          <w:tcPr>
            <w:tcW w:w="1410" w:type="dxa"/>
          </w:tcPr>
          <w:p w14:paraId="126394A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9912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21C2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7A650F29" w14:textId="77777777" w:rsidTr="00D16171">
        <w:trPr>
          <w:trHeight w:val="314"/>
        </w:trPr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AA8F9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University</w:t>
            </w:r>
          </w:p>
        </w:tc>
        <w:tc>
          <w:tcPr>
            <w:tcW w:w="1410" w:type="dxa"/>
          </w:tcPr>
          <w:p w14:paraId="20C131C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F403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E4150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 (0.8 - 2.0)</w:t>
            </w:r>
          </w:p>
          <w:p w14:paraId="56CC65A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38DEBCBC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38106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Mother’s education level</w:t>
            </w:r>
          </w:p>
        </w:tc>
        <w:tc>
          <w:tcPr>
            <w:tcW w:w="1410" w:type="dxa"/>
          </w:tcPr>
          <w:p w14:paraId="2B7970A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3E70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3A78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0BF64E67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B5847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Less than university</w:t>
            </w:r>
          </w:p>
        </w:tc>
        <w:tc>
          <w:tcPr>
            <w:tcW w:w="1410" w:type="dxa"/>
          </w:tcPr>
          <w:p w14:paraId="6C768FC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6CC64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BDEFD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3F6A600D" w14:textId="77777777" w:rsidTr="00D16171"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A8BA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University</w:t>
            </w:r>
          </w:p>
        </w:tc>
        <w:tc>
          <w:tcPr>
            <w:tcW w:w="1410" w:type="dxa"/>
          </w:tcPr>
          <w:p w14:paraId="123B5A8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CF25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9E9C5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 (0.4 - 1.2)</w:t>
            </w:r>
          </w:p>
          <w:p w14:paraId="5049EF33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2EFFF495" w14:textId="77777777" w:rsidTr="00D16171">
        <w:trPr>
          <w:trHeight w:val="256"/>
        </w:trPr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3BB78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Income (SAR/month)</w:t>
            </w:r>
          </w:p>
        </w:tc>
        <w:tc>
          <w:tcPr>
            <w:tcW w:w="1410" w:type="dxa"/>
          </w:tcPr>
          <w:p w14:paraId="176BE84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9AA4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552A2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214B8DE4" w14:textId="77777777" w:rsidTr="00D16171">
        <w:trPr>
          <w:trHeight w:val="256"/>
        </w:trPr>
        <w:tc>
          <w:tcPr>
            <w:tcW w:w="24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6C8FA" w14:textId="03615C23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≤10</w:t>
            </w:r>
            <w:r w:rsidR="000457CC" w:rsidRPr="00781B3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0" w:type="dxa"/>
          </w:tcPr>
          <w:p w14:paraId="1868F84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9DDB7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B7D1D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08BC18D2" w14:textId="77777777" w:rsidTr="00D16171">
        <w:trPr>
          <w:trHeight w:val="256"/>
        </w:trPr>
        <w:tc>
          <w:tcPr>
            <w:tcW w:w="243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F1AD3" w14:textId="49186EE6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&gt;10</w:t>
            </w:r>
            <w:r w:rsidR="000457CC" w:rsidRPr="00781B3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0F04F6E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1DFF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A59A8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 (1.0 - 2.5)</w:t>
            </w:r>
          </w:p>
          <w:p w14:paraId="49CE41B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10F620" w14:textId="6EB43A8F" w:rsidR="00C4770F" w:rsidRPr="00781B3B" w:rsidRDefault="00C4770F" w:rsidP="00C4770F">
      <w:pPr>
        <w:jc w:val="both"/>
        <w:rPr>
          <w:rFonts w:ascii="Arial" w:hAnsi="Arial" w:cs="Arial"/>
          <w:color w:val="000000"/>
        </w:rPr>
      </w:pPr>
      <w:r w:rsidRPr="00781B3B">
        <w:rPr>
          <w:rFonts w:ascii="Arial" w:hAnsi="Arial" w:cs="Arial"/>
          <w:color w:val="000000"/>
        </w:rPr>
        <w:t>CI = confidence interval; OR = odds ratio; SAR = Saudi Arabian Riyal</w:t>
      </w:r>
      <w:r w:rsidR="000457CC" w:rsidRPr="00781B3B">
        <w:rPr>
          <w:rFonts w:ascii="Arial" w:hAnsi="Arial" w:cs="Arial"/>
          <w:color w:val="000000"/>
        </w:rPr>
        <w:t>.</w:t>
      </w:r>
    </w:p>
    <w:p w14:paraId="2CBEE831" w14:textId="77777777" w:rsidR="00C4770F" w:rsidRPr="00781B3B" w:rsidRDefault="00C4770F" w:rsidP="00C4770F">
      <w:pPr>
        <w:jc w:val="both"/>
        <w:rPr>
          <w:rFonts w:ascii="Arial" w:eastAsia="Times New Roman" w:hAnsi="Arial" w:cs="Arial"/>
          <w:color w:val="000000"/>
        </w:rPr>
      </w:pPr>
    </w:p>
    <w:p w14:paraId="04C8DAB5" w14:textId="43F2F8AD" w:rsidR="00C4770F" w:rsidRPr="00781B3B" w:rsidRDefault="00C4770F">
      <w:pPr>
        <w:rPr>
          <w:rFonts w:ascii="Arial" w:hAnsi="Arial" w:cs="Arial"/>
          <w:color w:val="000000"/>
        </w:rPr>
      </w:pPr>
      <w:r w:rsidRPr="00781B3B">
        <w:rPr>
          <w:rFonts w:ascii="Arial" w:hAnsi="Arial" w:cs="Arial"/>
          <w:color w:val="000000"/>
        </w:rPr>
        <w:br w:type="page"/>
      </w:r>
    </w:p>
    <w:p w14:paraId="79A6A3CA" w14:textId="0265EBF8" w:rsidR="00C4770F" w:rsidRPr="00781B3B" w:rsidRDefault="00C4770F" w:rsidP="00C7353C">
      <w:pPr>
        <w:spacing w:line="360" w:lineRule="auto"/>
        <w:jc w:val="both"/>
        <w:outlineLvl w:val="0"/>
        <w:rPr>
          <w:rFonts w:ascii="Arial" w:hAnsi="Arial" w:cs="Arial"/>
          <w:color w:val="000000"/>
        </w:rPr>
      </w:pPr>
      <w:r w:rsidRPr="00781B3B">
        <w:rPr>
          <w:rFonts w:ascii="Arial" w:hAnsi="Arial" w:cs="Arial"/>
          <w:b/>
          <w:color w:val="000000"/>
          <w:sz w:val="23"/>
          <w:szCs w:val="23"/>
        </w:rPr>
        <w:lastRenderedPageBreak/>
        <w:t xml:space="preserve">Supplementary </w:t>
      </w:r>
      <w:r w:rsidR="000457CC" w:rsidRPr="00781B3B">
        <w:rPr>
          <w:rFonts w:ascii="Arial" w:hAnsi="Arial" w:cs="Arial"/>
          <w:b/>
          <w:color w:val="000000"/>
          <w:sz w:val="23"/>
          <w:szCs w:val="23"/>
        </w:rPr>
        <w:t>T</w:t>
      </w:r>
      <w:r w:rsidRPr="00781B3B">
        <w:rPr>
          <w:rFonts w:ascii="Arial" w:hAnsi="Arial" w:cs="Arial"/>
          <w:b/>
          <w:color w:val="000000"/>
          <w:sz w:val="23"/>
          <w:szCs w:val="23"/>
        </w:rPr>
        <w:t>able 2.</w:t>
      </w:r>
      <w:r w:rsidRPr="00781B3B">
        <w:rPr>
          <w:rFonts w:ascii="Arial" w:hAnsi="Arial" w:cs="Arial"/>
          <w:color w:val="000000"/>
        </w:rPr>
        <w:t xml:space="preserve"> </w:t>
      </w:r>
      <w:r w:rsidRPr="00781B3B">
        <w:rPr>
          <w:rFonts w:ascii="Arial" w:eastAsia="Times New Roman" w:hAnsi="Arial" w:cs="Arial"/>
          <w:color w:val="000000"/>
          <w:sz w:val="23"/>
          <w:szCs w:val="23"/>
        </w:rPr>
        <w:t>Predictors of oral hygiene behavior</w:t>
      </w:r>
    </w:p>
    <w:tbl>
      <w:tblPr>
        <w:tblStyle w:val="1"/>
        <w:tblW w:w="7307" w:type="dxa"/>
        <w:tblLayout w:type="fixed"/>
        <w:tblLook w:val="0400" w:firstRow="0" w:lastRow="0" w:firstColumn="0" w:lastColumn="0" w:noHBand="0" w:noVBand="1"/>
      </w:tblPr>
      <w:tblGrid>
        <w:gridCol w:w="2410"/>
        <w:gridCol w:w="1418"/>
        <w:gridCol w:w="1418"/>
        <w:gridCol w:w="2061"/>
      </w:tblGrid>
      <w:tr w:rsidR="00C4770F" w:rsidRPr="00781B3B" w14:paraId="6A964748" w14:textId="77777777" w:rsidTr="00D16171"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67AF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D071B16" w14:textId="1B1A37C7" w:rsidR="00C4770F" w:rsidRPr="00781B3B" w:rsidRDefault="0066166E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Tooth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brushing less than twice daily</w:t>
            </w:r>
          </w:p>
          <w:p w14:paraId="64A6E2EC" w14:textId="54C0C560" w:rsidR="00C4770F" w:rsidRPr="00781B3B" w:rsidRDefault="00DE278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</w:t>
            </w:r>
            <w:r w:rsidR="00C4770F"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>= 437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C5FF5" w14:textId="57DA86FD" w:rsidR="00C4770F" w:rsidRPr="00781B3B" w:rsidRDefault="0066166E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Tooth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brushing twice daily or more</w:t>
            </w:r>
          </w:p>
          <w:p w14:paraId="7FDA2D3D" w14:textId="5AB1A9C2" w:rsidR="00C4770F" w:rsidRPr="00781B3B" w:rsidRDefault="00DE278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78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</w:t>
            </w:r>
            <w:r w:rsidR="00C4770F"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= 615</w:t>
            </w:r>
          </w:p>
        </w:tc>
        <w:tc>
          <w:tcPr>
            <w:tcW w:w="20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68B72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Multivariate </w:t>
            </w:r>
          </w:p>
          <w:p w14:paraId="46209238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OR (95% CI)</w:t>
            </w:r>
          </w:p>
        </w:tc>
      </w:tr>
      <w:tr w:rsidR="00C4770F" w:rsidRPr="00781B3B" w14:paraId="5E9842FB" w14:textId="77777777" w:rsidTr="00D16171">
        <w:tc>
          <w:tcPr>
            <w:tcW w:w="2410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9864D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E1F617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Faculty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EAA9A1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60DA4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629A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32F2EE83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E7F30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  Medical</w:t>
            </w:r>
          </w:p>
        </w:tc>
        <w:tc>
          <w:tcPr>
            <w:tcW w:w="1418" w:type="dxa"/>
          </w:tcPr>
          <w:p w14:paraId="687217D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AB22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0A05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0F17C382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4DC13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  Non-medical</w:t>
            </w:r>
          </w:p>
        </w:tc>
        <w:tc>
          <w:tcPr>
            <w:tcW w:w="1418" w:type="dxa"/>
          </w:tcPr>
          <w:p w14:paraId="316B9F7E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26F6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898F7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 (0.6 - 1.1)</w:t>
            </w:r>
          </w:p>
          <w:p w14:paraId="40E0E757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4B2BA434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40FF8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Age </w:t>
            </w:r>
          </w:p>
        </w:tc>
        <w:tc>
          <w:tcPr>
            <w:tcW w:w="1418" w:type="dxa"/>
          </w:tcPr>
          <w:p w14:paraId="1FD56A5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5D963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8E3E4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5CC46AB2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73AD3" w14:textId="77777777" w:rsidR="00C4770F" w:rsidRPr="00781B3B" w:rsidRDefault="00C4770F" w:rsidP="000457CC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≤22 years</w:t>
            </w:r>
          </w:p>
        </w:tc>
        <w:tc>
          <w:tcPr>
            <w:tcW w:w="1418" w:type="dxa"/>
          </w:tcPr>
          <w:p w14:paraId="1BA8ABFD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ABBA3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D34EE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41A51CE9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3E1F81" w14:textId="77777777" w:rsidR="00C4770F" w:rsidRPr="00781B3B" w:rsidRDefault="00C4770F" w:rsidP="000457CC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&gt;22 years</w:t>
            </w:r>
          </w:p>
        </w:tc>
        <w:tc>
          <w:tcPr>
            <w:tcW w:w="1418" w:type="dxa"/>
          </w:tcPr>
          <w:p w14:paraId="484B86D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073A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23C3E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 (0.9 - 1.5)</w:t>
            </w:r>
          </w:p>
          <w:p w14:paraId="682DD72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1CAFDD6F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2F3A1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418" w:type="dxa"/>
          </w:tcPr>
          <w:p w14:paraId="6759514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049A4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5F68B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584F1B70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EA1E0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Male</w:t>
            </w:r>
          </w:p>
        </w:tc>
        <w:tc>
          <w:tcPr>
            <w:tcW w:w="1418" w:type="dxa"/>
          </w:tcPr>
          <w:p w14:paraId="0F24E1D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902A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7525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7AF2CB65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C823C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Female</w:t>
            </w:r>
          </w:p>
        </w:tc>
        <w:tc>
          <w:tcPr>
            <w:tcW w:w="1418" w:type="dxa"/>
          </w:tcPr>
          <w:p w14:paraId="3F7D1CE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99890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EA852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4.5 (3.4 - 5.9)</w:t>
            </w:r>
          </w:p>
          <w:p w14:paraId="53BC5417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220F51B0" w14:textId="77777777" w:rsidTr="00D16171">
        <w:trPr>
          <w:trHeight w:val="620"/>
        </w:trPr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1E81D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Father’s education level</w:t>
            </w:r>
          </w:p>
        </w:tc>
        <w:tc>
          <w:tcPr>
            <w:tcW w:w="1418" w:type="dxa"/>
          </w:tcPr>
          <w:p w14:paraId="5FE27547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A0F5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B61A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056DB08D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DA1FB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Less than university</w:t>
            </w:r>
          </w:p>
        </w:tc>
        <w:tc>
          <w:tcPr>
            <w:tcW w:w="1418" w:type="dxa"/>
          </w:tcPr>
          <w:p w14:paraId="45FBFA3E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BF11D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DE883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6A0D5710" w14:textId="77777777" w:rsidTr="00D16171">
        <w:trPr>
          <w:trHeight w:val="314"/>
        </w:trPr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AC539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University</w:t>
            </w:r>
          </w:p>
        </w:tc>
        <w:tc>
          <w:tcPr>
            <w:tcW w:w="1418" w:type="dxa"/>
          </w:tcPr>
          <w:p w14:paraId="0A0CF7C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B09A7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E1C84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 (0.9 - 1.6)</w:t>
            </w:r>
          </w:p>
          <w:p w14:paraId="7D98CD6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64A427AA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1EEE2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Mother’s education level</w:t>
            </w:r>
          </w:p>
        </w:tc>
        <w:tc>
          <w:tcPr>
            <w:tcW w:w="1418" w:type="dxa"/>
          </w:tcPr>
          <w:p w14:paraId="3CC6276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3337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A8F9B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3DADA852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2965A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Less than university</w:t>
            </w:r>
          </w:p>
        </w:tc>
        <w:tc>
          <w:tcPr>
            <w:tcW w:w="1418" w:type="dxa"/>
          </w:tcPr>
          <w:p w14:paraId="7A9EBC41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9075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B8D0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19710363" w14:textId="77777777" w:rsidTr="00D16171"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F31C6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University</w:t>
            </w:r>
          </w:p>
        </w:tc>
        <w:tc>
          <w:tcPr>
            <w:tcW w:w="1418" w:type="dxa"/>
          </w:tcPr>
          <w:p w14:paraId="29C5468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09652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38E5F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 (0.9 - 1.6)</w:t>
            </w:r>
          </w:p>
          <w:p w14:paraId="2A79B06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66E08560" w14:textId="77777777" w:rsidTr="00D16171">
        <w:trPr>
          <w:trHeight w:val="256"/>
        </w:trPr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BA7A3" w14:textId="77777777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Income (SAR/month)</w:t>
            </w:r>
          </w:p>
        </w:tc>
        <w:tc>
          <w:tcPr>
            <w:tcW w:w="1418" w:type="dxa"/>
          </w:tcPr>
          <w:p w14:paraId="317AD44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FA819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0B946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70F" w:rsidRPr="00781B3B" w14:paraId="59667191" w14:textId="77777777" w:rsidTr="00D16171">
        <w:trPr>
          <w:trHeight w:val="256"/>
        </w:trPr>
        <w:tc>
          <w:tcPr>
            <w:tcW w:w="241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990A3" w14:textId="75798381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≤10</w:t>
            </w:r>
            <w:r w:rsidR="000457CC" w:rsidRPr="00781B3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</w:tcPr>
          <w:p w14:paraId="42DE921C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80E4A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0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93015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C4770F" w:rsidRPr="00781B3B" w14:paraId="21054F3D" w14:textId="77777777" w:rsidTr="00D16171">
        <w:trPr>
          <w:trHeight w:val="256"/>
        </w:trPr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F9CA5" w14:textId="51B6E5C5" w:rsidR="00C4770F" w:rsidRPr="00781B3B" w:rsidRDefault="00C4770F" w:rsidP="000457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 xml:space="preserve">   &gt;10</w:t>
            </w:r>
            <w:r w:rsidR="000457CC" w:rsidRPr="00781B3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9C93F08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3EE9E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625FF" w14:textId="77777777" w:rsidR="00C4770F" w:rsidRPr="00781B3B" w:rsidRDefault="00C4770F" w:rsidP="00D161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1B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 (0.9 - 1.6)</w:t>
            </w:r>
          </w:p>
          <w:p w14:paraId="01CC988F" w14:textId="77777777" w:rsidR="00C4770F" w:rsidRPr="00781B3B" w:rsidRDefault="00C4770F" w:rsidP="00D1617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BD8DDC" w14:textId="2FD8C4B5" w:rsidR="00C4770F" w:rsidRPr="00781B3B" w:rsidRDefault="00C4770F" w:rsidP="00C4770F">
      <w:pPr>
        <w:jc w:val="both"/>
        <w:rPr>
          <w:rFonts w:ascii="Arial" w:hAnsi="Arial" w:cs="Arial"/>
          <w:color w:val="000000"/>
        </w:rPr>
      </w:pPr>
      <w:r w:rsidRPr="00781B3B">
        <w:rPr>
          <w:rFonts w:ascii="Arial" w:hAnsi="Arial" w:cs="Arial"/>
          <w:color w:val="000000"/>
        </w:rPr>
        <w:t>CI = confidence interval; OR = odds ratio; SAR = Saudi Arabian Riyal</w:t>
      </w:r>
      <w:r w:rsidR="000457CC" w:rsidRPr="00781B3B">
        <w:rPr>
          <w:rFonts w:ascii="Arial" w:hAnsi="Arial" w:cs="Arial"/>
          <w:color w:val="000000"/>
        </w:rPr>
        <w:t>.</w:t>
      </w:r>
    </w:p>
    <w:p w14:paraId="79F81253" w14:textId="77777777" w:rsidR="00C4770F" w:rsidRPr="00781B3B" w:rsidRDefault="00C4770F" w:rsidP="00C4770F">
      <w:pPr>
        <w:jc w:val="both"/>
        <w:rPr>
          <w:rFonts w:ascii="Arial" w:hAnsi="Arial" w:cs="Arial"/>
          <w:color w:val="000000"/>
        </w:rPr>
      </w:pPr>
    </w:p>
    <w:p w14:paraId="5B3ACBBB" w14:textId="2BE08785" w:rsidR="00C4770F" w:rsidRPr="00781B3B" w:rsidRDefault="00C4770F" w:rsidP="00C4770F">
      <w:pPr>
        <w:rPr>
          <w:rFonts w:ascii="Arial" w:hAnsi="Arial" w:cs="Arial"/>
          <w:color w:val="000000"/>
        </w:rPr>
      </w:pPr>
    </w:p>
    <w:sectPr w:rsidR="00C4770F" w:rsidRPr="00781B3B" w:rsidSect="00577EA8">
      <w:footerReference w:type="even" r:id="rId6"/>
      <w:footerReference w:type="default" r:id="rId7"/>
      <w:pgSz w:w="12240" w:h="15840"/>
      <w:pgMar w:top="1701" w:right="1701" w:bottom="170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F3844" w14:textId="77777777" w:rsidR="00874B70" w:rsidRDefault="00874B70">
      <w:r>
        <w:separator/>
      </w:r>
    </w:p>
  </w:endnote>
  <w:endnote w:type="continuationSeparator" w:id="0">
    <w:p w14:paraId="3C196358" w14:textId="77777777" w:rsidR="00874B70" w:rsidRDefault="0087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A0D61" w14:textId="77777777" w:rsidR="00453CD1" w:rsidRDefault="00453C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600380" w14:textId="77777777" w:rsidR="00453CD1" w:rsidRDefault="00453C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B071" w14:textId="77777777" w:rsidR="00453CD1" w:rsidRDefault="00453C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1B2A57C" w14:textId="77777777" w:rsidR="00453CD1" w:rsidRDefault="00453C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48575" w14:textId="77777777" w:rsidR="00874B70" w:rsidRDefault="00874B70">
      <w:r>
        <w:separator/>
      </w:r>
    </w:p>
  </w:footnote>
  <w:footnote w:type="continuationSeparator" w:id="0">
    <w:p w14:paraId="65438B3A" w14:textId="77777777" w:rsidR="00874B70" w:rsidRDefault="0087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ezda0t7zszrlexspbp0eag5zztrtrat9wf&quot;&gt;My EndNote Library&lt;record-ids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4&lt;/item&gt;&lt;item&gt;127&lt;/item&gt;&lt;item&gt;128&lt;/item&gt;&lt;item&gt;318&lt;/item&gt;&lt;item&gt;319&lt;/item&gt;&lt;item&gt;320&lt;/item&gt;&lt;item&gt;321&lt;/item&gt;&lt;item&gt;322&lt;/item&gt;&lt;item&gt;323&lt;/item&gt;&lt;item&gt;325&lt;/item&gt;&lt;item&gt;326&lt;/item&gt;&lt;item&gt;327&lt;/item&gt;&lt;item&gt;328&lt;/item&gt;&lt;/record-ids&gt;&lt;/item&gt;&lt;/Libraries&gt;"/>
  </w:docVars>
  <w:rsids>
    <w:rsidRoot w:val="0099310C"/>
    <w:rsid w:val="00005778"/>
    <w:rsid w:val="000205D7"/>
    <w:rsid w:val="000227DE"/>
    <w:rsid w:val="00022E07"/>
    <w:rsid w:val="000279D4"/>
    <w:rsid w:val="00031878"/>
    <w:rsid w:val="00042067"/>
    <w:rsid w:val="000457CC"/>
    <w:rsid w:val="0004603A"/>
    <w:rsid w:val="000479E2"/>
    <w:rsid w:val="00050BA9"/>
    <w:rsid w:val="000662FA"/>
    <w:rsid w:val="00066497"/>
    <w:rsid w:val="000679B6"/>
    <w:rsid w:val="00082A06"/>
    <w:rsid w:val="000B53C5"/>
    <w:rsid w:val="000C7B41"/>
    <w:rsid w:val="000D3BDE"/>
    <w:rsid w:val="000D4B5F"/>
    <w:rsid w:val="000E4D25"/>
    <w:rsid w:val="00107D7D"/>
    <w:rsid w:val="00136498"/>
    <w:rsid w:val="00146354"/>
    <w:rsid w:val="00156B53"/>
    <w:rsid w:val="001820AC"/>
    <w:rsid w:val="001C4559"/>
    <w:rsid w:val="001C46C1"/>
    <w:rsid w:val="001C77C3"/>
    <w:rsid w:val="001D1380"/>
    <w:rsid w:val="001E0A53"/>
    <w:rsid w:val="002216BC"/>
    <w:rsid w:val="00237800"/>
    <w:rsid w:val="00243F8D"/>
    <w:rsid w:val="00244FCC"/>
    <w:rsid w:val="00250707"/>
    <w:rsid w:val="00260166"/>
    <w:rsid w:val="00262D90"/>
    <w:rsid w:val="00284F5D"/>
    <w:rsid w:val="002B4699"/>
    <w:rsid w:val="002E77A2"/>
    <w:rsid w:val="002F67CB"/>
    <w:rsid w:val="0030621D"/>
    <w:rsid w:val="00337A85"/>
    <w:rsid w:val="00340D46"/>
    <w:rsid w:val="003808A0"/>
    <w:rsid w:val="003D1292"/>
    <w:rsid w:val="003D4F30"/>
    <w:rsid w:val="003D747E"/>
    <w:rsid w:val="0041796E"/>
    <w:rsid w:val="00427D3D"/>
    <w:rsid w:val="00442219"/>
    <w:rsid w:val="00453CD1"/>
    <w:rsid w:val="00453E03"/>
    <w:rsid w:val="00457272"/>
    <w:rsid w:val="00466ADA"/>
    <w:rsid w:val="0048250E"/>
    <w:rsid w:val="004B27F3"/>
    <w:rsid w:val="004B7D21"/>
    <w:rsid w:val="004C76A4"/>
    <w:rsid w:val="004D4100"/>
    <w:rsid w:val="004E1F88"/>
    <w:rsid w:val="004E7E44"/>
    <w:rsid w:val="004F1DBF"/>
    <w:rsid w:val="00525B33"/>
    <w:rsid w:val="00543E81"/>
    <w:rsid w:val="005453AF"/>
    <w:rsid w:val="00565A1E"/>
    <w:rsid w:val="00577EA8"/>
    <w:rsid w:val="00587F39"/>
    <w:rsid w:val="005A2240"/>
    <w:rsid w:val="005A7950"/>
    <w:rsid w:val="005B6ACD"/>
    <w:rsid w:val="005B7B41"/>
    <w:rsid w:val="005C5C1D"/>
    <w:rsid w:val="005F625A"/>
    <w:rsid w:val="006059E0"/>
    <w:rsid w:val="0061781F"/>
    <w:rsid w:val="00626B62"/>
    <w:rsid w:val="006445E5"/>
    <w:rsid w:val="0066166E"/>
    <w:rsid w:val="0068536A"/>
    <w:rsid w:val="00686ADB"/>
    <w:rsid w:val="00692696"/>
    <w:rsid w:val="006A065C"/>
    <w:rsid w:val="006A6C77"/>
    <w:rsid w:val="006A7F1A"/>
    <w:rsid w:val="006F5503"/>
    <w:rsid w:val="006F7843"/>
    <w:rsid w:val="0070257D"/>
    <w:rsid w:val="00703D32"/>
    <w:rsid w:val="00724EF6"/>
    <w:rsid w:val="0073309C"/>
    <w:rsid w:val="00747686"/>
    <w:rsid w:val="00761A28"/>
    <w:rsid w:val="00765A39"/>
    <w:rsid w:val="00781B3B"/>
    <w:rsid w:val="00787FE0"/>
    <w:rsid w:val="00796DF5"/>
    <w:rsid w:val="007C05AB"/>
    <w:rsid w:val="007C0DF1"/>
    <w:rsid w:val="007F3FF2"/>
    <w:rsid w:val="00807771"/>
    <w:rsid w:val="00841817"/>
    <w:rsid w:val="00863813"/>
    <w:rsid w:val="00865A26"/>
    <w:rsid w:val="00874B70"/>
    <w:rsid w:val="00883AEB"/>
    <w:rsid w:val="00893331"/>
    <w:rsid w:val="008A543B"/>
    <w:rsid w:val="008B5515"/>
    <w:rsid w:val="008D4756"/>
    <w:rsid w:val="008E1291"/>
    <w:rsid w:val="008E2E55"/>
    <w:rsid w:val="008E5F22"/>
    <w:rsid w:val="009141EA"/>
    <w:rsid w:val="00915CA3"/>
    <w:rsid w:val="00967DF5"/>
    <w:rsid w:val="0099310C"/>
    <w:rsid w:val="009A5E5C"/>
    <w:rsid w:val="009C22A0"/>
    <w:rsid w:val="009F1898"/>
    <w:rsid w:val="009F6FA7"/>
    <w:rsid w:val="00A32C69"/>
    <w:rsid w:val="00A338B2"/>
    <w:rsid w:val="00A34F36"/>
    <w:rsid w:val="00A41937"/>
    <w:rsid w:val="00A422F9"/>
    <w:rsid w:val="00A64FB1"/>
    <w:rsid w:val="00A750A1"/>
    <w:rsid w:val="00A95E93"/>
    <w:rsid w:val="00AA02E5"/>
    <w:rsid w:val="00AA550D"/>
    <w:rsid w:val="00AC02DE"/>
    <w:rsid w:val="00AC1A55"/>
    <w:rsid w:val="00AE616E"/>
    <w:rsid w:val="00B45F5B"/>
    <w:rsid w:val="00B8378C"/>
    <w:rsid w:val="00BA28C7"/>
    <w:rsid w:val="00BE45F1"/>
    <w:rsid w:val="00C30F16"/>
    <w:rsid w:val="00C4770F"/>
    <w:rsid w:val="00C601CC"/>
    <w:rsid w:val="00C7353C"/>
    <w:rsid w:val="00C80B4B"/>
    <w:rsid w:val="00C86426"/>
    <w:rsid w:val="00CD6953"/>
    <w:rsid w:val="00CF0CEC"/>
    <w:rsid w:val="00D14E5A"/>
    <w:rsid w:val="00D16171"/>
    <w:rsid w:val="00D1709A"/>
    <w:rsid w:val="00DA2329"/>
    <w:rsid w:val="00DA3D4E"/>
    <w:rsid w:val="00DA7A84"/>
    <w:rsid w:val="00DC2306"/>
    <w:rsid w:val="00DC7800"/>
    <w:rsid w:val="00DD0F18"/>
    <w:rsid w:val="00DD2AC2"/>
    <w:rsid w:val="00DD59DB"/>
    <w:rsid w:val="00DE278F"/>
    <w:rsid w:val="00E159C6"/>
    <w:rsid w:val="00E235A3"/>
    <w:rsid w:val="00E45110"/>
    <w:rsid w:val="00E7058F"/>
    <w:rsid w:val="00E816D6"/>
    <w:rsid w:val="00E849D0"/>
    <w:rsid w:val="00EB757D"/>
    <w:rsid w:val="00F45D99"/>
    <w:rsid w:val="00F50FA5"/>
    <w:rsid w:val="00F51B86"/>
    <w:rsid w:val="00FA26C3"/>
    <w:rsid w:val="00FB3E03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26D13"/>
  <w15:docId w15:val="{9BCCA01D-EDB9-E047-8C58-FE238D35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4">
    <w:name w:val="4"/>
    <w:basedOn w:val="TableNormal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050BA9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50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A9"/>
  </w:style>
  <w:style w:type="paragraph" w:styleId="Footer">
    <w:name w:val="footer"/>
    <w:basedOn w:val="Normal"/>
    <w:link w:val="FooterChar"/>
    <w:uiPriority w:val="99"/>
    <w:unhideWhenUsed/>
    <w:rsid w:val="00050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A9"/>
  </w:style>
  <w:style w:type="paragraph" w:styleId="BalloonText">
    <w:name w:val="Balloon Text"/>
    <w:basedOn w:val="Normal"/>
    <w:link w:val="BalloonTextChar"/>
    <w:uiPriority w:val="99"/>
    <w:semiHidden/>
    <w:unhideWhenUsed/>
    <w:rsid w:val="006853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6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FC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0CE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C4770F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4770F"/>
  </w:style>
  <w:style w:type="paragraph" w:customStyle="1" w:styleId="EndNoteBibliography">
    <w:name w:val="EndNote Bibliography"/>
    <w:basedOn w:val="Normal"/>
    <w:link w:val="EndNoteBibliographyChar"/>
    <w:rsid w:val="00C4770F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C4770F"/>
  </w:style>
  <w:style w:type="character" w:styleId="LineNumber">
    <w:name w:val="line number"/>
    <w:basedOn w:val="DefaultParagraphFont"/>
    <w:uiPriority w:val="99"/>
    <w:semiHidden/>
    <w:unhideWhenUsed/>
    <w:rsid w:val="006A6C77"/>
  </w:style>
  <w:style w:type="paragraph" w:styleId="Revision">
    <w:name w:val="Revision"/>
    <w:hidden/>
    <w:uiPriority w:val="99"/>
    <w:semiHidden/>
    <w:rsid w:val="00C7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Every</dc:creator>
  <cp:keywords/>
  <dc:description/>
  <cp:lastModifiedBy>Lawrence, Shani</cp:lastModifiedBy>
  <cp:revision>4</cp:revision>
  <cp:lastPrinted>2020-09-07T09:00:00Z</cp:lastPrinted>
  <dcterms:created xsi:type="dcterms:W3CDTF">2020-10-01T02:55:00Z</dcterms:created>
  <dcterms:modified xsi:type="dcterms:W3CDTF">2020-10-07T21:32:00Z</dcterms:modified>
</cp:coreProperties>
</file>