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B64F" w14:textId="1FD1CFE4" w:rsidR="002757C1" w:rsidRDefault="002757C1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21137A" w14:textId="0435F19A" w:rsidR="002757C1" w:rsidRDefault="002757C1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57C1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CE6FCD" wp14:editId="73FA0A53">
            <wp:extent cx="5731510" cy="33921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5938" w14:textId="6A68867C" w:rsidR="002757C1" w:rsidRDefault="002757C1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110AD" w14:textId="275875AE" w:rsidR="002757C1" w:rsidRDefault="002757C1" w:rsidP="002757C1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5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1</w:t>
      </w:r>
      <w:r w:rsidRPr="00034A32">
        <w:rPr>
          <w:rFonts w:ascii="Times New Roman" w:hAnsi="Times New Roman" w:cs="Times New Roman"/>
          <w:color w:val="000000"/>
          <w:sz w:val="24"/>
          <w:szCs w:val="24"/>
        </w:rPr>
        <w:t xml:space="preserve"> Von Frey filament test of the four different models 3 weeks after injury (n = 4 per group). *p&lt;0.05 versus PBS-treated mice.</w:t>
      </w:r>
    </w:p>
    <w:p w14:paraId="07A764B0" w14:textId="3BCE6A90" w:rsidR="002757C1" w:rsidRDefault="002757C1" w:rsidP="002757C1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AD9BF" w14:textId="77777777" w:rsidR="002757C1" w:rsidRDefault="002757C1" w:rsidP="002757C1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C2700" w14:textId="5699A958" w:rsidR="002757C1" w:rsidRDefault="002757C1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26F68" w14:textId="36EF4AFE" w:rsidR="002757C1" w:rsidRPr="00034A32" w:rsidRDefault="002757C1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57C1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151CBB8E" wp14:editId="043CB0D4">
            <wp:extent cx="5731510" cy="36302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4708" w14:textId="77777777" w:rsidR="009C1CCF" w:rsidRPr="00034A32" w:rsidRDefault="009C1CCF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10D9F" w14:textId="23DA5886" w:rsidR="009C1CCF" w:rsidRPr="00034A32" w:rsidRDefault="009C1CCF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5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2</w:t>
      </w:r>
      <w:r w:rsidRPr="00034A32">
        <w:rPr>
          <w:rFonts w:ascii="Times New Roman" w:hAnsi="Times New Roman" w:cs="Times New Roman"/>
          <w:color w:val="000000"/>
          <w:sz w:val="24"/>
          <w:szCs w:val="24"/>
        </w:rPr>
        <w:t xml:space="preserve"> V1a expression in the DRG 3 and 6 weeks after SNI surgery. The SNI model showed a significant 1.82±0.2-fold increase and the PSNL model a significant 2.48±0.1-fold increase in expression at 3 weeks. The SNI model also exhibited a significant 1.29±0.3-fold increase and the PSNL model a significant 1.47±0.2-fold increase in expression at 6 weeks. SNI, spared nerve injury; DRG, dorsal root ganglia; FC, fold change. *p&lt;0.05</w:t>
      </w:r>
      <w:r w:rsidR="005178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B44F39" w14:textId="77777777" w:rsidR="009C1CCF" w:rsidRPr="00034A32" w:rsidRDefault="009C1CCF" w:rsidP="009C1CCF">
      <w:pPr>
        <w:adjustRightIn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0E70A" w14:textId="77777777" w:rsidR="00B9047D" w:rsidRDefault="00517876"/>
    <w:sectPr w:rsidR="00B90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B76F9" w14:textId="77777777" w:rsidR="00B55293" w:rsidRDefault="00B55293" w:rsidP="009C1CCF">
      <w:r>
        <w:separator/>
      </w:r>
    </w:p>
  </w:endnote>
  <w:endnote w:type="continuationSeparator" w:id="0">
    <w:p w14:paraId="5BC2A92E" w14:textId="77777777" w:rsidR="00B55293" w:rsidRDefault="00B55293" w:rsidP="009C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67464" w14:textId="77777777" w:rsidR="009C1CCF" w:rsidRDefault="009C1C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82178C" wp14:editId="4DCE28B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8313E" w14:textId="77777777" w:rsidR="009C1CCF" w:rsidRPr="009C1CCF" w:rsidRDefault="009C1C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C1CC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21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268313E" w14:textId="77777777" w:rsidR="009C1CCF" w:rsidRPr="009C1CCF" w:rsidRDefault="009C1C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C1CC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E334D" w14:textId="77777777" w:rsidR="009C1CCF" w:rsidRDefault="009C1C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FD6F30" wp14:editId="2D9F7BC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FB616" w14:textId="77777777" w:rsidR="009C1CCF" w:rsidRPr="009C1CCF" w:rsidRDefault="009C1C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C1CC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D6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9CFB616" w14:textId="77777777" w:rsidR="009C1CCF" w:rsidRPr="009C1CCF" w:rsidRDefault="009C1C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C1CC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99CCD" w14:textId="77777777" w:rsidR="009C1CCF" w:rsidRDefault="009C1C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5D2896" wp14:editId="42EAD66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064C4" w14:textId="77777777" w:rsidR="009C1CCF" w:rsidRPr="009C1CCF" w:rsidRDefault="009C1C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C1CC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D2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63064C4" w14:textId="77777777" w:rsidR="009C1CCF" w:rsidRPr="009C1CCF" w:rsidRDefault="009C1C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C1CC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DF5A6" w14:textId="77777777" w:rsidR="00B55293" w:rsidRDefault="00B55293" w:rsidP="009C1CCF">
      <w:r>
        <w:separator/>
      </w:r>
    </w:p>
  </w:footnote>
  <w:footnote w:type="continuationSeparator" w:id="0">
    <w:p w14:paraId="44ED81EA" w14:textId="77777777" w:rsidR="00B55293" w:rsidRDefault="00B55293" w:rsidP="009C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5ECBF" w14:textId="77777777" w:rsidR="009C1CCF" w:rsidRDefault="009C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7EC0A" w14:textId="77777777" w:rsidR="009C1CCF" w:rsidRDefault="009C1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0767" w14:textId="77777777" w:rsidR="009C1CCF" w:rsidRDefault="009C1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F"/>
    <w:rsid w:val="00181BEA"/>
    <w:rsid w:val="002757C1"/>
    <w:rsid w:val="00362753"/>
    <w:rsid w:val="00517876"/>
    <w:rsid w:val="007053D8"/>
    <w:rsid w:val="008134B6"/>
    <w:rsid w:val="008B1518"/>
    <w:rsid w:val="009C128D"/>
    <w:rsid w:val="009C1CCF"/>
    <w:rsid w:val="00B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489F"/>
  <w15:chartTrackingRefBased/>
  <w15:docId w15:val="{02C7FBEA-C832-4B2D-81B0-E6856AA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C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CCF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C1CCF"/>
  </w:style>
  <w:style w:type="paragraph" w:styleId="Footer">
    <w:name w:val="footer"/>
    <w:basedOn w:val="Normal"/>
    <w:link w:val="FooterChar"/>
    <w:uiPriority w:val="99"/>
    <w:unhideWhenUsed/>
    <w:rsid w:val="009C1CCF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2020-11-03T04:40:00Z</dcterms:created>
  <dcterms:modified xsi:type="dcterms:W3CDTF">2020-11-03T04:40:00Z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2020-10-15T19:00:00Z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82353d27-0eb2-43b5-a065-b6a10226a015</vt:lpwstr>
  </property>
  <property fmtid="{D5CDD505-2E9C-101B-9397-08002B2CF9AE}" pid="11" name="MSIP_Label_2bbab825-a111-45e4-86a1-18cee0005896_ContentBits">
    <vt:lpwstr>2</vt:lpwstr>
  </property>
</Properties>
</file>