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E9D7F" w14:textId="77777777" w:rsidR="0068431A" w:rsidRDefault="00035DE3">
      <w:r>
        <w:rPr>
          <w:noProof/>
        </w:rPr>
        <w:drawing>
          <wp:inline distT="0" distB="0" distL="0" distR="0" wp14:anchorId="569700F4" wp14:editId="7A0C78B6">
            <wp:extent cx="4651375" cy="2154555"/>
            <wp:effectExtent l="0" t="0" r="0" b="0"/>
            <wp:docPr id="1" name="图片 1" descr="F:\返修项目\2020.11\1911624投CMR返修-10.19\1911624投CMR返修 (已修)\Figures -revised （图片修改，请全部重新上传）\Fig S1-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返修项目\2020.11\1911624投CMR返修-10.19\1911624投CMR返修 (已修)\Figures -revised （图片修改，请全部重新上传）\Fig S1-revised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CF1CB" w14:textId="77777777" w:rsidR="00035DE3" w:rsidRPr="00D76E59" w:rsidRDefault="00035DE3" w:rsidP="00035DE3">
      <w:pPr>
        <w:spacing w:line="360" w:lineRule="auto"/>
        <w:rPr>
          <w:rFonts w:ascii="Times New Roman" w:hAnsi="Times New Roman"/>
          <w:b/>
          <w:sz w:val="24"/>
        </w:rPr>
      </w:pPr>
      <w:r w:rsidRPr="00D35B13">
        <w:rPr>
          <w:rFonts w:ascii="Times New Roman" w:hAnsi="Times New Roman"/>
          <w:b/>
          <w:sz w:val="24"/>
        </w:rPr>
        <w:t>Figure S1. MiR-411 could be enriched by circ_101341 probe in pull-down assay.</w:t>
      </w:r>
      <w:r>
        <w:rPr>
          <w:rFonts w:ascii="Times New Roman" w:hAnsi="Times New Roman"/>
          <w:sz w:val="24"/>
        </w:rPr>
        <w:t xml:space="preserve"> A498 and SW839 cells were transfected with circ_101341 probe or oligo probe, and the enrichment of putative target miRNAs was examined by pull-down assay. **</w:t>
      </w:r>
      <w:r w:rsidRPr="00D35B13"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&lt; 0.01 and ***</w:t>
      </w:r>
      <w:r w:rsidRPr="00D35B13"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&lt; 0.001.</w:t>
      </w:r>
    </w:p>
    <w:p w14:paraId="1874DEE0" w14:textId="77777777" w:rsidR="00035DE3" w:rsidRDefault="00035DE3"/>
    <w:sectPr w:rsidR="00035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9F3C3" w14:textId="77777777" w:rsidR="007B1101" w:rsidRDefault="007B1101" w:rsidP="00035DE3">
      <w:r>
        <w:separator/>
      </w:r>
    </w:p>
  </w:endnote>
  <w:endnote w:type="continuationSeparator" w:id="0">
    <w:p w14:paraId="00982523" w14:textId="77777777" w:rsidR="007B1101" w:rsidRDefault="007B1101" w:rsidP="0003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E83E0" w14:textId="77777777" w:rsidR="007B1101" w:rsidRDefault="007B1101" w:rsidP="00035DE3">
      <w:r>
        <w:separator/>
      </w:r>
    </w:p>
  </w:footnote>
  <w:footnote w:type="continuationSeparator" w:id="0">
    <w:p w14:paraId="38D678B3" w14:textId="77777777" w:rsidR="007B1101" w:rsidRDefault="007B1101" w:rsidP="00035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9F7"/>
    <w:rsid w:val="000049F7"/>
    <w:rsid w:val="00035DE3"/>
    <w:rsid w:val="00466DFF"/>
    <w:rsid w:val="0068431A"/>
    <w:rsid w:val="007B1101"/>
    <w:rsid w:val="00E1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5F92C"/>
  <w15:chartTrackingRefBased/>
  <w15:docId w15:val="{FE95DACE-CC30-4682-ADA3-CCC8CC85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5DE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5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35DE3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5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D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DE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D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D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Mel Phimester</cp:lastModifiedBy>
  <cp:revision>2</cp:revision>
  <dcterms:created xsi:type="dcterms:W3CDTF">2020-12-07T10:44:00Z</dcterms:created>
  <dcterms:modified xsi:type="dcterms:W3CDTF">2020-12-07T10:44:00Z</dcterms:modified>
</cp:coreProperties>
</file>